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-16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  <w:gridCol w:w="2880"/>
        <w:gridCol w:w="1584"/>
        <w:gridCol w:w="2880"/>
      </w:tblGrid>
      <w:tr w:rsidR="008F0E33" w:rsidRPr="00670DC0" w:rsidTr="008F0E33">
        <w:trPr>
          <w:trHeight w:val="432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7E0490" w:rsidP="008F0E33">
            <w:pPr>
              <w:spacing w:after="6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</w:t>
            </w:r>
            <w:r w:rsidR="008F0E33" w:rsidRPr="007E038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BF7324" w:rsidRDefault="008F0E33" w:rsidP="008F0E33">
            <w:pPr>
              <w:spacing w:after="6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 head: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F0E33" w:rsidRPr="00670DC0" w:rsidTr="008F0E33">
        <w:trPr>
          <w:trHeight w:val="432"/>
        </w:trPr>
        <w:tc>
          <w:tcPr>
            <w:tcW w:w="1584" w:type="dxa"/>
            <w:shd w:val="clear" w:color="auto" w:fill="D9D9D9" w:themeFill="background1" w:themeFillShade="D9"/>
          </w:tcPr>
          <w:p w:rsidR="008F0E33" w:rsidRPr="00670DC0" w:rsidRDefault="008F0E33" w:rsidP="008F0E33">
            <w:pPr>
              <w:spacing w:before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Assessor(s)</w:t>
            </w:r>
            <w:r w:rsidRPr="00670DC0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A07438" w:rsidRPr="00AF6606" w:rsidRDefault="00A07438">
      <w:pPr>
        <w:pStyle w:val="Title"/>
        <w:rPr>
          <w:rFonts w:ascii="Arial" w:hAnsi="Arial"/>
          <w:color w:val="000000" w:themeColor="text1"/>
        </w:rPr>
      </w:pPr>
    </w:p>
    <w:p w:rsidR="00A07438" w:rsidRPr="00670DC0" w:rsidRDefault="00A07438">
      <w:pPr>
        <w:rPr>
          <w:rFonts w:asciiTheme="minorHAnsi" w:hAnsiTheme="minorHAnsi" w:cs="Arial"/>
          <w:color w:val="000000" w:themeColor="text1"/>
          <w:sz w:val="18"/>
          <w:szCs w:val="20"/>
        </w:rPr>
      </w:pPr>
    </w:p>
    <w:p w:rsidR="00A07438" w:rsidRDefault="00A07438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8F0E33" w:rsidRDefault="008F0E3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8F0E33" w:rsidRPr="00670DC0" w:rsidRDefault="008F0E3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6750"/>
      </w:tblGrid>
      <w:tr w:rsidR="00277B1D" w:rsidRPr="00670DC0" w:rsidTr="00D52B95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00C11" w:rsidRDefault="009F52DB" w:rsidP="00F14BC3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Financial Account Management</w:t>
            </w:r>
          </w:p>
          <w:p w:rsidR="00B16F20" w:rsidRPr="00F14BC3" w:rsidRDefault="00B16F20" w:rsidP="00F14BC3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277B1D" w:rsidRP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Pr="00670DC0" w:rsidRDefault="00277B1D" w:rsidP="00277B1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(w</w:t>
            </w:r>
            <w:r w:rsidR="003654A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ho, when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, how)</w:t>
            </w:r>
          </w:p>
        </w:tc>
      </w:tr>
      <w:tr w:rsidR="00DE73C5" w:rsidRPr="00670DC0" w:rsidTr="00D979C1">
        <w:trPr>
          <w:trHeight w:val="549"/>
        </w:trPr>
        <w:tc>
          <w:tcPr>
            <w:tcW w:w="6660" w:type="dxa"/>
          </w:tcPr>
          <w:p w:rsidR="00295434" w:rsidRPr="00797B89" w:rsidRDefault="00295434" w:rsidP="00797B89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How do you ensure that all indexes are regularly monitored</w:t>
            </w:r>
            <w:r w:rsidR="00797B89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to know that you have adequate resources </w:t>
            </w:r>
            <w:r w:rsidR="00797B89">
              <w:rPr>
                <w:rFonts w:asciiTheme="minorHAnsi" w:hAnsiTheme="minorHAnsi"/>
                <w:sz w:val="22"/>
                <w:szCs w:val="22"/>
              </w:rPr>
              <w:t>and</w:t>
            </w:r>
            <w:r w:rsidRPr="00797B89">
              <w:rPr>
                <w:rFonts w:asciiTheme="minorHAnsi" w:hAnsiTheme="minorHAnsi"/>
                <w:sz w:val="22"/>
                <w:szCs w:val="22"/>
              </w:rPr>
              <w:t xml:space="preserve"> prevent budget deficits?</w:t>
            </w:r>
            <w:r w:rsidR="00797B89">
              <w:rPr>
                <w:rFonts w:asciiTheme="minorHAnsi" w:hAnsiTheme="minorHAnsi"/>
                <w:sz w:val="22"/>
                <w:szCs w:val="22"/>
              </w:rPr>
              <w:t xml:space="preserve"> What are all of your indexes?</w:t>
            </w:r>
            <w:r w:rsidR="00666B9D">
              <w:rPr>
                <w:rFonts w:asciiTheme="minorHAnsi" w:hAnsiTheme="minorHAnsi"/>
                <w:sz w:val="22"/>
                <w:szCs w:val="22"/>
              </w:rPr>
              <w:t xml:space="preserve"> Do you have plans for handling an unexpected deficit?</w:t>
            </w:r>
          </w:p>
        </w:tc>
        <w:tc>
          <w:tcPr>
            <w:tcW w:w="720" w:type="dxa"/>
            <w:vAlign w:val="center"/>
          </w:tcPr>
          <w:p w:rsidR="00DE73C5" w:rsidRPr="00670DC0" w:rsidRDefault="00DE73C5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DE73C5" w:rsidRPr="00670DC0" w:rsidRDefault="00DE73C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77B1D" w:rsidRPr="00670DC0" w:rsidTr="00D979C1">
        <w:trPr>
          <w:trHeight w:val="549"/>
        </w:trPr>
        <w:tc>
          <w:tcPr>
            <w:tcW w:w="6660" w:type="dxa"/>
          </w:tcPr>
          <w:p w:rsidR="00277B1D" w:rsidRPr="00670DC0" w:rsidRDefault="00666B9D" w:rsidP="005C2877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Describe your process for making budget projections.</w:t>
            </w:r>
          </w:p>
        </w:tc>
        <w:tc>
          <w:tcPr>
            <w:tcW w:w="720" w:type="dxa"/>
            <w:vAlign w:val="center"/>
          </w:tcPr>
          <w:p w:rsidR="00277B1D" w:rsidRPr="00670DC0" w:rsidRDefault="00277B1D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77B1D" w:rsidRPr="00670DC0" w:rsidRDefault="00277B1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773DF" w:rsidRPr="00670DC0" w:rsidTr="00D979C1">
        <w:trPr>
          <w:trHeight w:val="549"/>
        </w:trPr>
        <w:tc>
          <w:tcPr>
            <w:tcW w:w="6660" w:type="dxa"/>
          </w:tcPr>
          <w:p w:rsidR="005773DF" w:rsidRPr="00666B9D" w:rsidRDefault="00666B9D" w:rsidP="00666B9D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666B9D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How does your area determine how to allocate budget resources within your area, such as among departments or programs?</w:t>
            </w:r>
          </w:p>
        </w:tc>
        <w:tc>
          <w:tcPr>
            <w:tcW w:w="720" w:type="dxa"/>
            <w:vAlign w:val="center"/>
          </w:tcPr>
          <w:p w:rsidR="005773DF" w:rsidRPr="00670DC0" w:rsidRDefault="005773DF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5773DF" w:rsidRPr="00670DC0" w:rsidRDefault="005773D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00EB4" w:rsidRPr="00670DC0" w:rsidTr="00D979C1">
        <w:trPr>
          <w:trHeight w:val="549"/>
        </w:trPr>
        <w:tc>
          <w:tcPr>
            <w:tcW w:w="6660" w:type="dxa"/>
          </w:tcPr>
          <w:p w:rsidR="00100EB4" w:rsidRDefault="00666B9D" w:rsidP="00797B89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Describe your process for comparing financial account balances to budgets.</w:t>
            </w:r>
          </w:p>
        </w:tc>
        <w:tc>
          <w:tcPr>
            <w:tcW w:w="720" w:type="dxa"/>
            <w:vAlign w:val="center"/>
          </w:tcPr>
          <w:p w:rsidR="00100EB4" w:rsidRPr="00670DC0" w:rsidRDefault="00100EB4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100EB4" w:rsidRPr="00670DC0" w:rsidRDefault="00100EB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66B9D" w:rsidRPr="00670DC0" w:rsidTr="00D979C1">
        <w:trPr>
          <w:trHeight w:val="549"/>
        </w:trPr>
        <w:tc>
          <w:tcPr>
            <w:tcW w:w="6660" w:type="dxa"/>
          </w:tcPr>
          <w:p w:rsidR="00666B9D" w:rsidRDefault="00666B9D" w:rsidP="00666B9D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Financial reports are provided to supervisor (or designee).</w:t>
            </w:r>
          </w:p>
        </w:tc>
        <w:tc>
          <w:tcPr>
            <w:tcW w:w="720" w:type="dxa"/>
            <w:vAlign w:val="center"/>
          </w:tcPr>
          <w:p w:rsidR="00666B9D" w:rsidRPr="00670DC0" w:rsidRDefault="00666B9D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666B9D" w:rsidRPr="00670DC0" w:rsidRDefault="00666B9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54EF0" w:rsidRPr="00670DC0" w:rsidTr="00D979C1">
        <w:trPr>
          <w:trHeight w:val="549"/>
        </w:trPr>
        <w:tc>
          <w:tcPr>
            <w:tcW w:w="6660" w:type="dxa"/>
          </w:tcPr>
          <w:p w:rsidR="00254EF0" w:rsidRDefault="00254EF0" w:rsidP="00666B9D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Foundation accounts are monitored and transfers are completed in a timely manner.</w:t>
            </w:r>
          </w:p>
        </w:tc>
        <w:tc>
          <w:tcPr>
            <w:tcW w:w="720" w:type="dxa"/>
            <w:vAlign w:val="center"/>
          </w:tcPr>
          <w:p w:rsidR="00254EF0" w:rsidRPr="00670DC0" w:rsidRDefault="00254EF0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54EF0" w:rsidRPr="00670DC0" w:rsidRDefault="00254EF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66B9D" w:rsidRPr="00670DC0" w:rsidTr="00D979C1">
        <w:trPr>
          <w:trHeight w:val="549"/>
        </w:trPr>
        <w:tc>
          <w:tcPr>
            <w:tcW w:w="6660" w:type="dxa"/>
          </w:tcPr>
          <w:p w:rsidR="00666B9D" w:rsidRDefault="00666B9D" w:rsidP="00666B9D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Do you use a subsidiary accounting system (e.g.,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CatBooks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)? How is it used? Is it regularly reconciled to Banner (monthly)</w:t>
            </w:r>
            <w:proofErr w:type="gramStart"/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720" w:type="dxa"/>
            <w:vAlign w:val="center"/>
          </w:tcPr>
          <w:p w:rsidR="00666B9D" w:rsidRPr="00670DC0" w:rsidRDefault="00666B9D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666B9D" w:rsidRPr="00670DC0" w:rsidRDefault="00666B9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95434" w:rsidRDefault="00295434">
      <w:r>
        <w:br w:type="page"/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720"/>
        <w:gridCol w:w="6750"/>
      </w:tblGrid>
      <w:tr w:rsidR="005C2877" w:rsidRPr="00670DC0" w:rsidTr="00D979C1">
        <w:trPr>
          <w:trHeight w:val="549"/>
        </w:trPr>
        <w:tc>
          <w:tcPr>
            <w:tcW w:w="6660" w:type="dxa"/>
          </w:tcPr>
          <w:p w:rsidR="00974DC5" w:rsidRDefault="00974DC5" w:rsidP="00974DC5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lastRenderedPageBreak/>
              <w:t>What reconciliations do you perform and at what frequency? What do you do if you detect errors or omissions?</w:t>
            </w:r>
          </w:p>
          <w:p w:rsidR="00974DC5" w:rsidRDefault="00974DC5" w:rsidP="00974DC5">
            <w:pPr>
              <w:pStyle w:val="Heading4"/>
              <w:spacing w:before="120" w:after="120"/>
              <w:ind w:left="36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The following reconciliations could be performed monthly: </w:t>
            </w:r>
          </w:p>
          <w:p w:rsidR="00974DC5" w:rsidRDefault="00974DC5" w:rsidP="00974DC5">
            <w:pPr>
              <w:pStyle w:val="Heading4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P-card reports - Reports are reviewed by someone other than the preparer. </w:t>
            </w:r>
          </w:p>
          <w:p w:rsidR="00974DC5" w:rsidRDefault="00974DC5" w:rsidP="00974DC5">
            <w:pPr>
              <w:pStyle w:val="Heading4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Banner Payment Authorizations (BPAs), </w:t>
            </w:r>
          </w:p>
          <w:p w:rsidR="00974DC5" w:rsidRDefault="00974DC5" w:rsidP="00974DC5">
            <w:pPr>
              <w:pStyle w:val="Heading4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Payroll - considering changes (e.g., new hires, promotion raises) </w:t>
            </w:r>
          </w:p>
          <w:p w:rsidR="00974DC5" w:rsidRDefault="00974DC5" w:rsidP="00974DC5">
            <w:pPr>
              <w:pStyle w:val="Heading4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Revenue (expected through deposited)</w:t>
            </w:r>
          </w:p>
          <w:p w:rsidR="005C2877" w:rsidRDefault="005C2877" w:rsidP="00666B9D">
            <w:pPr>
              <w:pStyle w:val="Heading4"/>
              <w:spacing w:before="120" w:after="120"/>
              <w:ind w:left="36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C2877" w:rsidRPr="00670DC0" w:rsidRDefault="005C2877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5C2877" w:rsidRPr="00670DC0" w:rsidRDefault="005C287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66B9D" w:rsidRPr="00670DC0" w:rsidTr="00D979C1">
        <w:trPr>
          <w:trHeight w:val="549"/>
        </w:trPr>
        <w:tc>
          <w:tcPr>
            <w:tcW w:w="6660" w:type="dxa"/>
          </w:tcPr>
          <w:p w:rsidR="00666B9D" w:rsidRDefault="00666B9D" w:rsidP="00183B06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Reconciliations are periodically reviewed by supervisor (or designee).</w:t>
            </w:r>
          </w:p>
        </w:tc>
        <w:tc>
          <w:tcPr>
            <w:tcW w:w="720" w:type="dxa"/>
            <w:vAlign w:val="center"/>
          </w:tcPr>
          <w:p w:rsidR="00666B9D" w:rsidRPr="00670DC0" w:rsidRDefault="00666B9D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666B9D" w:rsidRPr="00670DC0" w:rsidRDefault="00666B9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95434" w:rsidRPr="00670DC0" w:rsidTr="00D979C1">
        <w:trPr>
          <w:trHeight w:val="549"/>
        </w:trPr>
        <w:tc>
          <w:tcPr>
            <w:tcW w:w="6660" w:type="dxa"/>
          </w:tcPr>
          <w:p w:rsidR="00295434" w:rsidRDefault="00797B89" w:rsidP="00183B06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Do you ever transfer costs between indexes? If so, what is your process? Do these transfers require authorization?</w:t>
            </w:r>
          </w:p>
        </w:tc>
        <w:tc>
          <w:tcPr>
            <w:tcW w:w="720" w:type="dxa"/>
            <w:vAlign w:val="center"/>
          </w:tcPr>
          <w:p w:rsidR="00295434" w:rsidRPr="00670DC0" w:rsidRDefault="00295434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95434" w:rsidRPr="00670DC0" w:rsidRDefault="002954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0505D" w:rsidRDefault="00D0505D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4E03F3" w:rsidRPr="00670DC0" w:rsidRDefault="004E03F3" w:rsidP="00870858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sectPr w:rsidR="004E03F3" w:rsidRPr="00670DC0" w:rsidSect="001E6BAF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260" w:right="900" w:bottom="1710" w:left="90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A3" w:rsidRDefault="00817CA3" w:rsidP="0010205E">
      <w:r>
        <w:separator/>
      </w:r>
    </w:p>
  </w:endnote>
  <w:endnote w:type="continuationSeparator" w:id="0">
    <w:p w:rsidR="00817CA3" w:rsidRDefault="00817CA3" w:rsidP="0010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A3" w:rsidRPr="0010205E" w:rsidRDefault="00817CA3" w:rsidP="00BF7324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DF7DC2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DF7DC2" w:rsidRPr="0010205E">
      <w:rPr>
        <w:rFonts w:asciiTheme="minorHAnsi" w:hAnsiTheme="minorHAnsi" w:cs="Arial"/>
        <w:sz w:val="20"/>
        <w:szCs w:val="20"/>
      </w:rPr>
      <w:fldChar w:fldCharType="separate"/>
    </w:r>
    <w:r w:rsidR="00974DC5">
      <w:rPr>
        <w:rFonts w:asciiTheme="minorHAnsi" w:hAnsiTheme="minorHAnsi" w:cs="Arial"/>
        <w:noProof/>
        <w:sz w:val="20"/>
        <w:szCs w:val="20"/>
      </w:rPr>
      <w:t>2</w:t>
    </w:r>
    <w:r w:rsidR="00DF7DC2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fldSimple w:instr=" NUMPAGES   \* MERGEFORMAT ">
      <w:r w:rsidR="00974DC5" w:rsidRPr="00974DC5">
        <w:rPr>
          <w:rFonts w:asciiTheme="minorHAnsi" w:hAnsiTheme="minorHAnsi" w:cs="Arial"/>
          <w:noProof/>
          <w:sz w:val="20"/>
          <w:szCs w:val="20"/>
        </w:rPr>
        <w:t>2</w:t>
      </w:r>
    </w:fldSimple>
  </w:p>
  <w:p w:rsidR="00817CA3" w:rsidRPr="0010205E" w:rsidRDefault="00F80C0D" w:rsidP="00BF7324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March 2014</w:t>
    </w:r>
  </w:p>
  <w:p w:rsidR="00817CA3" w:rsidRDefault="00817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A3" w:rsidRPr="0010205E" w:rsidRDefault="00817CA3" w:rsidP="0010205E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DF7DC2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DF7DC2" w:rsidRPr="0010205E">
      <w:rPr>
        <w:rFonts w:asciiTheme="minorHAnsi" w:hAnsiTheme="minorHAnsi" w:cs="Arial"/>
        <w:sz w:val="20"/>
        <w:szCs w:val="20"/>
      </w:rPr>
      <w:fldChar w:fldCharType="separate"/>
    </w:r>
    <w:r w:rsidR="00974DC5">
      <w:rPr>
        <w:rFonts w:asciiTheme="minorHAnsi" w:hAnsiTheme="minorHAnsi" w:cs="Arial"/>
        <w:noProof/>
        <w:sz w:val="20"/>
        <w:szCs w:val="20"/>
      </w:rPr>
      <w:t>1</w:t>
    </w:r>
    <w:r w:rsidR="00DF7DC2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fldSimple w:instr=" NUMPAGES   \* MERGEFORMAT ">
      <w:r w:rsidR="00974DC5" w:rsidRPr="00974DC5">
        <w:rPr>
          <w:rFonts w:asciiTheme="minorHAnsi" w:hAnsiTheme="minorHAnsi" w:cs="Arial"/>
          <w:noProof/>
          <w:sz w:val="20"/>
          <w:szCs w:val="20"/>
        </w:rPr>
        <w:t>2</w:t>
      </w:r>
    </w:fldSimple>
  </w:p>
  <w:p w:rsidR="00817CA3" w:rsidRPr="0010205E" w:rsidRDefault="00817CA3" w:rsidP="0010205E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March 2014</w:t>
    </w:r>
  </w:p>
  <w:p w:rsidR="00817CA3" w:rsidRDefault="00817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A3" w:rsidRDefault="00817CA3" w:rsidP="0010205E">
      <w:r>
        <w:separator/>
      </w:r>
    </w:p>
  </w:footnote>
  <w:footnote w:type="continuationSeparator" w:id="0">
    <w:p w:rsidR="00817CA3" w:rsidRDefault="00817CA3" w:rsidP="0010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A3" w:rsidRPr="0010205E" w:rsidRDefault="00817CA3" w:rsidP="00BF7324">
    <w:pPr>
      <w:pStyle w:val="Header"/>
      <w:pBdr>
        <w:bottom w:val="single" w:sz="18" w:space="1" w:color="BFBFBF" w:themeColor="background1" w:themeShade="BF"/>
      </w:pBd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Accounting &amp; Budgeting </w:t>
    </w:r>
    <w:r w:rsidRPr="0010205E">
      <w:rPr>
        <w:b/>
        <w:sz w:val="20"/>
        <w:szCs w:val="20"/>
      </w:rPr>
      <w:t>Control Assessment</w:t>
    </w:r>
  </w:p>
  <w:p w:rsidR="00817CA3" w:rsidRDefault="00817C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A3" w:rsidRPr="00BF7324" w:rsidRDefault="00817CA3" w:rsidP="0010205E">
    <w:pPr>
      <w:pStyle w:val="Header"/>
      <w:pBdr>
        <w:bottom w:val="single" w:sz="18" w:space="1" w:color="BFBFBF" w:themeColor="background1" w:themeShade="BF"/>
      </w:pBdr>
      <w:jc w:val="right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 xml:space="preserve">Accounting &amp; Budgeting </w:t>
    </w:r>
    <w:r w:rsidRPr="00BF7324">
      <w:rPr>
        <w:rFonts w:cs="Arial"/>
        <w:b/>
        <w:sz w:val="32"/>
        <w:szCs w:val="32"/>
      </w:rPr>
      <w:t>Control Assessment</w:t>
    </w:r>
  </w:p>
  <w:p w:rsidR="00817CA3" w:rsidRDefault="00817CA3" w:rsidP="0010205E">
    <w:pPr>
      <w:pStyle w:val="Header"/>
    </w:pPr>
  </w:p>
  <w:p w:rsidR="00817CA3" w:rsidRDefault="00817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DAF"/>
    <w:multiLevelType w:val="singleLevel"/>
    <w:tmpl w:val="681A2570"/>
    <w:lvl w:ilvl="0">
      <w:start w:val="3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">
    <w:nsid w:val="0341105D"/>
    <w:multiLevelType w:val="hybridMultilevel"/>
    <w:tmpl w:val="031A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453C"/>
    <w:multiLevelType w:val="hybridMultilevel"/>
    <w:tmpl w:val="4C5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1C1E"/>
    <w:multiLevelType w:val="hybridMultilevel"/>
    <w:tmpl w:val="D79E6CE4"/>
    <w:lvl w:ilvl="0" w:tplc="6FAEF1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2CCB1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101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334D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4842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68D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49A7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BC40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3F6E1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7A5822"/>
    <w:multiLevelType w:val="hybridMultilevel"/>
    <w:tmpl w:val="8BD2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E2C97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CC599F"/>
    <w:multiLevelType w:val="hybridMultilevel"/>
    <w:tmpl w:val="271E33A6"/>
    <w:lvl w:ilvl="0" w:tplc="B436FF3C">
      <w:start w:val="1"/>
      <w:numFmt w:val="bullet"/>
      <w:pStyle w:val="OurSecondLevel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22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29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6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AC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01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4F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09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4C3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42DC7"/>
    <w:multiLevelType w:val="hybridMultilevel"/>
    <w:tmpl w:val="275656B4"/>
    <w:lvl w:ilvl="0" w:tplc="24506710">
      <w:start w:val="1"/>
      <w:numFmt w:val="bullet"/>
      <w:pStyle w:val="OurFirstLeve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EB6A8">
      <w:start w:val="1"/>
      <w:numFmt w:val="bullet"/>
      <w:pStyle w:val="Round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01006"/>
    <w:multiLevelType w:val="hybridMultilevel"/>
    <w:tmpl w:val="4ECA1F88"/>
    <w:lvl w:ilvl="0" w:tplc="BF906AFC">
      <w:start w:val="1"/>
      <w:numFmt w:val="decimal"/>
      <w:pStyle w:val="OurlaterNumberedthingie3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B73BE"/>
    <w:multiLevelType w:val="hybridMultilevel"/>
    <w:tmpl w:val="0D3631F4"/>
    <w:lvl w:ilvl="0" w:tplc="E8B288C6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26274EAA"/>
    <w:multiLevelType w:val="hybridMultilevel"/>
    <w:tmpl w:val="5900F202"/>
    <w:lvl w:ilvl="0" w:tplc="04090001">
      <w:start w:val="1"/>
      <w:numFmt w:val="bullet"/>
      <w:pStyle w:val="Protiviti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47688"/>
    <w:multiLevelType w:val="hybridMultilevel"/>
    <w:tmpl w:val="42064850"/>
    <w:lvl w:ilvl="0" w:tplc="FB545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137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C37606"/>
    <w:multiLevelType w:val="hybridMultilevel"/>
    <w:tmpl w:val="466880C0"/>
    <w:lvl w:ilvl="0" w:tplc="04090001">
      <w:start w:val="1"/>
      <w:numFmt w:val="bullet"/>
      <w:lvlText w:val=""/>
      <w:lvlJc w:val="left"/>
      <w:pPr>
        <w:tabs>
          <w:tab w:val="num" w:pos="1341"/>
        </w:tabs>
        <w:ind w:left="1341" w:hanging="57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189150B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B1387C"/>
    <w:multiLevelType w:val="hybridMultilevel"/>
    <w:tmpl w:val="658E5B54"/>
    <w:lvl w:ilvl="0" w:tplc="2F34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5287E"/>
    <w:multiLevelType w:val="hybridMultilevel"/>
    <w:tmpl w:val="22A8C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353FD"/>
    <w:multiLevelType w:val="hybridMultilevel"/>
    <w:tmpl w:val="BB6A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A6772"/>
    <w:multiLevelType w:val="hybridMultilevel"/>
    <w:tmpl w:val="660EC876"/>
    <w:lvl w:ilvl="0" w:tplc="D51C1266">
      <w:start w:val="1"/>
      <w:numFmt w:val="decimal"/>
      <w:pStyle w:val="OurlastNumbermajig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51BA6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C271B82"/>
    <w:multiLevelType w:val="hybridMultilevel"/>
    <w:tmpl w:val="0B787508"/>
    <w:lvl w:ilvl="0" w:tplc="E00E2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CA260A"/>
    <w:multiLevelType w:val="hybridMultilevel"/>
    <w:tmpl w:val="794268A8"/>
    <w:lvl w:ilvl="0" w:tplc="FA089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7429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81CBE"/>
    <w:multiLevelType w:val="hybridMultilevel"/>
    <w:tmpl w:val="F8ACA61A"/>
    <w:lvl w:ilvl="0" w:tplc="42A650AC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C090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5DA32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97AA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A3A4C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9A7AE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A747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7541A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0767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01A5409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0E84FF5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7445A2"/>
    <w:multiLevelType w:val="hybridMultilevel"/>
    <w:tmpl w:val="40C65272"/>
    <w:lvl w:ilvl="0" w:tplc="B816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C0052"/>
    <w:multiLevelType w:val="hybridMultilevel"/>
    <w:tmpl w:val="D9F05D7C"/>
    <w:lvl w:ilvl="0" w:tplc="04090001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7AF43F3D"/>
    <w:multiLevelType w:val="hybridMultilevel"/>
    <w:tmpl w:val="9764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8"/>
  </w:num>
  <w:num w:numId="5">
    <w:abstractNumId w:val="22"/>
  </w:num>
  <w:num w:numId="6">
    <w:abstractNumId w:val="26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25"/>
  </w:num>
  <w:num w:numId="16">
    <w:abstractNumId w:val="13"/>
  </w:num>
  <w:num w:numId="17">
    <w:abstractNumId w:val="9"/>
  </w:num>
  <w:num w:numId="18">
    <w:abstractNumId w:val="16"/>
  </w:num>
  <w:num w:numId="19">
    <w:abstractNumId w:val="17"/>
  </w:num>
  <w:num w:numId="20">
    <w:abstractNumId w:val="12"/>
  </w:num>
  <w:num w:numId="21">
    <w:abstractNumId w:val="27"/>
  </w:num>
  <w:num w:numId="22">
    <w:abstractNumId w:val="21"/>
  </w:num>
  <w:num w:numId="23">
    <w:abstractNumId w:val="15"/>
  </w:num>
  <w:num w:numId="24">
    <w:abstractNumId w:val="14"/>
  </w:num>
  <w:num w:numId="25">
    <w:abstractNumId w:val="24"/>
  </w:num>
  <w:num w:numId="26">
    <w:abstractNumId w:val="19"/>
  </w:num>
  <w:num w:numId="27">
    <w:abstractNumId w:val="2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60C"/>
    <w:rsid w:val="0000113F"/>
    <w:rsid w:val="000023B3"/>
    <w:rsid w:val="00005AAB"/>
    <w:rsid w:val="00011DE3"/>
    <w:rsid w:val="0002254F"/>
    <w:rsid w:val="00024830"/>
    <w:rsid w:val="00027701"/>
    <w:rsid w:val="00032911"/>
    <w:rsid w:val="0004760C"/>
    <w:rsid w:val="00050891"/>
    <w:rsid w:val="00053C84"/>
    <w:rsid w:val="00057E93"/>
    <w:rsid w:val="00060473"/>
    <w:rsid w:val="0006119C"/>
    <w:rsid w:val="000700D2"/>
    <w:rsid w:val="000763BF"/>
    <w:rsid w:val="00090C5D"/>
    <w:rsid w:val="000956E4"/>
    <w:rsid w:val="000971E2"/>
    <w:rsid w:val="00097DCA"/>
    <w:rsid w:val="000A0564"/>
    <w:rsid w:val="000A50A3"/>
    <w:rsid w:val="000B21F8"/>
    <w:rsid w:val="000B4E23"/>
    <w:rsid w:val="000B6556"/>
    <w:rsid w:val="000C74DD"/>
    <w:rsid w:val="000D0FBC"/>
    <w:rsid w:val="000D2939"/>
    <w:rsid w:val="000D4A43"/>
    <w:rsid w:val="000D61AB"/>
    <w:rsid w:val="000E4B17"/>
    <w:rsid w:val="00100EB4"/>
    <w:rsid w:val="0010205E"/>
    <w:rsid w:val="00107EF7"/>
    <w:rsid w:val="001118BA"/>
    <w:rsid w:val="00111BB8"/>
    <w:rsid w:val="00112C0C"/>
    <w:rsid w:val="00122428"/>
    <w:rsid w:val="001279B9"/>
    <w:rsid w:val="00130257"/>
    <w:rsid w:val="0014761A"/>
    <w:rsid w:val="00155390"/>
    <w:rsid w:val="00156EC1"/>
    <w:rsid w:val="00160B52"/>
    <w:rsid w:val="001636BD"/>
    <w:rsid w:val="00167A5F"/>
    <w:rsid w:val="0017051E"/>
    <w:rsid w:val="00174342"/>
    <w:rsid w:val="001755A7"/>
    <w:rsid w:val="00177AC1"/>
    <w:rsid w:val="00183B06"/>
    <w:rsid w:val="0018692D"/>
    <w:rsid w:val="00192404"/>
    <w:rsid w:val="001978D5"/>
    <w:rsid w:val="001A35BE"/>
    <w:rsid w:val="001A50D4"/>
    <w:rsid w:val="001A6DCA"/>
    <w:rsid w:val="001C2445"/>
    <w:rsid w:val="001C310C"/>
    <w:rsid w:val="001D57AD"/>
    <w:rsid w:val="001D7D47"/>
    <w:rsid w:val="001E6BAF"/>
    <w:rsid w:val="00201C76"/>
    <w:rsid w:val="0020753F"/>
    <w:rsid w:val="00212AD2"/>
    <w:rsid w:val="002158D7"/>
    <w:rsid w:val="002227CF"/>
    <w:rsid w:val="00225FF3"/>
    <w:rsid w:val="00231530"/>
    <w:rsid w:val="002338A3"/>
    <w:rsid w:val="00240B3A"/>
    <w:rsid w:val="00243128"/>
    <w:rsid w:val="002450A7"/>
    <w:rsid w:val="00254EF0"/>
    <w:rsid w:val="002556AA"/>
    <w:rsid w:val="00260E22"/>
    <w:rsid w:val="002763E9"/>
    <w:rsid w:val="00277B1D"/>
    <w:rsid w:val="0028637F"/>
    <w:rsid w:val="002913E0"/>
    <w:rsid w:val="00294F70"/>
    <w:rsid w:val="00295434"/>
    <w:rsid w:val="00295E78"/>
    <w:rsid w:val="002A5108"/>
    <w:rsid w:val="002A577B"/>
    <w:rsid w:val="002B3ECD"/>
    <w:rsid w:val="002B414C"/>
    <w:rsid w:val="002B485A"/>
    <w:rsid w:val="002B58FC"/>
    <w:rsid w:val="002C0B97"/>
    <w:rsid w:val="002C20C7"/>
    <w:rsid w:val="002C46EC"/>
    <w:rsid w:val="002C7AE7"/>
    <w:rsid w:val="002D135B"/>
    <w:rsid w:val="002D4A71"/>
    <w:rsid w:val="002D5901"/>
    <w:rsid w:val="002E4C04"/>
    <w:rsid w:val="002E7D19"/>
    <w:rsid w:val="002F4EC2"/>
    <w:rsid w:val="002F6607"/>
    <w:rsid w:val="002F665C"/>
    <w:rsid w:val="00305F6C"/>
    <w:rsid w:val="00306E42"/>
    <w:rsid w:val="00314BE0"/>
    <w:rsid w:val="00314C08"/>
    <w:rsid w:val="0031795F"/>
    <w:rsid w:val="003225FC"/>
    <w:rsid w:val="00325E3A"/>
    <w:rsid w:val="00326D9A"/>
    <w:rsid w:val="0032792F"/>
    <w:rsid w:val="00333EBA"/>
    <w:rsid w:val="0033783F"/>
    <w:rsid w:val="00350E61"/>
    <w:rsid w:val="0036515B"/>
    <w:rsid w:val="003654AD"/>
    <w:rsid w:val="003925B5"/>
    <w:rsid w:val="003A3441"/>
    <w:rsid w:val="003A7083"/>
    <w:rsid w:val="003B3671"/>
    <w:rsid w:val="003B6DC6"/>
    <w:rsid w:val="003E6862"/>
    <w:rsid w:val="003F30F9"/>
    <w:rsid w:val="0040617A"/>
    <w:rsid w:val="004078BB"/>
    <w:rsid w:val="00425F50"/>
    <w:rsid w:val="004308BA"/>
    <w:rsid w:val="0044245A"/>
    <w:rsid w:val="00445042"/>
    <w:rsid w:val="00446023"/>
    <w:rsid w:val="0044626D"/>
    <w:rsid w:val="004503D8"/>
    <w:rsid w:val="004505E4"/>
    <w:rsid w:val="004671E4"/>
    <w:rsid w:val="0047545F"/>
    <w:rsid w:val="00475A31"/>
    <w:rsid w:val="00475ED4"/>
    <w:rsid w:val="00476404"/>
    <w:rsid w:val="00481DD9"/>
    <w:rsid w:val="004A4772"/>
    <w:rsid w:val="004B3026"/>
    <w:rsid w:val="004C42DB"/>
    <w:rsid w:val="004C46B1"/>
    <w:rsid w:val="004C5FA2"/>
    <w:rsid w:val="004C6208"/>
    <w:rsid w:val="004D03D0"/>
    <w:rsid w:val="004D7E4C"/>
    <w:rsid w:val="004E03F3"/>
    <w:rsid w:val="004E629C"/>
    <w:rsid w:val="004E71FB"/>
    <w:rsid w:val="00503D0C"/>
    <w:rsid w:val="00504BFE"/>
    <w:rsid w:val="005126A5"/>
    <w:rsid w:val="00512BC6"/>
    <w:rsid w:val="005161A0"/>
    <w:rsid w:val="00557154"/>
    <w:rsid w:val="00561AB8"/>
    <w:rsid w:val="005621BD"/>
    <w:rsid w:val="005629B1"/>
    <w:rsid w:val="00567F84"/>
    <w:rsid w:val="00572D3A"/>
    <w:rsid w:val="00574865"/>
    <w:rsid w:val="005773DF"/>
    <w:rsid w:val="00577FE4"/>
    <w:rsid w:val="00592C61"/>
    <w:rsid w:val="00596337"/>
    <w:rsid w:val="005A0B1B"/>
    <w:rsid w:val="005A2184"/>
    <w:rsid w:val="005A339F"/>
    <w:rsid w:val="005B4D3B"/>
    <w:rsid w:val="005C0BCE"/>
    <w:rsid w:val="005C2877"/>
    <w:rsid w:val="005C28AD"/>
    <w:rsid w:val="005C3FD9"/>
    <w:rsid w:val="005C618A"/>
    <w:rsid w:val="005D0A4E"/>
    <w:rsid w:val="005D3944"/>
    <w:rsid w:val="005D78B2"/>
    <w:rsid w:val="005E027F"/>
    <w:rsid w:val="005E3F62"/>
    <w:rsid w:val="005F4C38"/>
    <w:rsid w:val="00600BF4"/>
    <w:rsid w:val="006018ED"/>
    <w:rsid w:val="006046D2"/>
    <w:rsid w:val="00611EBD"/>
    <w:rsid w:val="00617A6C"/>
    <w:rsid w:val="00622F29"/>
    <w:rsid w:val="00652034"/>
    <w:rsid w:val="00660DF3"/>
    <w:rsid w:val="006637ED"/>
    <w:rsid w:val="0066440E"/>
    <w:rsid w:val="00664D77"/>
    <w:rsid w:val="00666B9D"/>
    <w:rsid w:val="00670695"/>
    <w:rsid w:val="00670DC0"/>
    <w:rsid w:val="00676ACF"/>
    <w:rsid w:val="00683E90"/>
    <w:rsid w:val="00690AAF"/>
    <w:rsid w:val="0069344D"/>
    <w:rsid w:val="00693BA1"/>
    <w:rsid w:val="006A509B"/>
    <w:rsid w:val="006B557E"/>
    <w:rsid w:val="006C709F"/>
    <w:rsid w:val="006D2108"/>
    <w:rsid w:val="006D4699"/>
    <w:rsid w:val="006E2840"/>
    <w:rsid w:val="006F3EAB"/>
    <w:rsid w:val="0070259D"/>
    <w:rsid w:val="00711592"/>
    <w:rsid w:val="0071261B"/>
    <w:rsid w:val="00717E99"/>
    <w:rsid w:val="0072212A"/>
    <w:rsid w:val="00746A79"/>
    <w:rsid w:val="0075719E"/>
    <w:rsid w:val="007910B7"/>
    <w:rsid w:val="00792B28"/>
    <w:rsid w:val="007939C9"/>
    <w:rsid w:val="00797B89"/>
    <w:rsid w:val="007A2C73"/>
    <w:rsid w:val="007B50CC"/>
    <w:rsid w:val="007C1C36"/>
    <w:rsid w:val="007C5DC4"/>
    <w:rsid w:val="007D1977"/>
    <w:rsid w:val="007D3D97"/>
    <w:rsid w:val="007D408C"/>
    <w:rsid w:val="007D7232"/>
    <w:rsid w:val="007D78BC"/>
    <w:rsid w:val="007E038B"/>
    <w:rsid w:val="007E0490"/>
    <w:rsid w:val="007E294A"/>
    <w:rsid w:val="007F011B"/>
    <w:rsid w:val="007F3C79"/>
    <w:rsid w:val="007F3F8B"/>
    <w:rsid w:val="007F7724"/>
    <w:rsid w:val="008017E8"/>
    <w:rsid w:val="00804F51"/>
    <w:rsid w:val="0080576D"/>
    <w:rsid w:val="00806C0E"/>
    <w:rsid w:val="00807A99"/>
    <w:rsid w:val="00817CA3"/>
    <w:rsid w:val="00821B1F"/>
    <w:rsid w:val="00821BBC"/>
    <w:rsid w:val="00824B8C"/>
    <w:rsid w:val="00827469"/>
    <w:rsid w:val="00842B18"/>
    <w:rsid w:val="00843D80"/>
    <w:rsid w:val="0084529A"/>
    <w:rsid w:val="00850005"/>
    <w:rsid w:val="008512B2"/>
    <w:rsid w:val="00856B61"/>
    <w:rsid w:val="00864CA0"/>
    <w:rsid w:val="00870858"/>
    <w:rsid w:val="00872D4F"/>
    <w:rsid w:val="00876CE0"/>
    <w:rsid w:val="00886EA8"/>
    <w:rsid w:val="008914ED"/>
    <w:rsid w:val="00893E34"/>
    <w:rsid w:val="008A360F"/>
    <w:rsid w:val="008A4FF1"/>
    <w:rsid w:val="008A674C"/>
    <w:rsid w:val="008A7F8D"/>
    <w:rsid w:val="008C30A8"/>
    <w:rsid w:val="008D42DD"/>
    <w:rsid w:val="008D72C2"/>
    <w:rsid w:val="008E2344"/>
    <w:rsid w:val="008F0E33"/>
    <w:rsid w:val="008F2826"/>
    <w:rsid w:val="008F4184"/>
    <w:rsid w:val="008F66BE"/>
    <w:rsid w:val="00900865"/>
    <w:rsid w:val="00912DA4"/>
    <w:rsid w:val="00920D77"/>
    <w:rsid w:val="00942EDA"/>
    <w:rsid w:val="00943608"/>
    <w:rsid w:val="0094463E"/>
    <w:rsid w:val="00944A0C"/>
    <w:rsid w:val="009470F0"/>
    <w:rsid w:val="00954BEA"/>
    <w:rsid w:val="00967D16"/>
    <w:rsid w:val="00970724"/>
    <w:rsid w:val="00972EB0"/>
    <w:rsid w:val="00974DC5"/>
    <w:rsid w:val="00981121"/>
    <w:rsid w:val="009839F4"/>
    <w:rsid w:val="00991513"/>
    <w:rsid w:val="009A2232"/>
    <w:rsid w:val="009C2FB3"/>
    <w:rsid w:val="009D44CC"/>
    <w:rsid w:val="009E0459"/>
    <w:rsid w:val="009F0239"/>
    <w:rsid w:val="009F343D"/>
    <w:rsid w:val="009F48D4"/>
    <w:rsid w:val="009F52DB"/>
    <w:rsid w:val="009F5645"/>
    <w:rsid w:val="009F595E"/>
    <w:rsid w:val="00A031E1"/>
    <w:rsid w:val="00A04423"/>
    <w:rsid w:val="00A07438"/>
    <w:rsid w:val="00A07D1D"/>
    <w:rsid w:val="00A11A52"/>
    <w:rsid w:val="00A2480A"/>
    <w:rsid w:val="00A27407"/>
    <w:rsid w:val="00A3709C"/>
    <w:rsid w:val="00A37DD3"/>
    <w:rsid w:val="00A4040F"/>
    <w:rsid w:val="00A46211"/>
    <w:rsid w:val="00A4652C"/>
    <w:rsid w:val="00A6151C"/>
    <w:rsid w:val="00A61D0F"/>
    <w:rsid w:val="00A635DC"/>
    <w:rsid w:val="00A655D7"/>
    <w:rsid w:val="00A65D67"/>
    <w:rsid w:val="00A677BB"/>
    <w:rsid w:val="00A67807"/>
    <w:rsid w:val="00A678A5"/>
    <w:rsid w:val="00A701DC"/>
    <w:rsid w:val="00A72EA2"/>
    <w:rsid w:val="00A7505A"/>
    <w:rsid w:val="00A76242"/>
    <w:rsid w:val="00A80C54"/>
    <w:rsid w:val="00A8245E"/>
    <w:rsid w:val="00A842F9"/>
    <w:rsid w:val="00AA6DDE"/>
    <w:rsid w:val="00AB10E8"/>
    <w:rsid w:val="00AB26F5"/>
    <w:rsid w:val="00AB5897"/>
    <w:rsid w:val="00AD3872"/>
    <w:rsid w:val="00AD3951"/>
    <w:rsid w:val="00AE05E7"/>
    <w:rsid w:val="00AE0DDE"/>
    <w:rsid w:val="00AE125B"/>
    <w:rsid w:val="00AE4993"/>
    <w:rsid w:val="00AF5093"/>
    <w:rsid w:val="00AF6606"/>
    <w:rsid w:val="00B02E3F"/>
    <w:rsid w:val="00B03090"/>
    <w:rsid w:val="00B119CC"/>
    <w:rsid w:val="00B16F20"/>
    <w:rsid w:val="00B2118E"/>
    <w:rsid w:val="00B311EF"/>
    <w:rsid w:val="00B32034"/>
    <w:rsid w:val="00B33A95"/>
    <w:rsid w:val="00B33F5A"/>
    <w:rsid w:val="00B35DB6"/>
    <w:rsid w:val="00B421DA"/>
    <w:rsid w:val="00B42A4B"/>
    <w:rsid w:val="00B4327D"/>
    <w:rsid w:val="00B71206"/>
    <w:rsid w:val="00B74300"/>
    <w:rsid w:val="00B800FB"/>
    <w:rsid w:val="00B811D4"/>
    <w:rsid w:val="00B81A40"/>
    <w:rsid w:val="00B824A1"/>
    <w:rsid w:val="00B84DC0"/>
    <w:rsid w:val="00B85DAE"/>
    <w:rsid w:val="00B869AB"/>
    <w:rsid w:val="00B90442"/>
    <w:rsid w:val="00B943A1"/>
    <w:rsid w:val="00B9740E"/>
    <w:rsid w:val="00BA1BF5"/>
    <w:rsid w:val="00BA458E"/>
    <w:rsid w:val="00BA4832"/>
    <w:rsid w:val="00BB2700"/>
    <w:rsid w:val="00BB3E0B"/>
    <w:rsid w:val="00BB5BCC"/>
    <w:rsid w:val="00BC5EA1"/>
    <w:rsid w:val="00BD6435"/>
    <w:rsid w:val="00BD66EE"/>
    <w:rsid w:val="00BE20EF"/>
    <w:rsid w:val="00BE7D37"/>
    <w:rsid w:val="00BF0D73"/>
    <w:rsid w:val="00BF615F"/>
    <w:rsid w:val="00BF7324"/>
    <w:rsid w:val="00C00147"/>
    <w:rsid w:val="00C020D0"/>
    <w:rsid w:val="00C06B90"/>
    <w:rsid w:val="00C10D77"/>
    <w:rsid w:val="00C13662"/>
    <w:rsid w:val="00C141BD"/>
    <w:rsid w:val="00C23E30"/>
    <w:rsid w:val="00C34C75"/>
    <w:rsid w:val="00C34E20"/>
    <w:rsid w:val="00C73FA1"/>
    <w:rsid w:val="00C80085"/>
    <w:rsid w:val="00C80669"/>
    <w:rsid w:val="00C80D1F"/>
    <w:rsid w:val="00C83040"/>
    <w:rsid w:val="00C92F10"/>
    <w:rsid w:val="00CA1727"/>
    <w:rsid w:val="00CA1D0A"/>
    <w:rsid w:val="00CA1F00"/>
    <w:rsid w:val="00CA329D"/>
    <w:rsid w:val="00CA6BD0"/>
    <w:rsid w:val="00CB064C"/>
    <w:rsid w:val="00CB3680"/>
    <w:rsid w:val="00CB4A85"/>
    <w:rsid w:val="00CD2498"/>
    <w:rsid w:val="00CD33F3"/>
    <w:rsid w:val="00CD4E16"/>
    <w:rsid w:val="00CD6938"/>
    <w:rsid w:val="00CD6FC1"/>
    <w:rsid w:val="00CE4BC0"/>
    <w:rsid w:val="00CE5A4E"/>
    <w:rsid w:val="00CE78F2"/>
    <w:rsid w:val="00D0505D"/>
    <w:rsid w:val="00D150A0"/>
    <w:rsid w:val="00D22146"/>
    <w:rsid w:val="00D22A49"/>
    <w:rsid w:val="00D244BB"/>
    <w:rsid w:val="00D36BA0"/>
    <w:rsid w:val="00D41819"/>
    <w:rsid w:val="00D52B95"/>
    <w:rsid w:val="00D534A2"/>
    <w:rsid w:val="00D56C1D"/>
    <w:rsid w:val="00D6096C"/>
    <w:rsid w:val="00D62651"/>
    <w:rsid w:val="00D64240"/>
    <w:rsid w:val="00D808AF"/>
    <w:rsid w:val="00D82B53"/>
    <w:rsid w:val="00D87352"/>
    <w:rsid w:val="00D87F81"/>
    <w:rsid w:val="00D979C1"/>
    <w:rsid w:val="00DB5D10"/>
    <w:rsid w:val="00DC2E4C"/>
    <w:rsid w:val="00DC3032"/>
    <w:rsid w:val="00DD35DD"/>
    <w:rsid w:val="00DD3C77"/>
    <w:rsid w:val="00DD6DFE"/>
    <w:rsid w:val="00DD7773"/>
    <w:rsid w:val="00DE5344"/>
    <w:rsid w:val="00DE73C5"/>
    <w:rsid w:val="00DF4136"/>
    <w:rsid w:val="00DF75BF"/>
    <w:rsid w:val="00DF7DC2"/>
    <w:rsid w:val="00E010E8"/>
    <w:rsid w:val="00E0180E"/>
    <w:rsid w:val="00E039CC"/>
    <w:rsid w:val="00E12266"/>
    <w:rsid w:val="00E20AFA"/>
    <w:rsid w:val="00E21B73"/>
    <w:rsid w:val="00E26042"/>
    <w:rsid w:val="00E31577"/>
    <w:rsid w:val="00E32862"/>
    <w:rsid w:val="00E34F06"/>
    <w:rsid w:val="00E42270"/>
    <w:rsid w:val="00E45FD7"/>
    <w:rsid w:val="00E53150"/>
    <w:rsid w:val="00E531A6"/>
    <w:rsid w:val="00E53ABD"/>
    <w:rsid w:val="00E53BA9"/>
    <w:rsid w:val="00E62795"/>
    <w:rsid w:val="00E640E1"/>
    <w:rsid w:val="00E6589C"/>
    <w:rsid w:val="00E66A83"/>
    <w:rsid w:val="00E726B6"/>
    <w:rsid w:val="00E84AE1"/>
    <w:rsid w:val="00E867B8"/>
    <w:rsid w:val="00E9266B"/>
    <w:rsid w:val="00E94462"/>
    <w:rsid w:val="00E970C5"/>
    <w:rsid w:val="00EA3ACF"/>
    <w:rsid w:val="00EB3CE0"/>
    <w:rsid w:val="00EB7606"/>
    <w:rsid w:val="00EB7B76"/>
    <w:rsid w:val="00EC3316"/>
    <w:rsid w:val="00EC6236"/>
    <w:rsid w:val="00ED1A6B"/>
    <w:rsid w:val="00EE1EFB"/>
    <w:rsid w:val="00EE4E99"/>
    <w:rsid w:val="00EE7498"/>
    <w:rsid w:val="00EE7984"/>
    <w:rsid w:val="00EF3B76"/>
    <w:rsid w:val="00EF59C1"/>
    <w:rsid w:val="00F00A62"/>
    <w:rsid w:val="00F00C11"/>
    <w:rsid w:val="00F013F6"/>
    <w:rsid w:val="00F0404D"/>
    <w:rsid w:val="00F12E50"/>
    <w:rsid w:val="00F1316F"/>
    <w:rsid w:val="00F14BC3"/>
    <w:rsid w:val="00F15A1F"/>
    <w:rsid w:val="00F15C1B"/>
    <w:rsid w:val="00F24A04"/>
    <w:rsid w:val="00F2637A"/>
    <w:rsid w:val="00F30F46"/>
    <w:rsid w:val="00F31440"/>
    <w:rsid w:val="00F33069"/>
    <w:rsid w:val="00F428EE"/>
    <w:rsid w:val="00F53AAD"/>
    <w:rsid w:val="00F544A3"/>
    <w:rsid w:val="00F5486D"/>
    <w:rsid w:val="00F61B52"/>
    <w:rsid w:val="00F623CE"/>
    <w:rsid w:val="00F647CB"/>
    <w:rsid w:val="00F650A5"/>
    <w:rsid w:val="00F67010"/>
    <w:rsid w:val="00F676DF"/>
    <w:rsid w:val="00F721D2"/>
    <w:rsid w:val="00F7298F"/>
    <w:rsid w:val="00F769A6"/>
    <w:rsid w:val="00F80C0D"/>
    <w:rsid w:val="00F81CEE"/>
    <w:rsid w:val="00F90BC9"/>
    <w:rsid w:val="00F920AC"/>
    <w:rsid w:val="00F924E6"/>
    <w:rsid w:val="00F95C6F"/>
    <w:rsid w:val="00F96EE1"/>
    <w:rsid w:val="00F9758E"/>
    <w:rsid w:val="00F97783"/>
    <w:rsid w:val="00F97C68"/>
    <w:rsid w:val="00FA1596"/>
    <w:rsid w:val="00FA3E6C"/>
    <w:rsid w:val="00FA5049"/>
    <w:rsid w:val="00FC4597"/>
    <w:rsid w:val="00FD1BE2"/>
    <w:rsid w:val="00FD1C0D"/>
    <w:rsid w:val="00FE22C7"/>
    <w:rsid w:val="00FE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A49"/>
    <w:rPr>
      <w:sz w:val="24"/>
      <w:szCs w:val="24"/>
    </w:rPr>
  </w:style>
  <w:style w:type="paragraph" w:styleId="Heading1">
    <w:name w:val="heading 1"/>
    <w:aliases w:val="Protiviti Heading 1,Section title"/>
    <w:basedOn w:val="Normal"/>
    <w:next w:val="Normal"/>
    <w:qFormat/>
    <w:rsid w:val="00D22A49"/>
    <w:pPr>
      <w:keepNext/>
      <w:pBdr>
        <w:bottom w:val="single" w:sz="4" w:space="1" w:color="auto"/>
      </w:pBdr>
      <w:tabs>
        <w:tab w:val="right" w:pos="9720"/>
      </w:tabs>
      <w:spacing w:after="240"/>
      <w:ind w:right="3960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aliases w:val="Main header,l2,H2"/>
    <w:basedOn w:val="Normal"/>
    <w:qFormat/>
    <w:rsid w:val="00D22A4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D22A49"/>
    <w:pPr>
      <w:keepNext/>
      <w:spacing w:before="160" w:after="60"/>
      <w:outlineLvl w:val="3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D22A49"/>
    <w:pPr>
      <w:keepNext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D22A49"/>
    <w:pPr>
      <w:keepNext/>
      <w:outlineLvl w:val="6"/>
    </w:pPr>
    <w:rPr>
      <w:szCs w:val="20"/>
      <w:u w:val="single"/>
    </w:rPr>
  </w:style>
  <w:style w:type="paragraph" w:styleId="Heading9">
    <w:name w:val="heading 9"/>
    <w:basedOn w:val="Normal"/>
    <w:next w:val="Normal"/>
    <w:qFormat/>
    <w:rsid w:val="00D22A49"/>
    <w:pPr>
      <w:keepNext/>
      <w:spacing w:line="480" w:lineRule="auto"/>
      <w:ind w:left="720" w:hanging="720"/>
      <w:outlineLvl w:val="8"/>
    </w:pPr>
    <w:rPr>
      <w:rFonts w:ascii="Book Antiqua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FirstLevelBullets">
    <w:name w:val="Our First Level Bullets"/>
    <w:basedOn w:val="Normal"/>
    <w:rsid w:val="00D22A49"/>
    <w:pPr>
      <w:numPr>
        <w:numId w:val="1"/>
      </w:numPr>
      <w:spacing w:after="120"/>
    </w:pPr>
    <w:rPr>
      <w:rFonts w:ascii="Arial" w:hAnsi="Arial"/>
      <w:sz w:val="22"/>
    </w:rPr>
  </w:style>
  <w:style w:type="paragraph" w:customStyle="1" w:styleId="Protivitibullet">
    <w:name w:val="Protiviti bullet"/>
    <w:basedOn w:val="Normal"/>
    <w:rsid w:val="00D22A49"/>
    <w:pPr>
      <w:numPr>
        <w:numId w:val="2"/>
      </w:numPr>
      <w:tabs>
        <w:tab w:val="clear" w:pos="360"/>
        <w:tab w:val="num" w:pos="558"/>
      </w:tabs>
      <w:spacing w:after="80"/>
      <w:ind w:left="558"/>
    </w:pPr>
    <w:rPr>
      <w:rFonts w:ascii="Arial" w:hAnsi="Arial"/>
      <w:iCs/>
      <w:color w:val="000000"/>
      <w:sz w:val="22"/>
      <w:szCs w:val="20"/>
    </w:rPr>
  </w:style>
  <w:style w:type="paragraph" w:customStyle="1" w:styleId="OurThirdColumnTabeBullet">
    <w:name w:val="Our Third Column Tabe Bullet"/>
    <w:basedOn w:val="OurFirstLevelBullets"/>
    <w:rsid w:val="00D22A49"/>
  </w:style>
  <w:style w:type="paragraph" w:customStyle="1" w:styleId="OursecondLevelBullets">
    <w:name w:val="Our second Level Bullets"/>
    <w:basedOn w:val="OurFirstLevelBullets"/>
    <w:rsid w:val="00D22A49"/>
  </w:style>
  <w:style w:type="paragraph" w:styleId="ListBullet2">
    <w:name w:val="List Bullet 2"/>
    <w:basedOn w:val="Normal"/>
    <w:rsid w:val="00D22A49"/>
    <w:pPr>
      <w:numPr>
        <w:numId w:val="5"/>
      </w:numPr>
    </w:pPr>
    <w:rPr>
      <w:szCs w:val="20"/>
    </w:rPr>
  </w:style>
  <w:style w:type="paragraph" w:customStyle="1" w:styleId="OurlaterNumberedthingie3">
    <w:name w:val="Our later Numbered thingie 3"/>
    <w:rsid w:val="00D22A49"/>
    <w:pPr>
      <w:numPr>
        <w:numId w:val="3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OurlastNumbermajig">
    <w:name w:val="Our last Number majig"/>
    <w:rsid w:val="00D22A49"/>
    <w:pPr>
      <w:numPr>
        <w:numId w:val="4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RoundBullets">
    <w:name w:val="Round Bullets"/>
    <w:basedOn w:val="OurFirstLevelBullets"/>
    <w:rsid w:val="00D22A49"/>
    <w:pPr>
      <w:numPr>
        <w:ilvl w:val="1"/>
      </w:numPr>
      <w:tabs>
        <w:tab w:val="clear" w:pos="1440"/>
        <w:tab w:val="num" w:pos="360"/>
      </w:tabs>
      <w:ind w:left="360"/>
    </w:pPr>
    <w:rPr>
      <w:rFonts w:cs="Arial"/>
      <w:bCs/>
    </w:rPr>
  </w:style>
  <w:style w:type="paragraph" w:customStyle="1" w:styleId="OurSecondLevelBullet">
    <w:name w:val="Our Second Level Bullet"/>
    <w:basedOn w:val="OurFirstLevelBullets"/>
    <w:rsid w:val="00D22A49"/>
    <w:pPr>
      <w:numPr>
        <w:numId w:val="10"/>
      </w:numPr>
      <w:tabs>
        <w:tab w:val="clear" w:pos="720"/>
        <w:tab w:val="num" w:pos="360"/>
      </w:tabs>
      <w:spacing w:after="0"/>
    </w:pPr>
    <w:rPr>
      <w:rFonts w:cs="Arial"/>
      <w:szCs w:val="12"/>
    </w:rPr>
  </w:style>
  <w:style w:type="paragraph" w:customStyle="1" w:styleId="OurHeader">
    <w:name w:val="Our Header"/>
    <w:basedOn w:val="Heading1"/>
    <w:rsid w:val="00D22A49"/>
    <w:pPr>
      <w:ind w:left="-360" w:right="2160"/>
    </w:pPr>
    <w:rPr>
      <w:rFonts w:cs="Arial"/>
      <w:sz w:val="26"/>
    </w:rPr>
  </w:style>
  <w:style w:type="paragraph" w:styleId="Title">
    <w:name w:val="Title"/>
    <w:basedOn w:val="Normal"/>
    <w:qFormat/>
    <w:rsid w:val="00D22A49"/>
    <w:pPr>
      <w:jc w:val="center"/>
    </w:pPr>
    <w:rPr>
      <w:rFonts w:ascii="Tahoma" w:hAnsi="Tahoma"/>
      <w:b/>
      <w:sz w:val="20"/>
      <w:szCs w:val="20"/>
      <w:u w:val="single"/>
    </w:rPr>
  </w:style>
  <w:style w:type="paragraph" w:customStyle="1" w:styleId="AANumbering">
    <w:name w:val="AA Numbering"/>
    <w:basedOn w:val="Normal"/>
    <w:rsid w:val="00D22A49"/>
    <w:pPr>
      <w:tabs>
        <w:tab w:val="num" w:pos="360"/>
        <w:tab w:val="left" w:pos="1134"/>
      </w:tabs>
      <w:spacing w:line="280" w:lineRule="atLeast"/>
    </w:pPr>
    <w:rPr>
      <w:sz w:val="22"/>
      <w:szCs w:val="20"/>
    </w:rPr>
  </w:style>
  <w:style w:type="paragraph" w:styleId="Header">
    <w:name w:val="header"/>
    <w:aliases w:val="Protiviti Header,Draft,Table header"/>
    <w:basedOn w:val="Normal"/>
    <w:link w:val="HeaderChar"/>
    <w:uiPriority w:val="99"/>
    <w:rsid w:val="00D22A49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C06B90"/>
    <w:rPr>
      <w:sz w:val="16"/>
      <w:szCs w:val="16"/>
    </w:rPr>
  </w:style>
  <w:style w:type="paragraph" w:styleId="CommentText">
    <w:name w:val="annotation text"/>
    <w:basedOn w:val="Normal"/>
    <w:semiHidden/>
    <w:rsid w:val="00C06B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6B90"/>
    <w:rPr>
      <w:b/>
      <w:bCs/>
    </w:rPr>
  </w:style>
  <w:style w:type="paragraph" w:styleId="BalloonText">
    <w:name w:val="Balloon Text"/>
    <w:basedOn w:val="Normal"/>
    <w:semiHidden/>
    <w:rsid w:val="00C06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84"/>
    <w:pPr>
      <w:ind w:left="720"/>
      <w:contextualSpacing/>
    </w:pPr>
  </w:style>
  <w:style w:type="character" w:styleId="Hyperlink">
    <w:name w:val="Hyperlink"/>
    <w:basedOn w:val="DefaultParagraphFont"/>
    <w:rsid w:val="006F3E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3E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2939"/>
    <w:rPr>
      <w:sz w:val="24"/>
      <w:szCs w:val="24"/>
    </w:rPr>
  </w:style>
  <w:style w:type="character" w:customStyle="1" w:styleId="HeaderChar">
    <w:name w:val="Header Char"/>
    <w:aliases w:val="Protiviti Header Char,Draft Char,Table header Char"/>
    <w:basedOn w:val="DefaultParagraphFont"/>
    <w:link w:val="Header"/>
    <w:uiPriority w:val="99"/>
    <w:rsid w:val="00B7120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10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5E"/>
    <w:rPr>
      <w:sz w:val="24"/>
      <w:szCs w:val="24"/>
    </w:rPr>
  </w:style>
  <w:style w:type="paragraph" w:customStyle="1" w:styleId="Default">
    <w:name w:val="Default"/>
    <w:rsid w:val="00D62651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5879-7697-4AA6-9ABB-22065E0B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Planning – Project Checklist</vt:lpstr>
    </vt:vector>
  </TitlesOfParts>
  <Company>Protiviti Inc.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Planning – Project Checklist</dc:title>
  <dc:creator>KnowledgeLeader - www.knowledgeleader.com</dc:creator>
  <cp:lastModifiedBy>Daniel Adams</cp:lastModifiedBy>
  <cp:revision>38</cp:revision>
  <cp:lastPrinted>2014-02-12T16:06:00Z</cp:lastPrinted>
  <dcterms:created xsi:type="dcterms:W3CDTF">2013-09-11T16:04:00Z</dcterms:created>
  <dcterms:modified xsi:type="dcterms:W3CDTF">2014-03-07T17:53:00Z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Classification">
    <vt:lpwstr>Internal/Client Use</vt:lpwstr>
  </property>
  <property fmtid="{D5CDD505-2E9C-101B-9397-08002B2CF9AE}" pid="3" name="CapabilityMaturityModel">
    <vt:lpwstr/>
  </property>
  <property fmtid="{D5CDD505-2E9C-101B-9397-08002B2CF9AE}" pid="4" name="SPSDescription">
    <vt:lpwstr>Project Planning Checklist</vt:lpwstr>
  </property>
  <property fmtid="{D5CDD505-2E9C-101B-9397-08002B2CF9AE}" pid="5" name="Non-Protiviti Authored Material?">
    <vt:lpwstr>No</vt:lpwstr>
  </property>
  <property fmtid="{D5CDD505-2E9C-101B-9397-08002B2CF9AE}" pid="6" name="OtherContributors">
    <vt:lpwstr>Via AH - This could turn into multiple tools</vt:lpwstr>
  </property>
  <property fmtid="{D5CDD505-2E9C-101B-9397-08002B2CF9AE}" pid="7" name="ContentType">
    <vt:lpwstr>Document with Metadata</vt:lpwstr>
  </property>
  <property fmtid="{D5CDD505-2E9C-101B-9397-08002B2CF9AE}" pid="8" name="Recommended">
    <vt:lpwstr>0</vt:lpwstr>
  </property>
  <property fmtid="{D5CDD505-2E9C-101B-9397-08002B2CF9AE}" pid="9" name="Industry">
    <vt:lpwstr>NA</vt:lpwstr>
  </property>
  <property fmtid="{D5CDD505-2E9C-101B-9397-08002B2CF9AE}" pid="10" name="Process">
    <vt:lpwstr>NA</vt:lpwstr>
  </property>
  <property fmtid="{D5CDD505-2E9C-101B-9397-08002B2CF9AE}" pid="11" name="Product">
    <vt:lpwstr>NA</vt:lpwstr>
  </property>
  <property fmtid="{D5CDD505-2E9C-101B-9397-08002B2CF9AE}" pid="12" name="Primary Contributor">
    <vt:lpwstr>3400</vt:lpwstr>
  </property>
  <property fmtid="{D5CDD505-2E9C-101B-9397-08002B2CF9AE}" pid="13" name="ProjectExecutionStage">
    <vt:lpwstr/>
  </property>
  <property fmtid="{D5CDD505-2E9C-101B-9397-08002B2CF9AE}" pid="14" name="RiskManagementInfrastructure">
    <vt:lpwstr>NA</vt:lpwstr>
  </property>
  <property fmtid="{D5CDD505-2E9C-101B-9397-08002B2CF9AE}" pid="15" name="BusinessRiskModel">
    <vt:lpwstr/>
  </property>
  <property fmtid="{D5CDD505-2E9C-101B-9397-08002B2CF9AE}" pid="16" name="PrimaryContributor">
    <vt:lpwstr>73</vt:lpwstr>
  </property>
  <property fmtid="{D5CDD505-2E9C-101B-9397-08002B2CF9AE}" pid="17" name="Related Link">
    <vt:lpwstr/>
  </property>
  <property fmtid="{D5CDD505-2E9C-101B-9397-08002B2CF9AE}" pid="18" name="Status">
    <vt:lpwstr>Final</vt:lpwstr>
  </property>
  <property fmtid="{D5CDD505-2E9C-101B-9397-08002B2CF9AE}" pid="19" name="display_urn:schemas-microsoft-com:office:office#PrimaryContributor">
    <vt:lpwstr>Scheierman, Lark (10060)</vt:lpwstr>
  </property>
  <property fmtid="{D5CDD505-2E9C-101B-9397-08002B2CF9AE}" pid="20" name="iShareContentType">
    <vt:lpwstr>Other</vt:lpwstr>
  </property>
  <property fmtid="{D5CDD505-2E9C-101B-9397-08002B2CF9AE}" pid="21" name="Services">
    <vt:lpwstr>NA</vt:lpwstr>
  </property>
  <property fmtid="{D5CDD505-2E9C-101B-9397-08002B2CF9AE}" pid="22" name="Title">
    <vt:lpwstr>Project Checklist</vt:lpwstr>
  </property>
  <property fmtid="{D5CDD505-2E9C-101B-9397-08002B2CF9AE}" pid="23" name="Solutions">
    <vt:lpwstr>NA</vt:lpwstr>
  </property>
  <property fmtid="{D5CDD505-2E9C-101B-9397-08002B2CF9AE}" pid="24" name="Source">
    <vt:lpwstr>Protiviti/RHI</vt:lpwstr>
  </property>
  <property fmtid="{D5CDD505-2E9C-101B-9397-08002B2CF9AE}" pid="25" name="Country">
    <vt:lpwstr>Global</vt:lpwstr>
  </property>
  <property fmtid="{D5CDD505-2E9C-101B-9397-08002B2CF9AE}" pid="26" name="SubIndustry">
    <vt:lpwstr/>
  </property>
  <property fmtid="{D5CDD505-2E9C-101B-9397-08002B2CF9AE}" pid="27" name="Other Contributor">
    <vt:lpwstr/>
  </property>
</Properties>
</file>