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F306" w14:textId="77777777" w:rsidR="00F957DA" w:rsidRPr="00F957DA" w:rsidRDefault="003000CC" w:rsidP="0034735D">
      <w:pPr>
        <w:spacing w:after="0"/>
        <w:ind w:left="-540"/>
        <w:rPr>
          <w:rFonts w:ascii="Arial" w:hAnsi="Arial" w:cs="Arial"/>
          <w:b/>
          <w:sz w:val="36"/>
          <w:szCs w:val="36"/>
        </w:rPr>
      </w:pPr>
      <w:r w:rsidRPr="00F957DA">
        <w:rPr>
          <w:rFonts w:ascii="Arial" w:hAnsi="Arial" w:cs="Arial"/>
          <w:b/>
          <w:sz w:val="36"/>
          <w:szCs w:val="36"/>
        </w:rPr>
        <w:t>Montana State University - Control Assessments</w:t>
      </w:r>
    </w:p>
    <w:p w14:paraId="38CE0B11" w14:textId="77777777" w:rsidR="00F26548" w:rsidRDefault="00D44C2C" w:rsidP="0034735D">
      <w:pPr>
        <w:spacing w:after="0"/>
        <w:ind w:left="-540"/>
        <w:rPr>
          <w:rFonts w:ascii="Arial" w:hAnsi="Arial" w:cs="Arial"/>
          <w:sz w:val="36"/>
          <w:szCs w:val="36"/>
        </w:rPr>
      </w:pPr>
      <w:r>
        <w:rPr>
          <w:rFonts w:ascii="Arial" w:hAnsi="Arial" w:cs="Arial"/>
          <w:sz w:val="36"/>
          <w:szCs w:val="36"/>
        </w:rPr>
        <w:pict w14:anchorId="2E675F9D">
          <v:rect id="_x0000_i1025" style="width:0;height:1.5pt" o:hralign="center" o:hrstd="t" o:hr="t" fillcolor="#a0a0a0" stroked="f"/>
        </w:pict>
      </w:r>
    </w:p>
    <w:p w14:paraId="538B5581" w14:textId="77777777" w:rsidR="00F26548" w:rsidRPr="001030D3" w:rsidRDefault="00F26548" w:rsidP="00F26548">
      <w:pPr>
        <w:spacing w:after="0"/>
        <w:ind w:left="-540"/>
        <w:rPr>
          <w:rFonts w:cs="Arial"/>
        </w:rPr>
      </w:pPr>
      <w:r>
        <w:rPr>
          <w:rFonts w:cs="Arial"/>
        </w:rPr>
        <w:t>MSU’s financial and administrative staff can use these questionnaires to assess internal control activities in their units. These questionnaires were designed to make it easy for staff members to determine if their units have implemented many of the control activities that are commonly needed at MSU and are based on MSU and State of Montana policies and procedures and sound administrative practices.</w:t>
      </w:r>
    </w:p>
    <w:p w14:paraId="235C16E6" w14:textId="77777777" w:rsidR="003000CC" w:rsidRDefault="003000CC" w:rsidP="0034735D">
      <w:pPr>
        <w:spacing w:after="0"/>
        <w:ind w:left="-540"/>
        <w:rPr>
          <w:rFonts w:ascii="Arial" w:hAnsi="Arial" w:cs="Arial"/>
          <w:sz w:val="36"/>
          <w:szCs w:val="36"/>
        </w:rPr>
      </w:pPr>
    </w:p>
    <w:p w14:paraId="1EE731A6" w14:textId="77777777" w:rsidR="00F26548" w:rsidRDefault="00F26548" w:rsidP="0034735D">
      <w:pPr>
        <w:spacing w:after="0"/>
        <w:ind w:left="-540"/>
        <w:rPr>
          <w:rFonts w:ascii="Arial" w:hAnsi="Arial" w:cs="Arial"/>
          <w:sz w:val="36"/>
          <w:szCs w:val="36"/>
        </w:rPr>
      </w:pPr>
    </w:p>
    <w:sdt>
      <w:sdtPr>
        <w:rPr>
          <w:rFonts w:asciiTheme="minorHAnsi" w:eastAsiaTheme="minorHAnsi" w:hAnsiTheme="minorHAnsi" w:cstheme="minorBidi"/>
          <w:b w:val="0"/>
          <w:sz w:val="22"/>
          <w:szCs w:val="22"/>
        </w:rPr>
        <w:id w:val="-1450465215"/>
        <w:docPartObj>
          <w:docPartGallery w:val="Table of Contents"/>
          <w:docPartUnique/>
        </w:docPartObj>
      </w:sdtPr>
      <w:sdtEndPr>
        <w:rPr>
          <w:bCs/>
          <w:noProof/>
        </w:rPr>
      </w:sdtEndPr>
      <w:sdtContent>
        <w:p w14:paraId="26687AB5" w14:textId="77777777" w:rsidR="003000CC" w:rsidRDefault="003000CC" w:rsidP="00F26548">
          <w:pPr>
            <w:pStyle w:val="TOCHeading"/>
            <w:ind w:left="-540"/>
          </w:pPr>
          <w:r>
            <w:t>Contents</w:t>
          </w:r>
        </w:p>
        <w:p w14:paraId="11383D96" w14:textId="77777777" w:rsidR="00E836DA" w:rsidRPr="00E836DA" w:rsidRDefault="00E836DA" w:rsidP="0034735D">
          <w:pPr>
            <w:spacing w:after="0"/>
            <w:ind w:left="-540"/>
          </w:pPr>
        </w:p>
        <w:p w14:paraId="359F5013" w14:textId="77777777" w:rsidR="00FF6D09" w:rsidRDefault="003000CC" w:rsidP="00FF6D09">
          <w:pPr>
            <w:pStyle w:val="TOC1"/>
            <w:ind w:left="-450"/>
            <w:rPr>
              <w:rFonts w:eastAsiaTheme="minorEastAsia"/>
              <w:noProof/>
            </w:rPr>
          </w:pPr>
          <w:r>
            <w:fldChar w:fldCharType="begin"/>
          </w:r>
          <w:r>
            <w:instrText xml:space="preserve"> TOC \o "1-3" \h \z \u </w:instrText>
          </w:r>
          <w:r>
            <w:fldChar w:fldCharType="separate"/>
          </w:r>
          <w:hyperlink w:anchor="_Toc401301934" w:history="1">
            <w:r w:rsidR="00FF6D09" w:rsidRPr="004110A6">
              <w:rPr>
                <w:rStyle w:val="Hyperlink"/>
                <w:noProof/>
              </w:rPr>
              <w:t>Accounting &amp; Budgeting Control Assessment</w:t>
            </w:r>
            <w:r w:rsidR="00FF6D09">
              <w:rPr>
                <w:noProof/>
                <w:webHidden/>
              </w:rPr>
              <w:tab/>
            </w:r>
            <w:r w:rsidR="00FF6D09">
              <w:rPr>
                <w:noProof/>
                <w:webHidden/>
              </w:rPr>
              <w:fldChar w:fldCharType="begin"/>
            </w:r>
            <w:r w:rsidR="00FF6D09">
              <w:rPr>
                <w:noProof/>
                <w:webHidden/>
              </w:rPr>
              <w:instrText xml:space="preserve"> PAGEREF _Toc401301934 \h </w:instrText>
            </w:r>
            <w:r w:rsidR="00FF6D09">
              <w:rPr>
                <w:noProof/>
                <w:webHidden/>
              </w:rPr>
            </w:r>
            <w:r w:rsidR="00FF6D09">
              <w:rPr>
                <w:noProof/>
                <w:webHidden/>
              </w:rPr>
              <w:fldChar w:fldCharType="separate"/>
            </w:r>
            <w:r w:rsidR="00FF6D09">
              <w:rPr>
                <w:noProof/>
                <w:webHidden/>
              </w:rPr>
              <w:t>2</w:t>
            </w:r>
            <w:r w:rsidR="00FF6D09">
              <w:rPr>
                <w:noProof/>
                <w:webHidden/>
              </w:rPr>
              <w:fldChar w:fldCharType="end"/>
            </w:r>
          </w:hyperlink>
        </w:p>
        <w:p w14:paraId="3BCFC5AA" w14:textId="77777777" w:rsidR="00FF6D09" w:rsidRDefault="00D44C2C" w:rsidP="00FF6D09">
          <w:pPr>
            <w:pStyle w:val="TOC1"/>
            <w:ind w:left="-450"/>
            <w:rPr>
              <w:rFonts w:eastAsiaTheme="minorEastAsia"/>
              <w:noProof/>
            </w:rPr>
          </w:pPr>
          <w:hyperlink w:anchor="_Toc401301935" w:history="1">
            <w:r w:rsidR="00FF6D09" w:rsidRPr="004110A6">
              <w:rPr>
                <w:rStyle w:val="Hyperlink"/>
                <w:noProof/>
              </w:rPr>
              <w:t>Human Resources Control Assessment</w:t>
            </w:r>
            <w:r w:rsidR="00FF6D09">
              <w:rPr>
                <w:noProof/>
                <w:webHidden/>
              </w:rPr>
              <w:tab/>
            </w:r>
            <w:r w:rsidR="00FF6D09">
              <w:rPr>
                <w:noProof/>
                <w:webHidden/>
              </w:rPr>
              <w:fldChar w:fldCharType="begin"/>
            </w:r>
            <w:r w:rsidR="00FF6D09">
              <w:rPr>
                <w:noProof/>
                <w:webHidden/>
              </w:rPr>
              <w:instrText xml:space="preserve"> PAGEREF _Toc401301935 \h </w:instrText>
            </w:r>
            <w:r w:rsidR="00FF6D09">
              <w:rPr>
                <w:noProof/>
                <w:webHidden/>
              </w:rPr>
            </w:r>
            <w:r w:rsidR="00FF6D09">
              <w:rPr>
                <w:noProof/>
                <w:webHidden/>
              </w:rPr>
              <w:fldChar w:fldCharType="separate"/>
            </w:r>
            <w:r w:rsidR="00FF6D09">
              <w:rPr>
                <w:noProof/>
                <w:webHidden/>
              </w:rPr>
              <w:t>4</w:t>
            </w:r>
            <w:r w:rsidR="00FF6D09">
              <w:rPr>
                <w:noProof/>
                <w:webHidden/>
              </w:rPr>
              <w:fldChar w:fldCharType="end"/>
            </w:r>
          </w:hyperlink>
        </w:p>
        <w:p w14:paraId="2CDEDFA7" w14:textId="77777777" w:rsidR="00FF6D09" w:rsidRDefault="00D44C2C" w:rsidP="00FF6D09">
          <w:pPr>
            <w:pStyle w:val="TOC1"/>
            <w:ind w:left="-450"/>
            <w:rPr>
              <w:rFonts w:eastAsiaTheme="minorEastAsia"/>
              <w:noProof/>
            </w:rPr>
          </w:pPr>
          <w:hyperlink w:anchor="_Toc401301936" w:history="1">
            <w:r w:rsidR="00FF6D09" w:rsidRPr="004110A6">
              <w:rPr>
                <w:rStyle w:val="Hyperlink"/>
                <w:noProof/>
              </w:rPr>
              <w:t>Information Security Control Assessment</w:t>
            </w:r>
            <w:r w:rsidR="00FF6D09">
              <w:rPr>
                <w:noProof/>
                <w:webHidden/>
              </w:rPr>
              <w:tab/>
            </w:r>
            <w:r w:rsidR="00FF6D09">
              <w:rPr>
                <w:noProof/>
                <w:webHidden/>
              </w:rPr>
              <w:fldChar w:fldCharType="begin"/>
            </w:r>
            <w:r w:rsidR="00FF6D09">
              <w:rPr>
                <w:noProof/>
                <w:webHidden/>
              </w:rPr>
              <w:instrText xml:space="preserve"> PAGEREF _Toc401301936 \h </w:instrText>
            </w:r>
            <w:r w:rsidR="00FF6D09">
              <w:rPr>
                <w:noProof/>
                <w:webHidden/>
              </w:rPr>
            </w:r>
            <w:r w:rsidR="00FF6D09">
              <w:rPr>
                <w:noProof/>
                <w:webHidden/>
              </w:rPr>
              <w:fldChar w:fldCharType="separate"/>
            </w:r>
            <w:r w:rsidR="00FF6D09">
              <w:rPr>
                <w:noProof/>
                <w:webHidden/>
              </w:rPr>
              <w:t>7</w:t>
            </w:r>
            <w:r w:rsidR="00FF6D09">
              <w:rPr>
                <w:noProof/>
                <w:webHidden/>
              </w:rPr>
              <w:fldChar w:fldCharType="end"/>
            </w:r>
          </w:hyperlink>
        </w:p>
        <w:p w14:paraId="7D36DBC9" w14:textId="77777777" w:rsidR="00FF6D09" w:rsidRDefault="00D44C2C" w:rsidP="00FF6D09">
          <w:pPr>
            <w:pStyle w:val="TOC1"/>
            <w:ind w:left="-450"/>
            <w:rPr>
              <w:rFonts w:eastAsiaTheme="minorEastAsia"/>
              <w:noProof/>
            </w:rPr>
          </w:pPr>
          <w:hyperlink w:anchor="_Toc401301937" w:history="1">
            <w:r w:rsidR="00FF6D09" w:rsidRPr="004110A6">
              <w:rPr>
                <w:rStyle w:val="Hyperlink"/>
                <w:noProof/>
              </w:rPr>
              <w:t>Procurement &amp; Disbursements Control Assessment (Including Travel &amp; Hospitality)</w:t>
            </w:r>
            <w:r w:rsidR="00FF6D09">
              <w:rPr>
                <w:noProof/>
                <w:webHidden/>
              </w:rPr>
              <w:tab/>
            </w:r>
            <w:r w:rsidR="00FF6D09">
              <w:rPr>
                <w:noProof/>
                <w:webHidden/>
              </w:rPr>
              <w:fldChar w:fldCharType="begin"/>
            </w:r>
            <w:r w:rsidR="00FF6D09">
              <w:rPr>
                <w:noProof/>
                <w:webHidden/>
              </w:rPr>
              <w:instrText xml:space="preserve"> PAGEREF _Toc401301937 \h </w:instrText>
            </w:r>
            <w:r w:rsidR="00FF6D09">
              <w:rPr>
                <w:noProof/>
                <w:webHidden/>
              </w:rPr>
            </w:r>
            <w:r w:rsidR="00FF6D09">
              <w:rPr>
                <w:noProof/>
                <w:webHidden/>
              </w:rPr>
              <w:fldChar w:fldCharType="separate"/>
            </w:r>
            <w:r w:rsidR="00FF6D09">
              <w:rPr>
                <w:noProof/>
                <w:webHidden/>
              </w:rPr>
              <w:t>9</w:t>
            </w:r>
            <w:r w:rsidR="00FF6D09">
              <w:rPr>
                <w:noProof/>
                <w:webHidden/>
              </w:rPr>
              <w:fldChar w:fldCharType="end"/>
            </w:r>
          </w:hyperlink>
        </w:p>
        <w:p w14:paraId="3C9AB138" w14:textId="77777777" w:rsidR="00FF6D09" w:rsidRDefault="00D44C2C" w:rsidP="00FF6D09">
          <w:pPr>
            <w:pStyle w:val="TOC1"/>
            <w:ind w:left="-450"/>
            <w:rPr>
              <w:rFonts w:eastAsiaTheme="minorEastAsia"/>
              <w:noProof/>
            </w:rPr>
          </w:pPr>
          <w:hyperlink w:anchor="_Toc401301938" w:history="1">
            <w:r w:rsidR="00FF6D09" w:rsidRPr="004110A6">
              <w:rPr>
                <w:rStyle w:val="Hyperlink"/>
                <w:noProof/>
              </w:rPr>
              <w:t>Property Management Control Assessment</w:t>
            </w:r>
            <w:r w:rsidR="00FF6D09">
              <w:rPr>
                <w:noProof/>
                <w:webHidden/>
              </w:rPr>
              <w:tab/>
            </w:r>
            <w:r w:rsidR="00FF6D09">
              <w:rPr>
                <w:noProof/>
                <w:webHidden/>
              </w:rPr>
              <w:fldChar w:fldCharType="begin"/>
            </w:r>
            <w:r w:rsidR="00FF6D09">
              <w:rPr>
                <w:noProof/>
                <w:webHidden/>
              </w:rPr>
              <w:instrText xml:space="preserve"> PAGEREF _Toc401301938 \h </w:instrText>
            </w:r>
            <w:r w:rsidR="00FF6D09">
              <w:rPr>
                <w:noProof/>
                <w:webHidden/>
              </w:rPr>
            </w:r>
            <w:r w:rsidR="00FF6D09">
              <w:rPr>
                <w:noProof/>
                <w:webHidden/>
              </w:rPr>
              <w:fldChar w:fldCharType="separate"/>
            </w:r>
            <w:r w:rsidR="00FF6D09">
              <w:rPr>
                <w:noProof/>
                <w:webHidden/>
              </w:rPr>
              <w:t>14</w:t>
            </w:r>
            <w:r w:rsidR="00FF6D09">
              <w:rPr>
                <w:noProof/>
                <w:webHidden/>
              </w:rPr>
              <w:fldChar w:fldCharType="end"/>
            </w:r>
          </w:hyperlink>
        </w:p>
        <w:p w14:paraId="158D8D49" w14:textId="77777777" w:rsidR="00FF6D09" w:rsidRDefault="00D44C2C" w:rsidP="00FF6D09">
          <w:pPr>
            <w:pStyle w:val="TOC1"/>
            <w:ind w:left="-450"/>
            <w:rPr>
              <w:rFonts w:eastAsiaTheme="minorEastAsia"/>
              <w:noProof/>
            </w:rPr>
          </w:pPr>
          <w:hyperlink w:anchor="_Toc401301939" w:history="1">
            <w:r w:rsidR="00FF6D09" w:rsidRPr="004110A6">
              <w:rPr>
                <w:rStyle w:val="Hyperlink"/>
                <w:noProof/>
              </w:rPr>
              <w:t>Revenue Collection Control Assessment (Including Petty Cash)</w:t>
            </w:r>
            <w:r w:rsidR="00FF6D09">
              <w:rPr>
                <w:noProof/>
                <w:webHidden/>
              </w:rPr>
              <w:tab/>
            </w:r>
            <w:r w:rsidR="00FF6D09">
              <w:rPr>
                <w:noProof/>
                <w:webHidden/>
              </w:rPr>
              <w:fldChar w:fldCharType="begin"/>
            </w:r>
            <w:r w:rsidR="00FF6D09">
              <w:rPr>
                <w:noProof/>
                <w:webHidden/>
              </w:rPr>
              <w:instrText xml:space="preserve"> PAGEREF _Toc401301939 \h </w:instrText>
            </w:r>
            <w:r w:rsidR="00FF6D09">
              <w:rPr>
                <w:noProof/>
                <w:webHidden/>
              </w:rPr>
            </w:r>
            <w:r w:rsidR="00FF6D09">
              <w:rPr>
                <w:noProof/>
                <w:webHidden/>
              </w:rPr>
              <w:fldChar w:fldCharType="separate"/>
            </w:r>
            <w:r w:rsidR="00FF6D09">
              <w:rPr>
                <w:noProof/>
                <w:webHidden/>
              </w:rPr>
              <w:t>16</w:t>
            </w:r>
            <w:r w:rsidR="00FF6D09">
              <w:rPr>
                <w:noProof/>
                <w:webHidden/>
              </w:rPr>
              <w:fldChar w:fldCharType="end"/>
            </w:r>
          </w:hyperlink>
        </w:p>
        <w:p w14:paraId="7271D81F" w14:textId="77777777" w:rsidR="00FF6D09" w:rsidRDefault="00D44C2C" w:rsidP="00FF6D09">
          <w:pPr>
            <w:pStyle w:val="TOC1"/>
            <w:ind w:left="-450"/>
            <w:rPr>
              <w:rFonts w:eastAsiaTheme="minorEastAsia"/>
              <w:noProof/>
            </w:rPr>
          </w:pPr>
          <w:hyperlink w:anchor="_Toc401301940" w:history="1">
            <w:r w:rsidR="00FF6D09" w:rsidRPr="004110A6">
              <w:rPr>
                <w:rStyle w:val="Hyperlink"/>
                <w:noProof/>
              </w:rPr>
              <w:t>Safety &amp; Risk Management Control Assessment</w:t>
            </w:r>
            <w:r w:rsidR="00FF6D09">
              <w:rPr>
                <w:noProof/>
                <w:webHidden/>
              </w:rPr>
              <w:tab/>
            </w:r>
            <w:r w:rsidR="00FF6D09">
              <w:rPr>
                <w:noProof/>
                <w:webHidden/>
              </w:rPr>
              <w:fldChar w:fldCharType="begin"/>
            </w:r>
            <w:r w:rsidR="00FF6D09">
              <w:rPr>
                <w:noProof/>
                <w:webHidden/>
              </w:rPr>
              <w:instrText xml:space="preserve"> PAGEREF _Toc401301940 \h </w:instrText>
            </w:r>
            <w:r w:rsidR="00FF6D09">
              <w:rPr>
                <w:noProof/>
                <w:webHidden/>
              </w:rPr>
            </w:r>
            <w:r w:rsidR="00FF6D09">
              <w:rPr>
                <w:noProof/>
                <w:webHidden/>
              </w:rPr>
              <w:fldChar w:fldCharType="separate"/>
            </w:r>
            <w:r w:rsidR="00FF6D09">
              <w:rPr>
                <w:noProof/>
                <w:webHidden/>
              </w:rPr>
              <w:t>21</w:t>
            </w:r>
            <w:r w:rsidR="00FF6D09">
              <w:rPr>
                <w:noProof/>
                <w:webHidden/>
              </w:rPr>
              <w:fldChar w:fldCharType="end"/>
            </w:r>
          </w:hyperlink>
        </w:p>
        <w:p w14:paraId="147D1CB8" w14:textId="77777777" w:rsidR="00FF6D09" w:rsidRDefault="00D44C2C" w:rsidP="00FF6D09">
          <w:pPr>
            <w:pStyle w:val="TOC1"/>
            <w:ind w:left="-450"/>
            <w:rPr>
              <w:rFonts w:eastAsiaTheme="minorEastAsia"/>
              <w:noProof/>
            </w:rPr>
          </w:pPr>
          <w:hyperlink w:anchor="_Toc401301941" w:history="1">
            <w:r w:rsidR="00FF6D09" w:rsidRPr="004110A6">
              <w:rPr>
                <w:rStyle w:val="Hyperlink"/>
                <w:noProof/>
              </w:rPr>
              <w:t>Sponsored Programs Administration Control Assessment</w:t>
            </w:r>
            <w:r w:rsidR="00FF6D09">
              <w:rPr>
                <w:noProof/>
                <w:webHidden/>
              </w:rPr>
              <w:tab/>
            </w:r>
            <w:r w:rsidR="00FF6D09">
              <w:rPr>
                <w:noProof/>
                <w:webHidden/>
              </w:rPr>
              <w:fldChar w:fldCharType="begin"/>
            </w:r>
            <w:r w:rsidR="00FF6D09">
              <w:rPr>
                <w:noProof/>
                <w:webHidden/>
              </w:rPr>
              <w:instrText xml:space="preserve"> PAGEREF _Toc401301941 \h </w:instrText>
            </w:r>
            <w:r w:rsidR="00FF6D09">
              <w:rPr>
                <w:noProof/>
                <w:webHidden/>
              </w:rPr>
            </w:r>
            <w:r w:rsidR="00FF6D09">
              <w:rPr>
                <w:noProof/>
                <w:webHidden/>
              </w:rPr>
              <w:fldChar w:fldCharType="separate"/>
            </w:r>
            <w:r w:rsidR="00FF6D09">
              <w:rPr>
                <w:noProof/>
                <w:webHidden/>
              </w:rPr>
              <w:t>22</w:t>
            </w:r>
            <w:r w:rsidR="00FF6D09">
              <w:rPr>
                <w:noProof/>
                <w:webHidden/>
              </w:rPr>
              <w:fldChar w:fldCharType="end"/>
            </w:r>
          </w:hyperlink>
        </w:p>
        <w:p w14:paraId="1EC37146" w14:textId="77777777" w:rsidR="003000CC" w:rsidRDefault="003000CC" w:rsidP="00FF6D09">
          <w:pPr>
            <w:ind w:left="-450"/>
          </w:pPr>
          <w:r>
            <w:rPr>
              <w:b/>
              <w:bCs/>
              <w:noProof/>
            </w:rPr>
            <w:fldChar w:fldCharType="end"/>
          </w:r>
        </w:p>
      </w:sdtContent>
    </w:sdt>
    <w:p w14:paraId="4ADD4745" w14:textId="77777777" w:rsidR="003000CC" w:rsidRDefault="003000CC"/>
    <w:p w14:paraId="26040ECA" w14:textId="77777777" w:rsidR="003000CC" w:rsidRDefault="003000CC"/>
    <w:p w14:paraId="04B8245E" w14:textId="77777777" w:rsidR="003000CC" w:rsidRDefault="003000CC"/>
    <w:p w14:paraId="2757DA7B" w14:textId="77777777" w:rsidR="00F957DA" w:rsidRDefault="00F957DA">
      <w:r>
        <w:br w:type="page"/>
      </w:r>
    </w:p>
    <w:p w14:paraId="70655A3A" w14:textId="77777777" w:rsidR="003000CC" w:rsidRPr="00456228" w:rsidRDefault="003000CC" w:rsidP="00F957DA">
      <w:pPr>
        <w:pStyle w:val="Heading1"/>
        <w:ind w:left="-540"/>
        <w:rPr>
          <w:color w:val="000000" w:themeColor="text1"/>
          <w:sz w:val="18"/>
          <w:szCs w:val="20"/>
        </w:rPr>
      </w:pPr>
      <w:bookmarkStart w:id="0" w:name="_Toc401301934"/>
      <w:r w:rsidRPr="00456228">
        <w:lastRenderedPageBreak/>
        <w:t>Accounting &amp; Budgeting Control Assessment</w:t>
      </w:r>
      <w:bookmarkEnd w:id="0"/>
    </w:p>
    <w:tbl>
      <w:tblPr>
        <w:tblpPr w:leftFromText="180" w:rightFromText="180" w:vertAnchor="text" w:horzAnchor="margin" w:tblpX="-550" w:tblpY="437"/>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880"/>
        <w:gridCol w:w="1584"/>
        <w:gridCol w:w="2880"/>
      </w:tblGrid>
      <w:tr w:rsidR="002F0A7E" w:rsidRPr="00670DC0" w14:paraId="4BC4E07A" w14:textId="77777777" w:rsidTr="002F0A7E">
        <w:trPr>
          <w:trHeight w:val="432"/>
        </w:trPr>
        <w:tc>
          <w:tcPr>
            <w:tcW w:w="1499" w:type="dxa"/>
            <w:shd w:val="clear" w:color="auto" w:fill="D9D9D9" w:themeFill="background1" w:themeFillShade="D9"/>
            <w:vAlign w:val="center"/>
          </w:tcPr>
          <w:p w14:paraId="7B435016" w14:textId="77777777" w:rsidR="002F0A7E" w:rsidRPr="00670DC0" w:rsidRDefault="002F0A7E" w:rsidP="002F0A7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60646748" w14:textId="77777777" w:rsidR="002F0A7E" w:rsidRPr="00670DC0" w:rsidRDefault="002F0A7E" w:rsidP="002F0A7E">
            <w:pPr>
              <w:spacing w:after="60"/>
              <w:rPr>
                <w:rFonts w:cs="Arial"/>
                <w:color w:val="000000" w:themeColor="text1"/>
              </w:rPr>
            </w:pPr>
          </w:p>
        </w:tc>
        <w:tc>
          <w:tcPr>
            <w:tcW w:w="1584" w:type="dxa"/>
            <w:shd w:val="clear" w:color="auto" w:fill="D9D9D9" w:themeFill="background1" w:themeFillShade="D9"/>
            <w:vAlign w:val="center"/>
          </w:tcPr>
          <w:p w14:paraId="06DB28C6" w14:textId="77777777" w:rsidR="002F0A7E" w:rsidRPr="00BF7324" w:rsidRDefault="002F0A7E" w:rsidP="002F0A7E">
            <w:pPr>
              <w:spacing w:after="60"/>
              <w:rPr>
                <w:rFonts w:cs="Arial"/>
                <w:b/>
                <w:color w:val="000000" w:themeColor="text1"/>
              </w:rPr>
            </w:pPr>
            <w:r w:rsidRPr="00BF7324">
              <w:rPr>
                <w:rFonts w:cs="Arial"/>
                <w:b/>
                <w:color w:val="000000" w:themeColor="text1"/>
              </w:rPr>
              <w:t>Unit head:</w:t>
            </w:r>
          </w:p>
        </w:tc>
        <w:tc>
          <w:tcPr>
            <w:tcW w:w="2880" w:type="dxa"/>
          </w:tcPr>
          <w:p w14:paraId="20B7F1D3" w14:textId="77777777" w:rsidR="002F0A7E" w:rsidRPr="00670DC0" w:rsidRDefault="002F0A7E" w:rsidP="002F0A7E">
            <w:pPr>
              <w:spacing w:after="60"/>
              <w:rPr>
                <w:rFonts w:cs="Arial"/>
                <w:color w:val="000000" w:themeColor="text1"/>
              </w:rPr>
            </w:pPr>
          </w:p>
        </w:tc>
      </w:tr>
      <w:tr w:rsidR="002F0A7E" w:rsidRPr="00670DC0" w14:paraId="371976DF" w14:textId="77777777" w:rsidTr="002F0A7E">
        <w:trPr>
          <w:trHeight w:val="432"/>
        </w:trPr>
        <w:tc>
          <w:tcPr>
            <w:tcW w:w="1499" w:type="dxa"/>
            <w:shd w:val="clear" w:color="auto" w:fill="D9D9D9" w:themeFill="background1" w:themeFillShade="D9"/>
          </w:tcPr>
          <w:p w14:paraId="5AE48455" w14:textId="77777777" w:rsidR="002F0A7E" w:rsidRPr="00670DC0" w:rsidRDefault="002F0A7E" w:rsidP="002F0A7E">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0BB58CD2" w14:textId="77777777" w:rsidR="002F0A7E" w:rsidRPr="00670DC0" w:rsidRDefault="002F0A7E" w:rsidP="002F0A7E">
            <w:pPr>
              <w:spacing w:before="120" w:after="60"/>
              <w:rPr>
                <w:rFonts w:cs="Arial"/>
                <w:color w:val="000000" w:themeColor="text1"/>
              </w:rPr>
            </w:pPr>
          </w:p>
        </w:tc>
        <w:tc>
          <w:tcPr>
            <w:tcW w:w="1584" w:type="dxa"/>
            <w:shd w:val="clear" w:color="auto" w:fill="D9D9D9" w:themeFill="background1" w:themeFillShade="D9"/>
            <w:vAlign w:val="center"/>
          </w:tcPr>
          <w:p w14:paraId="4EE802E5" w14:textId="77777777" w:rsidR="002F0A7E" w:rsidRPr="00670DC0" w:rsidRDefault="002F0A7E" w:rsidP="002F0A7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35C3E448" w14:textId="77777777" w:rsidR="002F0A7E" w:rsidRPr="00670DC0" w:rsidRDefault="002F0A7E" w:rsidP="002F0A7E">
            <w:pPr>
              <w:spacing w:before="120" w:after="60"/>
              <w:rPr>
                <w:rFonts w:cs="Arial"/>
                <w:color w:val="000000" w:themeColor="text1"/>
              </w:rPr>
            </w:pPr>
          </w:p>
        </w:tc>
      </w:tr>
    </w:tbl>
    <w:p w14:paraId="66F2253F" w14:textId="77777777" w:rsidR="003000CC" w:rsidRDefault="003000CC" w:rsidP="002F0A7E">
      <w:pPr>
        <w:rPr>
          <w:rFonts w:cs="Arial"/>
          <w:color w:val="000000" w:themeColor="text1"/>
          <w:sz w:val="20"/>
          <w:szCs w:val="20"/>
        </w:rPr>
      </w:pPr>
    </w:p>
    <w:p w14:paraId="728BD2BA" w14:textId="77777777" w:rsidR="002F0A7E" w:rsidRDefault="002F0A7E" w:rsidP="002F0A7E">
      <w:pPr>
        <w:rPr>
          <w:rFonts w:cs="Arial"/>
          <w:color w:val="000000" w:themeColor="text1"/>
          <w:sz w:val="20"/>
          <w:szCs w:val="20"/>
        </w:rPr>
      </w:pPr>
    </w:p>
    <w:p w14:paraId="79201889" w14:textId="77777777" w:rsidR="002F0A7E" w:rsidRDefault="002F0A7E" w:rsidP="002F0A7E">
      <w:pPr>
        <w:rPr>
          <w:rFonts w:cs="Arial"/>
          <w:color w:val="000000" w:themeColor="text1"/>
          <w:sz w:val="20"/>
          <w:szCs w:val="20"/>
        </w:rPr>
      </w:pPr>
    </w:p>
    <w:p w14:paraId="5F5A406B" w14:textId="77777777" w:rsidR="00F957DA" w:rsidRDefault="00F957DA" w:rsidP="002F0A7E">
      <w:pPr>
        <w:rPr>
          <w:rFonts w:cs="Arial"/>
          <w:color w:val="000000" w:themeColor="text1"/>
          <w:sz w:val="20"/>
          <w:szCs w:val="20"/>
        </w:rPr>
      </w:pPr>
    </w:p>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F790DF5" w14:textId="77777777" w:rsidTr="002F0A7E">
        <w:trPr>
          <w:trHeight w:val="503"/>
          <w:tblHeader/>
        </w:trPr>
        <w:tc>
          <w:tcPr>
            <w:tcW w:w="6660" w:type="dxa"/>
            <w:tcBorders>
              <w:bottom w:val="single" w:sz="4" w:space="0" w:color="auto"/>
            </w:tcBorders>
            <w:shd w:val="clear" w:color="auto" w:fill="E0E0E0"/>
            <w:vAlign w:val="center"/>
          </w:tcPr>
          <w:p w14:paraId="2466446E" w14:textId="77777777" w:rsidR="002F0A7E" w:rsidRDefault="002F0A7E" w:rsidP="002F0A7E">
            <w:pPr>
              <w:ind w:firstLine="648"/>
              <w:jc w:val="center"/>
              <w:rPr>
                <w:rFonts w:cs="Arial"/>
                <w:b/>
                <w:color w:val="000000" w:themeColor="text1"/>
              </w:rPr>
            </w:pPr>
            <w:r>
              <w:rPr>
                <w:rFonts w:cs="Arial"/>
                <w:b/>
                <w:color w:val="000000" w:themeColor="text1"/>
              </w:rPr>
              <w:t>Financial Account Management</w:t>
            </w:r>
          </w:p>
          <w:p w14:paraId="025BF799" w14:textId="77777777" w:rsidR="002F0A7E" w:rsidRPr="00F14BC3" w:rsidRDefault="002F0A7E" w:rsidP="002F0A7E">
            <w:pPr>
              <w:ind w:firstLine="648"/>
              <w:jc w:val="center"/>
              <w:rPr>
                <w:rFonts w:cs="Arial"/>
                <w:b/>
                <w:color w:val="000000" w:themeColor="text1"/>
              </w:rPr>
            </w:pPr>
          </w:p>
        </w:tc>
        <w:tc>
          <w:tcPr>
            <w:tcW w:w="720" w:type="dxa"/>
            <w:tcBorders>
              <w:bottom w:val="single" w:sz="4" w:space="0" w:color="auto"/>
            </w:tcBorders>
            <w:shd w:val="clear" w:color="auto" w:fill="E0E0E0"/>
            <w:vAlign w:val="center"/>
          </w:tcPr>
          <w:p w14:paraId="1D364E93" w14:textId="77777777" w:rsidR="002F0A7E" w:rsidRDefault="002F0A7E" w:rsidP="002F0A7E">
            <w:pPr>
              <w:jc w:val="center"/>
              <w:rPr>
                <w:rFonts w:cs="Arial"/>
                <w:b/>
                <w:color w:val="000000" w:themeColor="text1"/>
              </w:rPr>
            </w:pPr>
            <w:r w:rsidRPr="00277B1D">
              <w:rPr>
                <w:rFonts w:cs="Arial"/>
                <w:b/>
                <w:color w:val="000000" w:themeColor="text1"/>
              </w:rPr>
              <w:t>Yes</w:t>
            </w:r>
          </w:p>
          <w:p w14:paraId="47711467" w14:textId="77777777" w:rsidR="002F0A7E" w:rsidRDefault="002F0A7E" w:rsidP="002F0A7E">
            <w:pPr>
              <w:jc w:val="center"/>
              <w:rPr>
                <w:rFonts w:cs="Arial"/>
                <w:b/>
                <w:color w:val="000000" w:themeColor="text1"/>
              </w:rPr>
            </w:pPr>
            <w:r>
              <w:rPr>
                <w:rFonts w:cs="Arial"/>
                <w:b/>
                <w:color w:val="000000" w:themeColor="text1"/>
              </w:rPr>
              <w:t>No</w:t>
            </w:r>
          </w:p>
          <w:p w14:paraId="58288A55"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64FD3B2"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75AF2DAA" w14:textId="77777777" w:rsidTr="002F0A7E">
        <w:trPr>
          <w:trHeight w:val="549"/>
        </w:trPr>
        <w:tc>
          <w:tcPr>
            <w:tcW w:w="6660" w:type="dxa"/>
          </w:tcPr>
          <w:p w14:paraId="421955FB" w14:textId="77777777" w:rsidR="002F0A7E" w:rsidRPr="00797B89"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How do you ensure that all indexes are regularly monitored to know that you have adequate resources and prevent budget deficits? What are all of your indexes? Do you have plans for handling an unexpected deficit?</w:t>
            </w:r>
          </w:p>
        </w:tc>
        <w:tc>
          <w:tcPr>
            <w:tcW w:w="720" w:type="dxa"/>
            <w:vAlign w:val="center"/>
          </w:tcPr>
          <w:p w14:paraId="61046030" w14:textId="77777777" w:rsidR="002F0A7E" w:rsidRPr="00670DC0" w:rsidRDefault="002F0A7E" w:rsidP="002F0A7E">
            <w:pPr>
              <w:jc w:val="center"/>
              <w:rPr>
                <w:rFonts w:cs="Arial"/>
                <w:b/>
                <w:color w:val="000000" w:themeColor="text1"/>
              </w:rPr>
            </w:pPr>
          </w:p>
        </w:tc>
        <w:tc>
          <w:tcPr>
            <w:tcW w:w="6750" w:type="dxa"/>
          </w:tcPr>
          <w:p w14:paraId="7FEB01C0" w14:textId="77777777" w:rsidR="002F0A7E" w:rsidRPr="00670DC0" w:rsidRDefault="002F0A7E" w:rsidP="002F0A7E">
            <w:pPr>
              <w:jc w:val="center"/>
              <w:rPr>
                <w:rFonts w:cs="Arial"/>
                <w:b/>
                <w:color w:val="000000" w:themeColor="text1"/>
              </w:rPr>
            </w:pPr>
          </w:p>
        </w:tc>
      </w:tr>
      <w:tr w:rsidR="002F0A7E" w:rsidRPr="00670DC0" w14:paraId="0C975C1E" w14:textId="77777777" w:rsidTr="002F0A7E">
        <w:trPr>
          <w:trHeight w:val="549"/>
        </w:trPr>
        <w:tc>
          <w:tcPr>
            <w:tcW w:w="6660" w:type="dxa"/>
          </w:tcPr>
          <w:p w14:paraId="5C77C9F8" w14:textId="77777777" w:rsidR="002F0A7E" w:rsidRPr="00670DC0"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Describe your process for making budget projections.</w:t>
            </w:r>
          </w:p>
        </w:tc>
        <w:tc>
          <w:tcPr>
            <w:tcW w:w="720" w:type="dxa"/>
            <w:vAlign w:val="center"/>
          </w:tcPr>
          <w:p w14:paraId="7A8C08A1" w14:textId="77777777" w:rsidR="002F0A7E" w:rsidRPr="00670DC0" w:rsidRDefault="002F0A7E" w:rsidP="002F0A7E">
            <w:pPr>
              <w:jc w:val="center"/>
              <w:rPr>
                <w:rFonts w:cs="Arial"/>
                <w:b/>
                <w:color w:val="000000" w:themeColor="text1"/>
              </w:rPr>
            </w:pPr>
          </w:p>
        </w:tc>
        <w:tc>
          <w:tcPr>
            <w:tcW w:w="6750" w:type="dxa"/>
          </w:tcPr>
          <w:p w14:paraId="69340B03" w14:textId="77777777" w:rsidR="002F0A7E" w:rsidRPr="00670DC0" w:rsidRDefault="002F0A7E" w:rsidP="002F0A7E">
            <w:pPr>
              <w:jc w:val="center"/>
              <w:rPr>
                <w:rFonts w:cs="Arial"/>
                <w:b/>
                <w:color w:val="000000" w:themeColor="text1"/>
              </w:rPr>
            </w:pPr>
          </w:p>
        </w:tc>
      </w:tr>
      <w:tr w:rsidR="002F0A7E" w:rsidRPr="00670DC0" w14:paraId="23DBC5B5" w14:textId="77777777" w:rsidTr="002F0A7E">
        <w:trPr>
          <w:trHeight w:val="549"/>
        </w:trPr>
        <w:tc>
          <w:tcPr>
            <w:tcW w:w="6660" w:type="dxa"/>
          </w:tcPr>
          <w:p w14:paraId="25B59F33" w14:textId="77777777" w:rsidR="002F0A7E" w:rsidRPr="00666B9D"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How does your area determine how to allocate budget resources within your area, such as among departments or programs?</w:t>
            </w:r>
          </w:p>
        </w:tc>
        <w:tc>
          <w:tcPr>
            <w:tcW w:w="720" w:type="dxa"/>
            <w:vAlign w:val="center"/>
          </w:tcPr>
          <w:p w14:paraId="43A93920" w14:textId="77777777" w:rsidR="002F0A7E" w:rsidRPr="00670DC0" w:rsidRDefault="002F0A7E" w:rsidP="002F0A7E">
            <w:pPr>
              <w:jc w:val="center"/>
              <w:rPr>
                <w:rFonts w:cs="Arial"/>
                <w:b/>
                <w:color w:val="000000" w:themeColor="text1"/>
              </w:rPr>
            </w:pPr>
          </w:p>
        </w:tc>
        <w:tc>
          <w:tcPr>
            <w:tcW w:w="6750" w:type="dxa"/>
          </w:tcPr>
          <w:p w14:paraId="4E01530C" w14:textId="77777777" w:rsidR="002F0A7E" w:rsidRPr="00670DC0" w:rsidRDefault="002F0A7E" w:rsidP="002F0A7E">
            <w:pPr>
              <w:jc w:val="center"/>
              <w:rPr>
                <w:rFonts w:cs="Arial"/>
                <w:b/>
                <w:color w:val="000000" w:themeColor="text1"/>
              </w:rPr>
            </w:pPr>
          </w:p>
        </w:tc>
      </w:tr>
      <w:tr w:rsidR="002F0A7E" w:rsidRPr="00670DC0" w14:paraId="4762396F" w14:textId="77777777" w:rsidTr="002F0A7E">
        <w:trPr>
          <w:trHeight w:val="549"/>
        </w:trPr>
        <w:tc>
          <w:tcPr>
            <w:tcW w:w="6660" w:type="dxa"/>
          </w:tcPr>
          <w:p w14:paraId="413C7C22" w14:textId="77777777" w:rsidR="002F0A7E"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Describe your process for comparing financial account balances to budgets.</w:t>
            </w:r>
          </w:p>
        </w:tc>
        <w:tc>
          <w:tcPr>
            <w:tcW w:w="720" w:type="dxa"/>
            <w:vAlign w:val="center"/>
          </w:tcPr>
          <w:p w14:paraId="4872F3DA" w14:textId="77777777" w:rsidR="002F0A7E" w:rsidRPr="00670DC0" w:rsidRDefault="002F0A7E" w:rsidP="002F0A7E">
            <w:pPr>
              <w:jc w:val="center"/>
              <w:rPr>
                <w:rFonts w:cs="Arial"/>
                <w:b/>
                <w:color w:val="000000" w:themeColor="text1"/>
              </w:rPr>
            </w:pPr>
          </w:p>
        </w:tc>
        <w:tc>
          <w:tcPr>
            <w:tcW w:w="6750" w:type="dxa"/>
          </w:tcPr>
          <w:p w14:paraId="7D01C151" w14:textId="77777777" w:rsidR="002F0A7E" w:rsidRPr="00670DC0" w:rsidRDefault="002F0A7E" w:rsidP="002F0A7E">
            <w:pPr>
              <w:jc w:val="center"/>
              <w:rPr>
                <w:rFonts w:cs="Arial"/>
                <w:b/>
                <w:color w:val="000000" w:themeColor="text1"/>
              </w:rPr>
            </w:pPr>
          </w:p>
        </w:tc>
      </w:tr>
      <w:tr w:rsidR="002F0A7E" w:rsidRPr="00670DC0" w14:paraId="732765FE" w14:textId="77777777" w:rsidTr="002F0A7E">
        <w:trPr>
          <w:trHeight w:val="549"/>
        </w:trPr>
        <w:tc>
          <w:tcPr>
            <w:tcW w:w="6660" w:type="dxa"/>
          </w:tcPr>
          <w:p w14:paraId="1E423EA7" w14:textId="77777777" w:rsidR="002F0A7E"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Financial reports are provided to supervisor (or designee).</w:t>
            </w:r>
          </w:p>
        </w:tc>
        <w:tc>
          <w:tcPr>
            <w:tcW w:w="720" w:type="dxa"/>
            <w:vAlign w:val="center"/>
          </w:tcPr>
          <w:p w14:paraId="6E6A52A6" w14:textId="77777777" w:rsidR="002F0A7E" w:rsidRPr="00670DC0" w:rsidRDefault="002F0A7E" w:rsidP="002F0A7E">
            <w:pPr>
              <w:jc w:val="center"/>
              <w:rPr>
                <w:rFonts w:cs="Arial"/>
                <w:b/>
                <w:color w:val="000000" w:themeColor="text1"/>
              </w:rPr>
            </w:pPr>
          </w:p>
        </w:tc>
        <w:tc>
          <w:tcPr>
            <w:tcW w:w="6750" w:type="dxa"/>
          </w:tcPr>
          <w:p w14:paraId="7FF19D2B" w14:textId="77777777" w:rsidR="002F0A7E" w:rsidRPr="00670DC0" w:rsidRDefault="002F0A7E" w:rsidP="002F0A7E">
            <w:pPr>
              <w:jc w:val="center"/>
              <w:rPr>
                <w:rFonts w:cs="Arial"/>
                <w:b/>
                <w:color w:val="000000" w:themeColor="text1"/>
              </w:rPr>
            </w:pPr>
          </w:p>
        </w:tc>
      </w:tr>
      <w:tr w:rsidR="002F0A7E" w:rsidRPr="00670DC0" w14:paraId="50C35379" w14:textId="77777777" w:rsidTr="002F0A7E">
        <w:trPr>
          <w:trHeight w:val="549"/>
        </w:trPr>
        <w:tc>
          <w:tcPr>
            <w:tcW w:w="6660" w:type="dxa"/>
          </w:tcPr>
          <w:p w14:paraId="4980A65A" w14:textId="77777777" w:rsidR="002F0A7E" w:rsidRDefault="002F0A7E" w:rsidP="0085795C">
            <w:pPr>
              <w:pStyle w:val="Heading4"/>
              <w:numPr>
                <w:ilvl w:val="0"/>
                <w:numId w:val="1"/>
              </w:numPr>
              <w:spacing w:before="120" w:after="120"/>
              <w:rPr>
                <w:rFonts w:cs="Arial"/>
                <w:bCs/>
                <w:snapToGrid w:val="0"/>
                <w:color w:val="000000" w:themeColor="text1"/>
              </w:rPr>
            </w:pPr>
            <w:r w:rsidRPr="0085795C">
              <w:rPr>
                <w:rFonts w:asciiTheme="minorHAnsi" w:hAnsiTheme="minorHAnsi" w:cs="Arial"/>
                <w:b w:val="0"/>
                <w:bCs/>
                <w:snapToGrid w:val="0"/>
                <w:color w:val="000000" w:themeColor="text1"/>
                <w:sz w:val="22"/>
                <w:szCs w:val="22"/>
              </w:rPr>
              <w:t>Foundation accounts are monitored and transfers are completed in a timely manner.</w:t>
            </w:r>
          </w:p>
        </w:tc>
        <w:tc>
          <w:tcPr>
            <w:tcW w:w="720" w:type="dxa"/>
            <w:vAlign w:val="center"/>
          </w:tcPr>
          <w:p w14:paraId="677AA5E2" w14:textId="77777777" w:rsidR="002F0A7E" w:rsidRPr="00670DC0" w:rsidRDefault="002F0A7E" w:rsidP="002F0A7E">
            <w:pPr>
              <w:jc w:val="center"/>
              <w:rPr>
                <w:rFonts w:cs="Arial"/>
                <w:b/>
                <w:color w:val="000000" w:themeColor="text1"/>
              </w:rPr>
            </w:pPr>
          </w:p>
        </w:tc>
        <w:tc>
          <w:tcPr>
            <w:tcW w:w="6750" w:type="dxa"/>
          </w:tcPr>
          <w:p w14:paraId="673AAB1D" w14:textId="77777777" w:rsidR="002F0A7E" w:rsidRPr="00670DC0" w:rsidRDefault="002F0A7E" w:rsidP="002F0A7E">
            <w:pPr>
              <w:jc w:val="center"/>
              <w:rPr>
                <w:rFonts w:cs="Arial"/>
                <w:b/>
                <w:color w:val="000000" w:themeColor="text1"/>
              </w:rPr>
            </w:pPr>
          </w:p>
        </w:tc>
      </w:tr>
      <w:tr w:rsidR="0085795C" w:rsidRPr="00670DC0" w14:paraId="3B21CC47" w14:textId="77777777" w:rsidTr="002F0A7E">
        <w:trPr>
          <w:trHeight w:val="549"/>
        </w:trPr>
        <w:tc>
          <w:tcPr>
            <w:tcW w:w="6660" w:type="dxa"/>
          </w:tcPr>
          <w:p w14:paraId="70661DEC" w14:textId="77777777" w:rsidR="0085795C" w:rsidRDefault="0085795C" w:rsidP="002F0A7E">
            <w:pPr>
              <w:rPr>
                <w:rFonts w:cs="Arial"/>
                <w:bCs/>
                <w:snapToGrid w:val="0"/>
                <w:color w:val="000000" w:themeColor="text1"/>
              </w:rPr>
            </w:pPr>
          </w:p>
        </w:tc>
        <w:tc>
          <w:tcPr>
            <w:tcW w:w="720" w:type="dxa"/>
            <w:vAlign w:val="center"/>
          </w:tcPr>
          <w:p w14:paraId="1896E631" w14:textId="77777777" w:rsidR="0085795C" w:rsidRPr="00670DC0" w:rsidRDefault="0085795C" w:rsidP="002F0A7E">
            <w:pPr>
              <w:jc w:val="center"/>
              <w:rPr>
                <w:rFonts w:cs="Arial"/>
                <w:b/>
                <w:color w:val="000000" w:themeColor="text1"/>
              </w:rPr>
            </w:pPr>
          </w:p>
        </w:tc>
        <w:tc>
          <w:tcPr>
            <w:tcW w:w="6750" w:type="dxa"/>
          </w:tcPr>
          <w:p w14:paraId="7009983A" w14:textId="77777777" w:rsidR="0085795C" w:rsidRPr="00670DC0" w:rsidRDefault="0085795C" w:rsidP="002F0A7E">
            <w:pPr>
              <w:jc w:val="center"/>
              <w:rPr>
                <w:rFonts w:cs="Arial"/>
                <w:b/>
                <w:color w:val="000000" w:themeColor="text1"/>
              </w:rPr>
            </w:pPr>
          </w:p>
        </w:tc>
      </w:tr>
      <w:tr w:rsidR="002F0A7E" w:rsidRPr="00670DC0" w14:paraId="6279570B" w14:textId="77777777" w:rsidTr="002F0A7E">
        <w:trPr>
          <w:trHeight w:val="549"/>
        </w:trPr>
        <w:tc>
          <w:tcPr>
            <w:tcW w:w="6660" w:type="dxa"/>
          </w:tcPr>
          <w:p w14:paraId="1AA68627"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lastRenderedPageBreak/>
              <w:t>Do you use a subsidiary accounting system (e.g., CatBooks)? How is it used? Is it regularly</w:t>
            </w:r>
            <w:r w:rsidR="006D0C8D">
              <w:rPr>
                <w:rFonts w:asciiTheme="minorHAnsi" w:hAnsiTheme="minorHAnsi" w:cs="Arial"/>
                <w:b w:val="0"/>
                <w:bCs/>
                <w:snapToGrid w:val="0"/>
                <w:color w:val="000000" w:themeColor="text1"/>
                <w:sz w:val="22"/>
                <w:szCs w:val="22"/>
              </w:rPr>
              <w:t xml:space="preserve"> reconciled to Banner (monthly)?</w:t>
            </w:r>
          </w:p>
        </w:tc>
        <w:tc>
          <w:tcPr>
            <w:tcW w:w="720" w:type="dxa"/>
            <w:vAlign w:val="center"/>
          </w:tcPr>
          <w:p w14:paraId="01754F27" w14:textId="77777777" w:rsidR="002F0A7E" w:rsidRPr="00670DC0" w:rsidRDefault="002F0A7E" w:rsidP="002F0A7E">
            <w:pPr>
              <w:jc w:val="center"/>
              <w:rPr>
                <w:rFonts w:cs="Arial"/>
                <w:b/>
                <w:color w:val="000000" w:themeColor="text1"/>
              </w:rPr>
            </w:pPr>
          </w:p>
        </w:tc>
        <w:tc>
          <w:tcPr>
            <w:tcW w:w="6750" w:type="dxa"/>
          </w:tcPr>
          <w:p w14:paraId="0C6A3B80" w14:textId="77777777" w:rsidR="002F0A7E" w:rsidRPr="00670DC0" w:rsidRDefault="002F0A7E" w:rsidP="002F0A7E">
            <w:pPr>
              <w:jc w:val="center"/>
              <w:rPr>
                <w:rFonts w:cs="Arial"/>
                <w:b/>
                <w:color w:val="000000" w:themeColor="text1"/>
              </w:rPr>
            </w:pPr>
          </w:p>
        </w:tc>
      </w:tr>
      <w:tr w:rsidR="002F0A7E" w:rsidRPr="00670DC0" w14:paraId="6D0C5E1D" w14:textId="77777777" w:rsidTr="002F0A7E">
        <w:trPr>
          <w:trHeight w:val="549"/>
        </w:trPr>
        <w:tc>
          <w:tcPr>
            <w:tcW w:w="6660" w:type="dxa"/>
          </w:tcPr>
          <w:p w14:paraId="640D3984"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What reconciliations do you perform and at what frequency? What do you do if you detect errors or omissions?</w:t>
            </w:r>
          </w:p>
          <w:p w14:paraId="6A64707E" w14:textId="77777777" w:rsidR="002F0A7E" w:rsidRPr="0085795C" w:rsidRDefault="002F0A7E" w:rsidP="0085795C">
            <w:pPr>
              <w:pStyle w:val="Heading4"/>
              <w:spacing w:before="120" w:after="120"/>
              <w:ind w:left="36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The following reconciliations could be performed monthly: </w:t>
            </w:r>
          </w:p>
          <w:p w14:paraId="2A3C6F10"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P-card reports - Reports are reviewed by someone other than the preparer. </w:t>
            </w:r>
          </w:p>
          <w:p w14:paraId="6B7D71C1"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Banner Payment Authorizations (BPAs), </w:t>
            </w:r>
          </w:p>
          <w:p w14:paraId="4681FB1D"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Payroll - considering changes (e.g., new hires, promotion raises) </w:t>
            </w:r>
          </w:p>
          <w:p w14:paraId="038B6713" w14:textId="77777777" w:rsidR="002F0A7E" w:rsidRPr="0085795C" w:rsidRDefault="002F0A7E" w:rsidP="0085795C">
            <w:pPr>
              <w:pStyle w:val="Heading4"/>
              <w:numPr>
                <w:ilvl w:val="1"/>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Revenue (expected through deposited)</w:t>
            </w:r>
          </w:p>
          <w:p w14:paraId="15FDE7B9" w14:textId="77777777" w:rsidR="002F0A7E" w:rsidRPr="0085795C" w:rsidRDefault="002F0A7E" w:rsidP="0085795C">
            <w:pPr>
              <w:pStyle w:val="Heading4"/>
              <w:spacing w:before="120" w:after="120"/>
              <w:ind w:left="360"/>
              <w:rPr>
                <w:rFonts w:asciiTheme="minorHAnsi" w:hAnsiTheme="minorHAnsi" w:cs="Arial"/>
                <w:b w:val="0"/>
                <w:bCs/>
                <w:snapToGrid w:val="0"/>
                <w:color w:val="000000" w:themeColor="text1"/>
                <w:sz w:val="22"/>
                <w:szCs w:val="22"/>
              </w:rPr>
            </w:pPr>
          </w:p>
        </w:tc>
        <w:tc>
          <w:tcPr>
            <w:tcW w:w="720" w:type="dxa"/>
            <w:vAlign w:val="center"/>
          </w:tcPr>
          <w:p w14:paraId="48AF50F0" w14:textId="77777777" w:rsidR="002F0A7E" w:rsidRPr="00670DC0" w:rsidRDefault="002F0A7E" w:rsidP="002F0A7E">
            <w:pPr>
              <w:jc w:val="center"/>
              <w:rPr>
                <w:rFonts w:cs="Arial"/>
                <w:b/>
                <w:color w:val="000000" w:themeColor="text1"/>
              </w:rPr>
            </w:pPr>
          </w:p>
        </w:tc>
        <w:tc>
          <w:tcPr>
            <w:tcW w:w="6750" w:type="dxa"/>
          </w:tcPr>
          <w:p w14:paraId="08C0F1E4" w14:textId="77777777" w:rsidR="002F0A7E" w:rsidRPr="00670DC0" w:rsidRDefault="002F0A7E" w:rsidP="002F0A7E">
            <w:pPr>
              <w:jc w:val="center"/>
              <w:rPr>
                <w:rFonts w:cs="Arial"/>
                <w:b/>
                <w:color w:val="000000" w:themeColor="text1"/>
              </w:rPr>
            </w:pPr>
          </w:p>
        </w:tc>
      </w:tr>
      <w:tr w:rsidR="002F0A7E" w:rsidRPr="00670DC0" w14:paraId="555D0E37" w14:textId="77777777" w:rsidTr="002F0A7E">
        <w:trPr>
          <w:trHeight w:val="549"/>
        </w:trPr>
        <w:tc>
          <w:tcPr>
            <w:tcW w:w="6660" w:type="dxa"/>
          </w:tcPr>
          <w:p w14:paraId="0E8377C6"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Reconciliations are periodically reviewed by supervisor (or designee).</w:t>
            </w:r>
          </w:p>
        </w:tc>
        <w:tc>
          <w:tcPr>
            <w:tcW w:w="720" w:type="dxa"/>
            <w:vAlign w:val="center"/>
          </w:tcPr>
          <w:p w14:paraId="64969682" w14:textId="77777777" w:rsidR="002F0A7E" w:rsidRPr="00670DC0" w:rsidRDefault="002F0A7E" w:rsidP="002F0A7E">
            <w:pPr>
              <w:jc w:val="center"/>
              <w:rPr>
                <w:rFonts w:cs="Arial"/>
                <w:b/>
                <w:color w:val="000000" w:themeColor="text1"/>
              </w:rPr>
            </w:pPr>
          </w:p>
        </w:tc>
        <w:tc>
          <w:tcPr>
            <w:tcW w:w="6750" w:type="dxa"/>
          </w:tcPr>
          <w:p w14:paraId="0018E02F" w14:textId="77777777" w:rsidR="002F0A7E" w:rsidRPr="00670DC0" w:rsidRDefault="002F0A7E" w:rsidP="002F0A7E">
            <w:pPr>
              <w:jc w:val="center"/>
              <w:rPr>
                <w:rFonts w:cs="Arial"/>
                <w:b/>
                <w:color w:val="000000" w:themeColor="text1"/>
              </w:rPr>
            </w:pPr>
          </w:p>
        </w:tc>
      </w:tr>
      <w:tr w:rsidR="002F0A7E" w:rsidRPr="00670DC0" w14:paraId="59DFBC57" w14:textId="77777777" w:rsidTr="002F0A7E">
        <w:trPr>
          <w:trHeight w:val="549"/>
        </w:trPr>
        <w:tc>
          <w:tcPr>
            <w:tcW w:w="6660" w:type="dxa"/>
          </w:tcPr>
          <w:p w14:paraId="6DF73516" w14:textId="77777777" w:rsidR="002F0A7E" w:rsidRPr="0085795C" w:rsidRDefault="002F0A7E" w:rsidP="0085795C">
            <w:pPr>
              <w:pStyle w:val="Heading4"/>
              <w:numPr>
                <w:ilvl w:val="0"/>
                <w:numId w:val="1"/>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Do you ever transfer costs between indexes? If so, what is your process? Do these transfers require authorization?</w:t>
            </w:r>
          </w:p>
        </w:tc>
        <w:tc>
          <w:tcPr>
            <w:tcW w:w="720" w:type="dxa"/>
            <w:vAlign w:val="center"/>
          </w:tcPr>
          <w:p w14:paraId="3FBC840E" w14:textId="77777777" w:rsidR="002F0A7E" w:rsidRPr="00670DC0" w:rsidRDefault="002F0A7E" w:rsidP="002F0A7E">
            <w:pPr>
              <w:jc w:val="center"/>
              <w:rPr>
                <w:rFonts w:cs="Arial"/>
                <w:b/>
                <w:color w:val="000000" w:themeColor="text1"/>
              </w:rPr>
            </w:pPr>
          </w:p>
        </w:tc>
        <w:tc>
          <w:tcPr>
            <w:tcW w:w="6750" w:type="dxa"/>
          </w:tcPr>
          <w:p w14:paraId="3E22D8B0" w14:textId="77777777" w:rsidR="002F0A7E" w:rsidRPr="00670DC0" w:rsidRDefault="002F0A7E" w:rsidP="002F0A7E">
            <w:pPr>
              <w:jc w:val="center"/>
              <w:rPr>
                <w:rFonts w:cs="Arial"/>
                <w:b/>
                <w:color w:val="000000" w:themeColor="text1"/>
              </w:rPr>
            </w:pPr>
          </w:p>
        </w:tc>
      </w:tr>
    </w:tbl>
    <w:p w14:paraId="77493EBA" w14:textId="77777777" w:rsidR="002F0A7E" w:rsidRDefault="002F0A7E" w:rsidP="002F0A7E">
      <w:pPr>
        <w:rPr>
          <w:color w:val="000000" w:themeColor="text1"/>
        </w:rPr>
      </w:pPr>
    </w:p>
    <w:p w14:paraId="4FF85FB4" w14:textId="77777777" w:rsidR="002F0A7E" w:rsidRDefault="002F0A7E" w:rsidP="002F0A7E">
      <w:pPr>
        <w:rPr>
          <w:color w:val="000000" w:themeColor="text1"/>
        </w:rPr>
      </w:pPr>
    </w:p>
    <w:p w14:paraId="067C593B" w14:textId="77777777" w:rsidR="0085795C" w:rsidRDefault="0085795C" w:rsidP="002F0A7E">
      <w:pPr>
        <w:rPr>
          <w:color w:val="000000" w:themeColor="text1"/>
        </w:rPr>
      </w:pPr>
    </w:p>
    <w:p w14:paraId="6B77E1EE" w14:textId="77777777" w:rsidR="002F0A7E" w:rsidRDefault="002F0A7E" w:rsidP="002F0A7E">
      <w:pPr>
        <w:rPr>
          <w:color w:val="000000" w:themeColor="text1"/>
        </w:rPr>
      </w:pPr>
    </w:p>
    <w:p w14:paraId="71235BD2" w14:textId="77777777" w:rsidR="002F0A7E" w:rsidRDefault="002F0A7E" w:rsidP="002F0A7E">
      <w:pPr>
        <w:rPr>
          <w:color w:val="000000" w:themeColor="text1"/>
        </w:rPr>
      </w:pPr>
      <w:r>
        <w:rPr>
          <w:color w:val="000000" w:themeColor="text1"/>
        </w:rPr>
        <w:br w:type="page"/>
      </w:r>
    </w:p>
    <w:p w14:paraId="74868AEF" w14:textId="77777777" w:rsidR="002F0A7E" w:rsidRPr="00456228" w:rsidRDefault="002F0A7E" w:rsidP="00F957DA">
      <w:pPr>
        <w:pStyle w:val="Heading1"/>
        <w:ind w:left="-630"/>
      </w:pPr>
      <w:bookmarkStart w:id="1" w:name="_Toc401301935"/>
      <w:r w:rsidRPr="00456228">
        <w:lastRenderedPageBreak/>
        <w:t>Human Resources Control Assessment</w:t>
      </w:r>
      <w:bookmarkEnd w:id="1"/>
    </w:p>
    <w:tbl>
      <w:tblPr>
        <w:tblpPr w:leftFromText="180" w:rightFromText="180" w:vertAnchor="text" w:horzAnchor="margin" w:tblpX="-640" w:tblpYSpec="inside"/>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880"/>
        <w:gridCol w:w="1584"/>
        <w:gridCol w:w="2880"/>
      </w:tblGrid>
      <w:tr w:rsidR="003000CC" w:rsidRPr="00670DC0" w14:paraId="2B5930ED" w14:textId="77777777" w:rsidTr="003000CC">
        <w:trPr>
          <w:trHeight w:val="432"/>
        </w:trPr>
        <w:tc>
          <w:tcPr>
            <w:tcW w:w="1499" w:type="dxa"/>
            <w:shd w:val="clear" w:color="auto" w:fill="D9D9D9" w:themeFill="background1" w:themeFillShade="D9"/>
            <w:vAlign w:val="center"/>
          </w:tcPr>
          <w:p w14:paraId="688CF892" w14:textId="77777777" w:rsidR="003000CC" w:rsidRPr="00670DC0" w:rsidRDefault="003000CC" w:rsidP="003000CC">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0328DBB9" w14:textId="77777777" w:rsidR="003000CC" w:rsidRPr="00670DC0" w:rsidRDefault="003000CC" w:rsidP="003000CC">
            <w:pPr>
              <w:spacing w:after="60"/>
              <w:rPr>
                <w:rFonts w:cs="Arial"/>
                <w:color w:val="000000" w:themeColor="text1"/>
              </w:rPr>
            </w:pPr>
          </w:p>
        </w:tc>
        <w:tc>
          <w:tcPr>
            <w:tcW w:w="1584" w:type="dxa"/>
            <w:shd w:val="clear" w:color="auto" w:fill="D9D9D9" w:themeFill="background1" w:themeFillShade="D9"/>
            <w:vAlign w:val="center"/>
          </w:tcPr>
          <w:p w14:paraId="51820426" w14:textId="77777777" w:rsidR="003000CC" w:rsidRPr="00BF7324" w:rsidRDefault="003000CC" w:rsidP="003000CC">
            <w:pPr>
              <w:spacing w:after="60"/>
              <w:rPr>
                <w:rFonts w:cs="Arial"/>
                <w:b/>
                <w:color w:val="000000" w:themeColor="text1"/>
              </w:rPr>
            </w:pPr>
            <w:r w:rsidRPr="00BF7324">
              <w:rPr>
                <w:rFonts w:cs="Arial"/>
                <w:b/>
                <w:color w:val="000000" w:themeColor="text1"/>
              </w:rPr>
              <w:t>Unit head:</w:t>
            </w:r>
          </w:p>
        </w:tc>
        <w:tc>
          <w:tcPr>
            <w:tcW w:w="2880" w:type="dxa"/>
          </w:tcPr>
          <w:p w14:paraId="03E60BA3" w14:textId="77777777" w:rsidR="003000CC" w:rsidRPr="00670DC0" w:rsidRDefault="003000CC" w:rsidP="003000CC">
            <w:pPr>
              <w:spacing w:after="60"/>
              <w:rPr>
                <w:rFonts w:cs="Arial"/>
                <w:color w:val="000000" w:themeColor="text1"/>
              </w:rPr>
            </w:pPr>
          </w:p>
        </w:tc>
      </w:tr>
      <w:tr w:rsidR="003000CC" w:rsidRPr="00670DC0" w14:paraId="79526459" w14:textId="77777777" w:rsidTr="003000CC">
        <w:trPr>
          <w:trHeight w:val="432"/>
        </w:trPr>
        <w:tc>
          <w:tcPr>
            <w:tcW w:w="1499" w:type="dxa"/>
            <w:shd w:val="clear" w:color="auto" w:fill="D9D9D9" w:themeFill="background1" w:themeFillShade="D9"/>
          </w:tcPr>
          <w:p w14:paraId="17B6BD3B" w14:textId="77777777" w:rsidR="003000CC" w:rsidRPr="00670DC0" w:rsidRDefault="003000CC" w:rsidP="003000CC">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58863EB3" w14:textId="77777777" w:rsidR="003000CC" w:rsidRPr="00670DC0" w:rsidRDefault="003000CC" w:rsidP="003000CC">
            <w:pPr>
              <w:spacing w:before="120" w:after="60"/>
              <w:rPr>
                <w:rFonts w:cs="Arial"/>
                <w:color w:val="000000" w:themeColor="text1"/>
              </w:rPr>
            </w:pPr>
          </w:p>
        </w:tc>
        <w:tc>
          <w:tcPr>
            <w:tcW w:w="1584" w:type="dxa"/>
            <w:shd w:val="clear" w:color="auto" w:fill="D9D9D9" w:themeFill="background1" w:themeFillShade="D9"/>
            <w:vAlign w:val="center"/>
          </w:tcPr>
          <w:p w14:paraId="312030B2" w14:textId="77777777" w:rsidR="003000CC" w:rsidRPr="00670DC0" w:rsidRDefault="003000CC" w:rsidP="003000CC">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3AF8E412" w14:textId="77777777" w:rsidR="003000CC" w:rsidRPr="00670DC0" w:rsidRDefault="003000CC" w:rsidP="003000CC">
            <w:pPr>
              <w:spacing w:before="120" w:after="60"/>
              <w:rPr>
                <w:rFonts w:cs="Arial"/>
                <w:color w:val="000000" w:themeColor="text1"/>
              </w:rPr>
            </w:pPr>
          </w:p>
        </w:tc>
      </w:tr>
    </w:tbl>
    <w:p w14:paraId="68E0940E" w14:textId="77777777" w:rsidR="002F0A7E" w:rsidRPr="00670DC0" w:rsidRDefault="002F0A7E" w:rsidP="002F0A7E">
      <w:pPr>
        <w:rPr>
          <w:rFonts w:cs="Arial"/>
          <w:color w:val="000000" w:themeColor="text1"/>
          <w:sz w:val="18"/>
          <w:szCs w:val="20"/>
        </w:rPr>
      </w:pPr>
    </w:p>
    <w:p w14:paraId="0A9CC251" w14:textId="77777777" w:rsidR="002F0A7E" w:rsidRDefault="002F0A7E" w:rsidP="002F0A7E">
      <w:pPr>
        <w:rPr>
          <w:rFonts w:cs="Arial"/>
          <w:color w:val="000000" w:themeColor="text1"/>
          <w:sz w:val="20"/>
          <w:szCs w:val="20"/>
        </w:rPr>
      </w:pPr>
    </w:p>
    <w:p w14:paraId="3AD7601D" w14:textId="77777777" w:rsidR="002F0A7E" w:rsidRDefault="002F0A7E" w:rsidP="002F0A7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06B0DDAB" w14:textId="77777777" w:rsidTr="002F0A7E">
        <w:trPr>
          <w:trHeight w:val="926"/>
          <w:tblHeader/>
        </w:trPr>
        <w:tc>
          <w:tcPr>
            <w:tcW w:w="6660" w:type="dxa"/>
            <w:tcBorders>
              <w:bottom w:val="single" w:sz="4" w:space="0" w:color="auto"/>
            </w:tcBorders>
            <w:shd w:val="clear" w:color="auto" w:fill="E0E0E0"/>
            <w:vAlign w:val="center"/>
          </w:tcPr>
          <w:p w14:paraId="738F0555" w14:textId="77777777" w:rsidR="002F0A7E" w:rsidRDefault="002F0A7E" w:rsidP="002F0A7E">
            <w:pPr>
              <w:ind w:firstLine="648"/>
              <w:jc w:val="center"/>
              <w:rPr>
                <w:rFonts w:cs="Arial"/>
                <w:b/>
                <w:color w:val="000000" w:themeColor="text1"/>
              </w:rPr>
            </w:pPr>
            <w:r>
              <w:rPr>
                <w:rFonts w:cs="Arial"/>
                <w:b/>
                <w:color w:val="000000" w:themeColor="text1"/>
              </w:rPr>
              <w:t>Hiring</w:t>
            </w:r>
          </w:p>
          <w:p w14:paraId="50CC950D" w14:textId="77777777" w:rsidR="002F0A7E" w:rsidRPr="00C82C2C" w:rsidRDefault="002F0A7E" w:rsidP="002F0A7E">
            <w:pPr>
              <w:ind w:firstLine="648"/>
              <w:jc w:val="center"/>
              <w:rPr>
                <w:sz w:val="20"/>
                <w:szCs w:val="20"/>
              </w:rPr>
            </w:pPr>
            <w:r w:rsidRPr="00C82C2C">
              <w:rPr>
                <w:sz w:val="20"/>
                <w:szCs w:val="20"/>
              </w:rPr>
              <w:t>(</w:t>
            </w:r>
            <w:hyperlink r:id="rId8" w:history="1">
              <w:r w:rsidRPr="00C82C2C">
                <w:rPr>
                  <w:rStyle w:val="Hyperlink"/>
                  <w:sz w:val="20"/>
                  <w:szCs w:val="20"/>
                </w:rPr>
                <w:t>MSU Policies website</w:t>
              </w:r>
            </w:hyperlink>
            <w:r w:rsidRPr="00C82C2C">
              <w:rPr>
                <w:sz w:val="20"/>
                <w:szCs w:val="20"/>
              </w:rPr>
              <w:t xml:space="preserve"> Personnel section) </w:t>
            </w:r>
          </w:p>
          <w:p w14:paraId="537EE146" w14:textId="77777777" w:rsidR="002F0A7E" w:rsidRPr="000B2C39" w:rsidRDefault="002F0A7E" w:rsidP="002F0A7E">
            <w:pPr>
              <w:ind w:firstLine="648"/>
              <w:jc w:val="center"/>
              <w:rPr>
                <w:rFonts w:cs="Arial"/>
                <w:b/>
              </w:rPr>
            </w:pPr>
            <w:r w:rsidRPr="00C82C2C">
              <w:rPr>
                <w:sz w:val="20"/>
                <w:szCs w:val="20"/>
              </w:rPr>
              <w:t>(</w:t>
            </w:r>
            <w:hyperlink r:id="rId9" w:history="1">
              <w:r w:rsidRPr="00C82C2C">
                <w:rPr>
                  <w:rStyle w:val="Hyperlink"/>
                  <w:sz w:val="20"/>
                  <w:szCs w:val="20"/>
                </w:rPr>
                <w:t>MSU Recruitment and Hiring Handbook</w:t>
              </w:r>
            </w:hyperlink>
            <w:r w:rsidRPr="00C82C2C">
              <w:rPr>
                <w:sz w:val="20"/>
                <w:szCs w:val="20"/>
              </w:rPr>
              <w:t>)</w:t>
            </w:r>
            <w:r w:rsidRPr="00696418">
              <w:t xml:space="preserve"> </w:t>
            </w:r>
          </w:p>
        </w:tc>
        <w:tc>
          <w:tcPr>
            <w:tcW w:w="720" w:type="dxa"/>
            <w:tcBorders>
              <w:bottom w:val="single" w:sz="4" w:space="0" w:color="auto"/>
            </w:tcBorders>
            <w:shd w:val="clear" w:color="auto" w:fill="E0E0E0"/>
            <w:vAlign w:val="center"/>
          </w:tcPr>
          <w:p w14:paraId="45951432" w14:textId="77777777" w:rsidR="002F0A7E" w:rsidRDefault="002F0A7E" w:rsidP="002F0A7E">
            <w:pPr>
              <w:jc w:val="center"/>
              <w:rPr>
                <w:rFonts w:cs="Arial"/>
                <w:b/>
                <w:color w:val="000000" w:themeColor="text1"/>
              </w:rPr>
            </w:pPr>
            <w:r w:rsidRPr="00277B1D">
              <w:rPr>
                <w:rFonts w:cs="Arial"/>
                <w:b/>
                <w:color w:val="000000" w:themeColor="text1"/>
              </w:rPr>
              <w:t>Yes</w:t>
            </w:r>
          </w:p>
          <w:p w14:paraId="03348CDF" w14:textId="77777777" w:rsidR="002F0A7E" w:rsidRDefault="002F0A7E" w:rsidP="002F0A7E">
            <w:pPr>
              <w:jc w:val="center"/>
              <w:rPr>
                <w:rFonts w:cs="Arial"/>
                <w:b/>
                <w:color w:val="000000" w:themeColor="text1"/>
              </w:rPr>
            </w:pPr>
            <w:r>
              <w:rPr>
                <w:rFonts w:cs="Arial"/>
                <w:b/>
                <w:color w:val="000000" w:themeColor="text1"/>
              </w:rPr>
              <w:t>No</w:t>
            </w:r>
          </w:p>
          <w:p w14:paraId="120CFE29"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77F38C0"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3B691C4E" w14:textId="77777777" w:rsidTr="002F0A7E">
        <w:trPr>
          <w:trHeight w:val="549"/>
        </w:trPr>
        <w:tc>
          <w:tcPr>
            <w:tcW w:w="6660" w:type="dxa"/>
          </w:tcPr>
          <w:p w14:paraId="4A349A46" w14:textId="77777777" w:rsidR="002F0A7E" w:rsidRDefault="002F0A7E" w:rsidP="0085795C">
            <w:pPr>
              <w:pStyle w:val="Heading4"/>
              <w:numPr>
                <w:ilvl w:val="0"/>
                <w:numId w:val="27"/>
              </w:numPr>
              <w:spacing w:before="120" w:after="120"/>
              <w:rPr>
                <w:snapToGrid w:val="0"/>
              </w:rPr>
            </w:pPr>
            <w:r w:rsidRPr="0085795C">
              <w:rPr>
                <w:rFonts w:asciiTheme="minorHAnsi" w:hAnsiTheme="minorHAnsi" w:cs="Arial"/>
                <w:b w:val="0"/>
                <w:bCs/>
                <w:snapToGrid w:val="0"/>
                <w:color w:val="000000" w:themeColor="text1"/>
                <w:sz w:val="22"/>
                <w:szCs w:val="22"/>
              </w:rPr>
              <w:t>Recruitment and hiring are conducted in compliance with applicable requirements.</w:t>
            </w:r>
          </w:p>
        </w:tc>
        <w:tc>
          <w:tcPr>
            <w:tcW w:w="720" w:type="dxa"/>
            <w:vAlign w:val="center"/>
          </w:tcPr>
          <w:p w14:paraId="5F0F4F43" w14:textId="77777777" w:rsidR="002F0A7E" w:rsidRPr="00670DC0" w:rsidRDefault="002F0A7E" w:rsidP="002F0A7E">
            <w:pPr>
              <w:jc w:val="center"/>
              <w:rPr>
                <w:rFonts w:cs="Arial"/>
                <w:b/>
                <w:color w:val="000000" w:themeColor="text1"/>
              </w:rPr>
            </w:pPr>
          </w:p>
        </w:tc>
        <w:tc>
          <w:tcPr>
            <w:tcW w:w="6750" w:type="dxa"/>
          </w:tcPr>
          <w:p w14:paraId="6960A364" w14:textId="77777777" w:rsidR="002F0A7E" w:rsidRPr="00670DC0" w:rsidRDefault="002F0A7E" w:rsidP="002F0A7E">
            <w:pPr>
              <w:jc w:val="center"/>
              <w:rPr>
                <w:rFonts w:cs="Arial"/>
                <w:b/>
                <w:color w:val="000000" w:themeColor="text1"/>
              </w:rPr>
            </w:pPr>
          </w:p>
        </w:tc>
      </w:tr>
      <w:tr w:rsidR="002F0A7E" w:rsidRPr="00670DC0" w14:paraId="632E4C57" w14:textId="77777777" w:rsidTr="002F0A7E">
        <w:trPr>
          <w:trHeight w:val="549"/>
        </w:trPr>
        <w:tc>
          <w:tcPr>
            <w:tcW w:w="6660" w:type="dxa"/>
          </w:tcPr>
          <w:p w14:paraId="4A6FA22B" w14:textId="77777777" w:rsidR="002F0A7E" w:rsidRPr="00670DC0" w:rsidRDefault="002F0A7E" w:rsidP="0085795C">
            <w:pPr>
              <w:pStyle w:val="Heading4"/>
              <w:numPr>
                <w:ilvl w:val="0"/>
                <w:numId w:val="27"/>
              </w:numPr>
              <w:spacing w:before="120" w:after="120"/>
              <w:rPr>
                <w:snapToGrid w:val="0"/>
              </w:rPr>
            </w:pPr>
            <w:r w:rsidRPr="0085795C">
              <w:rPr>
                <w:rFonts w:asciiTheme="minorHAnsi" w:hAnsiTheme="minorHAnsi" w:cs="Arial"/>
                <w:b w:val="0"/>
                <w:bCs/>
                <w:snapToGrid w:val="0"/>
                <w:color w:val="000000" w:themeColor="text1"/>
                <w:sz w:val="22"/>
                <w:szCs w:val="22"/>
              </w:rPr>
              <w:t>Hire documents are complete, accurate and properly approved.</w:t>
            </w:r>
          </w:p>
        </w:tc>
        <w:tc>
          <w:tcPr>
            <w:tcW w:w="720" w:type="dxa"/>
            <w:vAlign w:val="center"/>
          </w:tcPr>
          <w:p w14:paraId="37AD308D" w14:textId="77777777" w:rsidR="002F0A7E" w:rsidRPr="00670DC0" w:rsidRDefault="002F0A7E" w:rsidP="002F0A7E">
            <w:pPr>
              <w:jc w:val="center"/>
              <w:rPr>
                <w:rFonts w:cs="Arial"/>
                <w:b/>
                <w:color w:val="000000" w:themeColor="text1"/>
              </w:rPr>
            </w:pPr>
          </w:p>
        </w:tc>
        <w:tc>
          <w:tcPr>
            <w:tcW w:w="6750" w:type="dxa"/>
          </w:tcPr>
          <w:p w14:paraId="0A2C5E67" w14:textId="77777777" w:rsidR="002F0A7E" w:rsidRPr="00670DC0" w:rsidRDefault="002F0A7E" w:rsidP="002F0A7E">
            <w:pPr>
              <w:jc w:val="center"/>
              <w:rPr>
                <w:rFonts w:cs="Arial"/>
                <w:b/>
                <w:color w:val="000000" w:themeColor="text1"/>
              </w:rPr>
            </w:pPr>
          </w:p>
        </w:tc>
      </w:tr>
    </w:tbl>
    <w:p w14:paraId="023384EB" w14:textId="77777777" w:rsidR="002F0A7E" w:rsidRDefault="002F0A7E" w:rsidP="002F0A7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612F3C6" w14:textId="77777777" w:rsidTr="002F0A7E">
        <w:trPr>
          <w:trHeight w:val="503"/>
          <w:tblHeader/>
        </w:trPr>
        <w:tc>
          <w:tcPr>
            <w:tcW w:w="6660" w:type="dxa"/>
            <w:tcBorders>
              <w:bottom w:val="single" w:sz="4" w:space="0" w:color="auto"/>
            </w:tcBorders>
            <w:shd w:val="clear" w:color="auto" w:fill="E0E0E0"/>
            <w:vAlign w:val="center"/>
          </w:tcPr>
          <w:p w14:paraId="0D7EE0A6" w14:textId="77777777" w:rsidR="002F0A7E" w:rsidRPr="00CE192F" w:rsidRDefault="002F0A7E" w:rsidP="002F0A7E">
            <w:pPr>
              <w:ind w:firstLine="648"/>
              <w:jc w:val="center"/>
              <w:rPr>
                <w:rFonts w:cs="Arial"/>
                <w:b/>
                <w:color w:val="000000" w:themeColor="text1"/>
              </w:rPr>
            </w:pPr>
            <w:r>
              <w:rPr>
                <w:rFonts w:cs="Arial"/>
                <w:b/>
                <w:color w:val="000000" w:themeColor="text1"/>
              </w:rPr>
              <w:t>Time and Leave Reporting</w:t>
            </w:r>
            <w:r>
              <w:t xml:space="preserve"> </w:t>
            </w:r>
          </w:p>
        </w:tc>
        <w:tc>
          <w:tcPr>
            <w:tcW w:w="720" w:type="dxa"/>
            <w:tcBorders>
              <w:bottom w:val="single" w:sz="4" w:space="0" w:color="auto"/>
            </w:tcBorders>
            <w:shd w:val="clear" w:color="auto" w:fill="E0E0E0"/>
            <w:vAlign w:val="center"/>
          </w:tcPr>
          <w:p w14:paraId="577CF967" w14:textId="77777777" w:rsidR="002F0A7E" w:rsidRDefault="002F0A7E" w:rsidP="002F0A7E">
            <w:pPr>
              <w:jc w:val="center"/>
              <w:rPr>
                <w:rFonts w:cs="Arial"/>
                <w:b/>
                <w:color w:val="000000" w:themeColor="text1"/>
              </w:rPr>
            </w:pPr>
            <w:r w:rsidRPr="00277B1D">
              <w:rPr>
                <w:rFonts w:cs="Arial"/>
                <w:b/>
                <w:color w:val="000000" w:themeColor="text1"/>
              </w:rPr>
              <w:t>Yes</w:t>
            </w:r>
          </w:p>
          <w:p w14:paraId="7078BEA1" w14:textId="77777777" w:rsidR="002F0A7E" w:rsidRDefault="002F0A7E" w:rsidP="002F0A7E">
            <w:pPr>
              <w:jc w:val="center"/>
              <w:rPr>
                <w:rFonts w:cs="Arial"/>
                <w:b/>
                <w:color w:val="000000" w:themeColor="text1"/>
              </w:rPr>
            </w:pPr>
            <w:r>
              <w:rPr>
                <w:rFonts w:cs="Arial"/>
                <w:b/>
                <w:color w:val="000000" w:themeColor="text1"/>
              </w:rPr>
              <w:t>No</w:t>
            </w:r>
          </w:p>
          <w:p w14:paraId="63361B00"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DB6BA39"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4942CA57" w14:textId="77777777" w:rsidTr="002F0A7E">
        <w:trPr>
          <w:trHeight w:val="549"/>
        </w:trPr>
        <w:tc>
          <w:tcPr>
            <w:tcW w:w="6660" w:type="dxa"/>
          </w:tcPr>
          <w:p w14:paraId="301ECF51" w14:textId="77777777" w:rsidR="002F0A7E" w:rsidRPr="00670DC0" w:rsidRDefault="002F0A7E" w:rsidP="002F0A7E">
            <w:pPr>
              <w:rPr>
                <w:snapToGrid w:val="0"/>
              </w:rPr>
            </w:pPr>
            <w:r>
              <w:rPr>
                <w:snapToGrid w:val="0"/>
              </w:rPr>
              <w:t>Regular, extra (e.g., overtime) and exception time (e.g., leave) is recorded, complete, reviewed and properly approved.</w:t>
            </w:r>
          </w:p>
        </w:tc>
        <w:tc>
          <w:tcPr>
            <w:tcW w:w="720" w:type="dxa"/>
            <w:vAlign w:val="center"/>
          </w:tcPr>
          <w:p w14:paraId="29042ED8" w14:textId="77777777" w:rsidR="002F0A7E" w:rsidRPr="00670DC0" w:rsidRDefault="002F0A7E" w:rsidP="002F0A7E">
            <w:pPr>
              <w:jc w:val="center"/>
              <w:rPr>
                <w:rFonts w:cs="Arial"/>
                <w:b/>
                <w:color w:val="000000" w:themeColor="text1"/>
              </w:rPr>
            </w:pPr>
          </w:p>
        </w:tc>
        <w:tc>
          <w:tcPr>
            <w:tcW w:w="6750" w:type="dxa"/>
          </w:tcPr>
          <w:p w14:paraId="2085D4D6" w14:textId="77777777" w:rsidR="002F0A7E" w:rsidRPr="00670DC0" w:rsidRDefault="002F0A7E" w:rsidP="002F0A7E">
            <w:pPr>
              <w:jc w:val="center"/>
              <w:rPr>
                <w:rFonts w:cs="Arial"/>
                <w:b/>
                <w:color w:val="000000" w:themeColor="text1"/>
              </w:rPr>
            </w:pPr>
          </w:p>
        </w:tc>
      </w:tr>
    </w:tbl>
    <w:p w14:paraId="22595914"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726E18D8" w14:textId="77777777" w:rsidTr="002F0A7E">
        <w:trPr>
          <w:trHeight w:val="503"/>
          <w:tblHeader/>
        </w:trPr>
        <w:tc>
          <w:tcPr>
            <w:tcW w:w="6660" w:type="dxa"/>
            <w:tcBorders>
              <w:bottom w:val="single" w:sz="4" w:space="0" w:color="auto"/>
            </w:tcBorders>
            <w:shd w:val="clear" w:color="auto" w:fill="E0E0E0"/>
            <w:vAlign w:val="center"/>
          </w:tcPr>
          <w:p w14:paraId="58BB1634" w14:textId="77777777" w:rsidR="002F0A7E" w:rsidRPr="00CE192F" w:rsidRDefault="002F0A7E" w:rsidP="002F0A7E">
            <w:pPr>
              <w:ind w:firstLine="648"/>
              <w:jc w:val="center"/>
              <w:rPr>
                <w:rFonts w:cs="Arial"/>
                <w:b/>
                <w:color w:val="000000" w:themeColor="text1"/>
              </w:rPr>
            </w:pPr>
            <w:r>
              <w:rPr>
                <w:rFonts w:cs="Arial"/>
                <w:b/>
                <w:color w:val="000000" w:themeColor="text1"/>
              </w:rPr>
              <w:t>Payroll</w:t>
            </w:r>
            <w:r>
              <w:t xml:space="preserve"> </w:t>
            </w:r>
          </w:p>
        </w:tc>
        <w:tc>
          <w:tcPr>
            <w:tcW w:w="720" w:type="dxa"/>
            <w:tcBorders>
              <w:bottom w:val="single" w:sz="4" w:space="0" w:color="auto"/>
            </w:tcBorders>
            <w:shd w:val="clear" w:color="auto" w:fill="E0E0E0"/>
            <w:vAlign w:val="center"/>
          </w:tcPr>
          <w:p w14:paraId="1C4F9CBD" w14:textId="77777777" w:rsidR="002F0A7E" w:rsidRDefault="002F0A7E" w:rsidP="002F0A7E">
            <w:pPr>
              <w:jc w:val="center"/>
              <w:rPr>
                <w:rFonts w:cs="Arial"/>
                <w:b/>
                <w:color w:val="000000" w:themeColor="text1"/>
              </w:rPr>
            </w:pPr>
            <w:r w:rsidRPr="00277B1D">
              <w:rPr>
                <w:rFonts w:cs="Arial"/>
                <w:b/>
                <w:color w:val="000000" w:themeColor="text1"/>
              </w:rPr>
              <w:t>Yes</w:t>
            </w:r>
          </w:p>
          <w:p w14:paraId="353CBBF4" w14:textId="77777777" w:rsidR="002F0A7E" w:rsidRDefault="002F0A7E" w:rsidP="002F0A7E">
            <w:pPr>
              <w:jc w:val="center"/>
              <w:rPr>
                <w:rFonts w:cs="Arial"/>
                <w:b/>
                <w:color w:val="000000" w:themeColor="text1"/>
              </w:rPr>
            </w:pPr>
            <w:r>
              <w:rPr>
                <w:rFonts w:cs="Arial"/>
                <w:b/>
                <w:color w:val="000000" w:themeColor="text1"/>
              </w:rPr>
              <w:t>No</w:t>
            </w:r>
          </w:p>
          <w:p w14:paraId="76034971"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7257107"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79FBCE4B" w14:textId="77777777" w:rsidTr="002F0A7E">
        <w:trPr>
          <w:trHeight w:val="549"/>
        </w:trPr>
        <w:tc>
          <w:tcPr>
            <w:tcW w:w="6660" w:type="dxa"/>
          </w:tcPr>
          <w:p w14:paraId="04BC07B0" w14:textId="77777777" w:rsidR="002F0A7E" w:rsidRPr="00670DC0" w:rsidRDefault="002F0A7E" w:rsidP="002F0A7E">
            <w:pPr>
              <w:rPr>
                <w:snapToGrid w:val="0"/>
              </w:rPr>
            </w:pPr>
            <w:r>
              <w:rPr>
                <w:snapToGrid w:val="0"/>
              </w:rPr>
              <w:t>Payroll reports are reconciled periodically and discrepancies are properly resolved.</w:t>
            </w:r>
          </w:p>
        </w:tc>
        <w:tc>
          <w:tcPr>
            <w:tcW w:w="720" w:type="dxa"/>
            <w:vAlign w:val="center"/>
          </w:tcPr>
          <w:p w14:paraId="3C7FB019" w14:textId="77777777" w:rsidR="002F0A7E" w:rsidRPr="00670DC0" w:rsidRDefault="002F0A7E" w:rsidP="002F0A7E">
            <w:pPr>
              <w:jc w:val="center"/>
              <w:rPr>
                <w:rFonts w:cs="Arial"/>
                <w:b/>
                <w:color w:val="000000" w:themeColor="text1"/>
              </w:rPr>
            </w:pPr>
          </w:p>
        </w:tc>
        <w:tc>
          <w:tcPr>
            <w:tcW w:w="6750" w:type="dxa"/>
          </w:tcPr>
          <w:p w14:paraId="09937BAA" w14:textId="77777777" w:rsidR="002F0A7E" w:rsidRPr="00670DC0" w:rsidRDefault="002F0A7E" w:rsidP="002F0A7E">
            <w:pPr>
              <w:jc w:val="center"/>
              <w:rPr>
                <w:rFonts w:cs="Arial"/>
                <w:b/>
                <w:color w:val="000000" w:themeColor="text1"/>
              </w:rPr>
            </w:pPr>
          </w:p>
        </w:tc>
      </w:tr>
    </w:tbl>
    <w:p w14:paraId="4C261386"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5AE72AE3" w14:textId="77777777" w:rsidTr="002F0A7E">
        <w:trPr>
          <w:trHeight w:val="503"/>
          <w:tblHeader/>
        </w:trPr>
        <w:tc>
          <w:tcPr>
            <w:tcW w:w="6660" w:type="dxa"/>
            <w:tcBorders>
              <w:bottom w:val="single" w:sz="4" w:space="0" w:color="auto"/>
            </w:tcBorders>
            <w:shd w:val="clear" w:color="auto" w:fill="E0E0E0"/>
            <w:vAlign w:val="center"/>
          </w:tcPr>
          <w:p w14:paraId="6BC7D451" w14:textId="77777777" w:rsidR="002F0A7E" w:rsidRDefault="002F0A7E" w:rsidP="002F0A7E">
            <w:pPr>
              <w:ind w:firstLine="648"/>
              <w:jc w:val="center"/>
              <w:rPr>
                <w:rFonts w:cs="Arial"/>
                <w:b/>
                <w:color w:val="000000" w:themeColor="text1"/>
              </w:rPr>
            </w:pPr>
            <w:r>
              <w:rPr>
                <w:rFonts w:cs="Arial"/>
                <w:b/>
                <w:color w:val="000000" w:themeColor="text1"/>
              </w:rPr>
              <w:t>Performance Evaluations</w:t>
            </w:r>
          </w:p>
          <w:p w14:paraId="6C29230E" w14:textId="77777777" w:rsidR="002F0A7E" w:rsidRPr="00C82C2C" w:rsidRDefault="00D44C2C" w:rsidP="002F0A7E">
            <w:pPr>
              <w:ind w:firstLine="72"/>
              <w:jc w:val="center"/>
              <w:rPr>
                <w:rFonts w:cs="Arial"/>
                <w:b/>
                <w:color w:val="000000" w:themeColor="text1"/>
                <w:sz w:val="20"/>
                <w:szCs w:val="20"/>
              </w:rPr>
            </w:pPr>
            <w:hyperlink r:id="rId10" w:history="1">
              <w:r w:rsidR="002F0A7E" w:rsidRPr="00C82C2C">
                <w:rPr>
                  <w:rStyle w:val="Hyperlink"/>
                  <w:rFonts w:cs="Arial"/>
                  <w:b/>
                  <w:sz w:val="20"/>
                  <w:szCs w:val="20"/>
                </w:rPr>
                <w:t>http://www2.montana.edu/policy/performance_evaluation_policy.htm</w:t>
              </w:r>
            </w:hyperlink>
          </w:p>
        </w:tc>
        <w:tc>
          <w:tcPr>
            <w:tcW w:w="720" w:type="dxa"/>
            <w:tcBorders>
              <w:bottom w:val="single" w:sz="4" w:space="0" w:color="auto"/>
            </w:tcBorders>
            <w:shd w:val="clear" w:color="auto" w:fill="E0E0E0"/>
            <w:vAlign w:val="center"/>
          </w:tcPr>
          <w:p w14:paraId="0132C534" w14:textId="77777777" w:rsidR="002F0A7E" w:rsidRDefault="002F0A7E" w:rsidP="002F0A7E">
            <w:pPr>
              <w:jc w:val="center"/>
              <w:rPr>
                <w:rFonts w:cs="Arial"/>
                <w:b/>
                <w:color w:val="000000" w:themeColor="text1"/>
              </w:rPr>
            </w:pPr>
            <w:r w:rsidRPr="00277B1D">
              <w:rPr>
                <w:rFonts w:cs="Arial"/>
                <w:b/>
                <w:color w:val="000000" w:themeColor="text1"/>
              </w:rPr>
              <w:t>Yes</w:t>
            </w:r>
          </w:p>
          <w:p w14:paraId="13C40BC6" w14:textId="77777777" w:rsidR="002F0A7E" w:rsidRDefault="002F0A7E" w:rsidP="002F0A7E">
            <w:pPr>
              <w:jc w:val="center"/>
              <w:rPr>
                <w:rFonts w:cs="Arial"/>
                <w:b/>
                <w:color w:val="000000" w:themeColor="text1"/>
              </w:rPr>
            </w:pPr>
            <w:r>
              <w:rPr>
                <w:rFonts w:cs="Arial"/>
                <w:b/>
                <w:color w:val="000000" w:themeColor="text1"/>
              </w:rPr>
              <w:t>No</w:t>
            </w:r>
          </w:p>
          <w:p w14:paraId="63046107"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3A0B346E"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107A4F60" w14:textId="77777777" w:rsidTr="002F0A7E">
        <w:trPr>
          <w:trHeight w:val="549"/>
        </w:trPr>
        <w:tc>
          <w:tcPr>
            <w:tcW w:w="6660" w:type="dxa"/>
          </w:tcPr>
          <w:p w14:paraId="716538E1" w14:textId="77777777" w:rsidR="002F0A7E" w:rsidRPr="0085795C" w:rsidRDefault="002F0A7E" w:rsidP="0085795C">
            <w:pPr>
              <w:pStyle w:val="Heading4"/>
              <w:numPr>
                <w:ilvl w:val="0"/>
                <w:numId w:val="28"/>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Employees are periodically evaluated by their supervisor and supervisors review evaluation results with their employees.</w:t>
            </w:r>
          </w:p>
        </w:tc>
        <w:tc>
          <w:tcPr>
            <w:tcW w:w="720" w:type="dxa"/>
            <w:vAlign w:val="center"/>
          </w:tcPr>
          <w:p w14:paraId="5343F797" w14:textId="77777777" w:rsidR="002F0A7E" w:rsidRPr="00670DC0" w:rsidRDefault="002F0A7E" w:rsidP="002F0A7E">
            <w:pPr>
              <w:jc w:val="center"/>
              <w:rPr>
                <w:rFonts w:cs="Arial"/>
                <w:b/>
                <w:color w:val="000000" w:themeColor="text1"/>
              </w:rPr>
            </w:pPr>
          </w:p>
        </w:tc>
        <w:tc>
          <w:tcPr>
            <w:tcW w:w="6750" w:type="dxa"/>
          </w:tcPr>
          <w:p w14:paraId="717E2C67" w14:textId="77777777" w:rsidR="002F0A7E" w:rsidRPr="00670DC0" w:rsidRDefault="002F0A7E" w:rsidP="002F0A7E">
            <w:pPr>
              <w:jc w:val="center"/>
              <w:rPr>
                <w:rFonts w:cs="Arial"/>
                <w:b/>
                <w:color w:val="000000" w:themeColor="text1"/>
              </w:rPr>
            </w:pPr>
          </w:p>
        </w:tc>
      </w:tr>
      <w:tr w:rsidR="002F0A7E" w:rsidRPr="00670DC0" w14:paraId="44AE9ACD" w14:textId="77777777" w:rsidTr="002F0A7E">
        <w:trPr>
          <w:trHeight w:val="549"/>
        </w:trPr>
        <w:tc>
          <w:tcPr>
            <w:tcW w:w="6660" w:type="dxa"/>
          </w:tcPr>
          <w:p w14:paraId="3F43D557" w14:textId="77777777" w:rsidR="002F0A7E" w:rsidRPr="0085795C" w:rsidRDefault="002F0A7E" w:rsidP="0085795C">
            <w:pPr>
              <w:pStyle w:val="Heading4"/>
              <w:numPr>
                <w:ilvl w:val="0"/>
                <w:numId w:val="28"/>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Formal disciplinary action is reviewed, documented and communicated to the affected employee and others as required.</w:t>
            </w:r>
          </w:p>
        </w:tc>
        <w:tc>
          <w:tcPr>
            <w:tcW w:w="720" w:type="dxa"/>
            <w:vAlign w:val="center"/>
          </w:tcPr>
          <w:p w14:paraId="285C3EAD" w14:textId="77777777" w:rsidR="002F0A7E" w:rsidRPr="00670DC0" w:rsidRDefault="002F0A7E" w:rsidP="002F0A7E">
            <w:pPr>
              <w:jc w:val="center"/>
              <w:rPr>
                <w:rFonts w:cs="Arial"/>
                <w:b/>
                <w:color w:val="000000" w:themeColor="text1"/>
              </w:rPr>
            </w:pPr>
          </w:p>
        </w:tc>
        <w:tc>
          <w:tcPr>
            <w:tcW w:w="6750" w:type="dxa"/>
          </w:tcPr>
          <w:p w14:paraId="75DD450B" w14:textId="77777777" w:rsidR="002F0A7E" w:rsidRPr="00670DC0" w:rsidRDefault="002F0A7E" w:rsidP="002F0A7E">
            <w:pPr>
              <w:jc w:val="center"/>
              <w:rPr>
                <w:rFonts w:cs="Arial"/>
                <w:b/>
                <w:color w:val="000000" w:themeColor="text1"/>
              </w:rPr>
            </w:pPr>
          </w:p>
        </w:tc>
      </w:tr>
    </w:tbl>
    <w:p w14:paraId="79758236"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185D7E58" w14:textId="77777777" w:rsidTr="002F0A7E">
        <w:trPr>
          <w:trHeight w:val="503"/>
          <w:tblHeader/>
        </w:trPr>
        <w:tc>
          <w:tcPr>
            <w:tcW w:w="6660" w:type="dxa"/>
            <w:tcBorders>
              <w:bottom w:val="single" w:sz="4" w:space="0" w:color="auto"/>
            </w:tcBorders>
            <w:shd w:val="clear" w:color="auto" w:fill="E0E0E0"/>
            <w:vAlign w:val="center"/>
          </w:tcPr>
          <w:p w14:paraId="2C11465B" w14:textId="77777777" w:rsidR="002F0A7E" w:rsidRPr="00D52B95" w:rsidRDefault="002F0A7E" w:rsidP="002F0A7E">
            <w:pPr>
              <w:ind w:firstLine="648"/>
              <w:jc w:val="center"/>
              <w:rPr>
                <w:rFonts w:cs="Arial"/>
                <w:b/>
                <w:color w:val="000000" w:themeColor="text1"/>
              </w:rPr>
            </w:pPr>
            <w:r>
              <w:rPr>
                <w:rFonts w:cs="Arial"/>
                <w:b/>
                <w:color w:val="000000" w:themeColor="text1"/>
              </w:rPr>
              <w:t>Terminations</w:t>
            </w:r>
          </w:p>
        </w:tc>
        <w:tc>
          <w:tcPr>
            <w:tcW w:w="720" w:type="dxa"/>
            <w:tcBorders>
              <w:bottom w:val="single" w:sz="4" w:space="0" w:color="auto"/>
            </w:tcBorders>
            <w:shd w:val="clear" w:color="auto" w:fill="E0E0E0"/>
            <w:vAlign w:val="center"/>
          </w:tcPr>
          <w:p w14:paraId="2DC4EAE6" w14:textId="77777777" w:rsidR="002F0A7E" w:rsidRDefault="002F0A7E" w:rsidP="002F0A7E">
            <w:pPr>
              <w:jc w:val="center"/>
              <w:rPr>
                <w:rFonts w:cs="Arial"/>
                <w:b/>
                <w:color w:val="000000" w:themeColor="text1"/>
              </w:rPr>
            </w:pPr>
            <w:r w:rsidRPr="00277B1D">
              <w:rPr>
                <w:rFonts w:cs="Arial"/>
                <w:b/>
                <w:color w:val="000000" w:themeColor="text1"/>
              </w:rPr>
              <w:t>Yes</w:t>
            </w:r>
          </w:p>
          <w:p w14:paraId="76744B39" w14:textId="77777777" w:rsidR="002F0A7E" w:rsidRDefault="002F0A7E" w:rsidP="002F0A7E">
            <w:pPr>
              <w:jc w:val="center"/>
              <w:rPr>
                <w:rFonts w:cs="Arial"/>
                <w:b/>
                <w:color w:val="000000" w:themeColor="text1"/>
              </w:rPr>
            </w:pPr>
            <w:r>
              <w:rPr>
                <w:rFonts w:cs="Arial"/>
                <w:b/>
                <w:color w:val="000000" w:themeColor="text1"/>
              </w:rPr>
              <w:t>No</w:t>
            </w:r>
          </w:p>
          <w:p w14:paraId="6676C975"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61B822A"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2970D20E" w14:textId="77777777" w:rsidTr="002F0A7E">
        <w:trPr>
          <w:trHeight w:val="549"/>
        </w:trPr>
        <w:tc>
          <w:tcPr>
            <w:tcW w:w="6660" w:type="dxa"/>
          </w:tcPr>
          <w:p w14:paraId="55C4BDD3" w14:textId="77777777" w:rsidR="002F0A7E" w:rsidRPr="0085795C" w:rsidRDefault="002F0A7E" w:rsidP="0085795C">
            <w:pPr>
              <w:pStyle w:val="Heading4"/>
              <w:numPr>
                <w:ilvl w:val="0"/>
                <w:numId w:val="29"/>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Terminations are reviewed, documented and communicated to the affected employee and others as required.</w:t>
            </w:r>
          </w:p>
        </w:tc>
        <w:tc>
          <w:tcPr>
            <w:tcW w:w="720" w:type="dxa"/>
            <w:vAlign w:val="center"/>
          </w:tcPr>
          <w:p w14:paraId="77B328E8" w14:textId="77777777" w:rsidR="002F0A7E" w:rsidRPr="00670DC0" w:rsidRDefault="002F0A7E" w:rsidP="002F0A7E">
            <w:pPr>
              <w:jc w:val="center"/>
              <w:rPr>
                <w:rFonts w:cs="Arial"/>
                <w:b/>
                <w:color w:val="000000" w:themeColor="text1"/>
              </w:rPr>
            </w:pPr>
          </w:p>
        </w:tc>
        <w:tc>
          <w:tcPr>
            <w:tcW w:w="6750" w:type="dxa"/>
          </w:tcPr>
          <w:p w14:paraId="2F3543A5" w14:textId="77777777" w:rsidR="002F0A7E" w:rsidRPr="00670DC0" w:rsidRDefault="002F0A7E" w:rsidP="002F0A7E">
            <w:pPr>
              <w:jc w:val="center"/>
              <w:rPr>
                <w:rFonts w:cs="Arial"/>
                <w:b/>
                <w:color w:val="000000" w:themeColor="text1"/>
              </w:rPr>
            </w:pPr>
          </w:p>
        </w:tc>
      </w:tr>
      <w:tr w:rsidR="002F0A7E" w:rsidRPr="00670DC0" w14:paraId="55A4D436" w14:textId="77777777" w:rsidTr="002F0A7E">
        <w:trPr>
          <w:trHeight w:val="549"/>
        </w:trPr>
        <w:tc>
          <w:tcPr>
            <w:tcW w:w="6660" w:type="dxa"/>
          </w:tcPr>
          <w:p w14:paraId="68373701" w14:textId="77777777" w:rsidR="002F0A7E" w:rsidRPr="0085795C" w:rsidRDefault="002F0A7E" w:rsidP="0085795C">
            <w:pPr>
              <w:pStyle w:val="Heading4"/>
              <w:numPr>
                <w:ilvl w:val="0"/>
                <w:numId w:val="29"/>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Termination checklist is completed and properly approved.</w:t>
            </w:r>
          </w:p>
        </w:tc>
        <w:tc>
          <w:tcPr>
            <w:tcW w:w="720" w:type="dxa"/>
            <w:vAlign w:val="center"/>
          </w:tcPr>
          <w:p w14:paraId="29460BFD" w14:textId="77777777" w:rsidR="002F0A7E" w:rsidRPr="00670DC0" w:rsidRDefault="002F0A7E" w:rsidP="002F0A7E">
            <w:pPr>
              <w:jc w:val="center"/>
              <w:rPr>
                <w:rFonts w:cs="Arial"/>
                <w:b/>
                <w:color w:val="000000" w:themeColor="text1"/>
              </w:rPr>
            </w:pPr>
          </w:p>
        </w:tc>
        <w:tc>
          <w:tcPr>
            <w:tcW w:w="6750" w:type="dxa"/>
          </w:tcPr>
          <w:p w14:paraId="7F46AE97" w14:textId="77777777" w:rsidR="002F0A7E" w:rsidRPr="00670DC0" w:rsidRDefault="002F0A7E" w:rsidP="002F0A7E">
            <w:pPr>
              <w:jc w:val="center"/>
              <w:rPr>
                <w:rFonts w:cs="Arial"/>
                <w:b/>
                <w:color w:val="000000" w:themeColor="text1"/>
              </w:rPr>
            </w:pPr>
          </w:p>
        </w:tc>
      </w:tr>
    </w:tbl>
    <w:p w14:paraId="2F6DF11D" w14:textId="77777777" w:rsidR="002F0A7E" w:rsidRDefault="002F0A7E" w:rsidP="002F0A7E">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F0A7E" w:rsidRPr="00670DC0" w14:paraId="22A73D77" w14:textId="77777777" w:rsidTr="002F0A7E">
        <w:trPr>
          <w:trHeight w:val="503"/>
          <w:tblHeader/>
        </w:trPr>
        <w:tc>
          <w:tcPr>
            <w:tcW w:w="6660" w:type="dxa"/>
            <w:tcBorders>
              <w:bottom w:val="single" w:sz="4" w:space="0" w:color="auto"/>
            </w:tcBorders>
            <w:shd w:val="clear" w:color="auto" w:fill="E0E0E0"/>
            <w:vAlign w:val="center"/>
          </w:tcPr>
          <w:p w14:paraId="27C7A2AE" w14:textId="77777777" w:rsidR="002F0A7E" w:rsidRDefault="002F0A7E" w:rsidP="002F0A7E">
            <w:pPr>
              <w:ind w:firstLine="648"/>
              <w:jc w:val="center"/>
            </w:pPr>
            <w:r>
              <w:rPr>
                <w:rFonts w:cs="Arial"/>
                <w:b/>
                <w:color w:val="000000" w:themeColor="text1"/>
              </w:rPr>
              <w:t>Conflicts of Interest</w:t>
            </w:r>
            <w:r>
              <w:t xml:space="preserve"> </w:t>
            </w:r>
          </w:p>
          <w:p w14:paraId="30B8A914" w14:textId="77777777" w:rsidR="002F0A7E" w:rsidRPr="00C82C2C" w:rsidRDefault="00D44C2C" w:rsidP="002F0A7E">
            <w:pPr>
              <w:ind w:firstLine="648"/>
              <w:jc w:val="center"/>
              <w:rPr>
                <w:rFonts w:cs="Arial"/>
                <w:b/>
                <w:color w:val="000000" w:themeColor="text1"/>
                <w:sz w:val="20"/>
                <w:szCs w:val="20"/>
              </w:rPr>
            </w:pPr>
            <w:hyperlink r:id="rId11" w:history="1">
              <w:r w:rsidR="002F0A7E" w:rsidRPr="00C82C2C">
                <w:rPr>
                  <w:rStyle w:val="Hyperlink"/>
                  <w:rFonts w:cs="Arial"/>
                  <w:b/>
                  <w:sz w:val="20"/>
                  <w:szCs w:val="20"/>
                </w:rPr>
                <w:t>http://www2.montana.edu/policy/conflict_of_interest/</w:t>
              </w:r>
            </w:hyperlink>
          </w:p>
        </w:tc>
        <w:tc>
          <w:tcPr>
            <w:tcW w:w="720" w:type="dxa"/>
            <w:tcBorders>
              <w:bottom w:val="single" w:sz="4" w:space="0" w:color="auto"/>
            </w:tcBorders>
            <w:shd w:val="clear" w:color="auto" w:fill="E0E0E0"/>
            <w:vAlign w:val="center"/>
          </w:tcPr>
          <w:p w14:paraId="373B4320" w14:textId="77777777" w:rsidR="002F0A7E" w:rsidRDefault="002F0A7E" w:rsidP="002F0A7E">
            <w:pPr>
              <w:jc w:val="center"/>
              <w:rPr>
                <w:rFonts w:cs="Arial"/>
                <w:b/>
                <w:color w:val="000000" w:themeColor="text1"/>
              </w:rPr>
            </w:pPr>
            <w:r w:rsidRPr="00277B1D">
              <w:rPr>
                <w:rFonts w:cs="Arial"/>
                <w:b/>
                <w:color w:val="000000" w:themeColor="text1"/>
              </w:rPr>
              <w:t>Yes</w:t>
            </w:r>
          </w:p>
          <w:p w14:paraId="778AFAD0" w14:textId="77777777" w:rsidR="002F0A7E" w:rsidRDefault="002F0A7E" w:rsidP="002F0A7E">
            <w:pPr>
              <w:jc w:val="center"/>
              <w:rPr>
                <w:rFonts w:cs="Arial"/>
                <w:b/>
                <w:color w:val="000000" w:themeColor="text1"/>
              </w:rPr>
            </w:pPr>
            <w:r>
              <w:rPr>
                <w:rFonts w:cs="Arial"/>
                <w:b/>
                <w:color w:val="000000" w:themeColor="text1"/>
              </w:rPr>
              <w:t>No</w:t>
            </w:r>
          </w:p>
          <w:p w14:paraId="29C4F5C0" w14:textId="77777777" w:rsidR="002F0A7E" w:rsidRPr="00277B1D" w:rsidRDefault="002F0A7E" w:rsidP="002F0A7E">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041487B8" w14:textId="77777777" w:rsidR="002F0A7E" w:rsidRPr="00670DC0" w:rsidRDefault="002F0A7E" w:rsidP="002F0A7E">
            <w:pPr>
              <w:jc w:val="center"/>
              <w:rPr>
                <w:rFonts w:cs="Arial"/>
                <w:b/>
                <w:color w:val="000000" w:themeColor="text1"/>
              </w:rPr>
            </w:pPr>
            <w:r>
              <w:rPr>
                <w:rFonts w:cs="Arial"/>
                <w:b/>
                <w:color w:val="000000" w:themeColor="text1"/>
              </w:rPr>
              <w:t>Process Description (who, when, how)</w:t>
            </w:r>
          </w:p>
        </w:tc>
      </w:tr>
      <w:tr w:rsidR="002F0A7E" w:rsidRPr="00670DC0" w14:paraId="6366BFDC" w14:textId="77777777" w:rsidTr="002F0A7E">
        <w:trPr>
          <w:trHeight w:val="549"/>
        </w:trPr>
        <w:tc>
          <w:tcPr>
            <w:tcW w:w="6660" w:type="dxa"/>
          </w:tcPr>
          <w:p w14:paraId="04EDCABC" w14:textId="77777777" w:rsidR="002F0A7E" w:rsidRPr="0085795C" w:rsidRDefault="002F0A7E" w:rsidP="0085795C">
            <w:pPr>
              <w:pStyle w:val="Heading4"/>
              <w:numPr>
                <w:ilvl w:val="0"/>
                <w:numId w:val="30"/>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A Conflict of Interest Disclosure Statement is made annually by all applicable employees. </w:t>
            </w:r>
          </w:p>
        </w:tc>
        <w:tc>
          <w:tcPr>
            <w:tcW w:w="720" w:type="dxa"/>
            <w:vAlign w:val="center"/>
          </w:tcPr>
          <w:p w14:paraId="3187533B" w14:textId="77777777" w:rsidR="002F0A7E" w:rsidRPr="00670DC0" w:rsidRDefault="002F0A7E" w:rsidP="002F0A7E">
            <w:pPr>
              <w:jc w:val="center"/>
              <w:rPr>
                <w:rFonts w:cs="Arial"/>
                <w:b/>
                <w:color w:val="000000" w:themeColor="text1"/>
              </w:rPr>
            </w:pPr>
          </w:p>
        </w:tc>
        <w:tc>
          <w:tcPr>
            <w:tcW w:w="6750" w:type="dxa"/>
          </w:tcPr>
          <w:p w14:paraId="2F90DC78" w14:textId="77777777" w:rsidR="002F0A7E" w:rsidRPr="00670DC0" w:rsidRDefault="002F0A7E" w:rsidP="002F0A7E">
            <w:pPr>
              <w:jc w:val="center"/>
              <w:rPr>
                <w:rFonts w:cs="Arial"/>
                <w:b/>
                <w:color w:val="000000" w:themeColor="text1"/>
              </w:rPr>
            </w:pPr>
          </w:p>
        </w:tc>
      </w:tr>
      <w:tr w:rsidR="002F0A7E" w:rsidRPr="00670DC0" w14:paraId="613A3891" w14:textId="77777777" w:rsidTr="002F0A7E">
        <w:trPr>
          <w:trHeight w:val="549"/>
        </w:trPr>
        <w:tc>
          <w:tcPr>
            <w:tcW w:w="6660" w:type="dxa"/>
            <w:tcBorders>
              <w:top w:val="single" w:sz="4" w:space="0" w:color="auto"/>
              <w:left w:val="single" w:sz="4" w:space="0" w:color="auto"/>
              <w:bottom w:val="single" w:sz="4" w:space="0" w:color="auto"/>
              <w:right w:val="single" w:sz="4" w:space="0" w:color="auto"/>
            </w:tcBorders>
          </w:tcPr>
          <w:p w14:paraId="77DB33B5" w14:textId="77777777" w:rsidR="002F0A7E" w:rsidRPr="0085795C" w:rsidRDefault="002F0A7E" w:rsidP="0085795C">
            <w:pPr>
              <w:pStyle w:val="Heading4"/>
              <w:numPr>
                <w:ilvl w:val="0"/>
                <w:numId w:val="30"/>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 xml:space="preserve">All employees, including those exempt from annual disclosure, make disclosures of potential conflicts of interest whenever they occur. </w:t>
            </w:r>
          </w:p>
        </w:tc>
        <w:tc>
          <w:tcPr>
            <w:tcW w:w="720" w:type="dxa"/>
            <w:tcBorders>
              <w:top w:val="single" w:sz="4" w:space="0" w:color="auto"/>
              <w:left w:val="single" w:sz="4" w:space="0" w:color="auto"/>
              <w:bottom w:val="single" w:sz="4" w:space="0" w:color="auto"/>
              <w:right w:val="single" w:sz="4" w:space="0" w:color="auto"/>
            </w:tcBorders>
            <w:vAlign w:val="center"/>
          </w:tcPr>
          <w:p w14:paraId="2F5BB053" w14:textId="77777777" w:rsidR="002F0A7E" w:rsidRPr="00670DC0" w:rsidRDefault="002F0A7E" w:rsidP="002F0A7E">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6B882682" w14:textId="77777777" w:rsidR="002F0A7E" w:rsidRPr="00670DC0" w:rsidRDefault="002F0A7E" w:rsidP="002F0A7E">
            <w:pPr>
              <w:jc w:val="center"/>
              <w:rPr>
                <w:rFonts w:cs="Arial"/>
                <w:b/>
                <w:color w:val="000000" w:themeColor="text1"/>
              </w:rPr>
            </w:pPr>
          </w:p>
        </w:tc>
      </w:tr>
      <w:tr w:rsidR="002F0A7E" w:rsidRPr="00670DC0" w14:paraId="5C70D9E2" w14:textId="77777777" w:rsidTr="002F0A7E">
        <w:trPr>
          <w:trHeight w:val="549"/>
        </w:trPr>
        <w:tc>
          <w:tcPr>
            <w:tcW w:w="6660" w:type="dxa"/>
            <w:tcBorders>
              <w:top w:val="single" w:sz="4" w:space="0" w:color="auto"/>
              <w:left w:val="single" w:sz="4" w:space="0" w:color="auto"/>
              <w:bottom w:val="single" w:sz="4" w:space="0" w:color="auto"/>
              <w:right w:val="single" w:sz="4" w:space="0" w:color="auto"/>
            </w:tcBorders>
          </w:tcPr>
          <w:p w14:paraId="11990FE2" w14:textId="77777777" w:rsidR="002F0A7E" w:rsidRPr="0085795C" w:rsidRDefault="002F0A7E" w:rsidP="0085795C">
            <w:pPr>
              <w:pStyle w:val="Heading4"/>
              <w:numPr>
                <w:ilvl w:val="0"/>
                <w:numId w:val="30"/>
              </w:numPr>
              <w:spacing w:before="120" w:after="120"/>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Conflicts of interest are properly managed.</w:t>
            </w:r>
          </w:p>
        </w:tc>
        <w:tc>
          <w:tcPr>
            <w:tcW w:w="720" w:type="dxa"/>
            <w:tcBorders>
              <w:top w:val="single" w:sz="4" w:space="0" w:color="auto"/>
              <w:left w:val="single" w:sz="4" w:space="0" w:color="auto"/>
              <w:bottom w:val="single" w:sz="4" w:space="0" w:color="auto"/>
              <w:right w:val="single" w:sz="4" w:space="0" w:color="auto"/>
            </w:tcBorders>
            <w:vAlign w:val="center"/>
          </w:tcPr>
          <w:p w14:paraId="38031895" w14:textId="77777777" w:rsidR="002F0A7E" w:rsidRPr="00670DC0" w:rsidRDefault="002F0A7E" w:rsidP="002F0A7E">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69D2F0E8" w14:textId="77777777" w:rsidR="002F0A7E" w:rsidRPr="00670DC0" w:rsidRDefault="002F0A7E" w:rsidP="002F0A7E">
            <w:pPr>
              <w:jc w:val="center"/>
              <w:rPr>
                <w:rFonts w:cs="Arial"/>
                <w:b/>
                <w:color w:val="000000" w:themeColor="text1"/>
              </w:rPr>
            </w:pPr>
          </w:p>
        </w:tc>
      </w:tr>
    </w:tbl>
    <w:p w14:paraId="706398A0" w14:textId="77777777" w:rsidR="002F0A7E" w:rsidRDefault="002F0A7E" w:rsidP="002F0A7E">
      <w:pPr>
        <w:tabs>
          <w:tab w:val="left" w:pos="5307"/>
        </w:tabs>
        <w:spacing w:before="160"/>
        <w:rPr>
          <w:color w:val="000000" w:themeColor="text1"/>
        </w:rPr>
      </w:pPr>
    </w:p>
    <w:p w14:paraId="37E3370C" w14:textId="77777777" w:rsidR="002F0A7E" w:rsidRDefault="002F0A7E" w:rsidP="002F0A7E">
      <w:pPr>
        <w:tabs>
          <w:tab w:val="left" w:pos="5307"/>
        </w:tabs>
        <w:spacing w:before="160"/>
        <w:rPr>
          <w:rFonts w:ascii="Arial" w:hAnsi="Arial" w:cs="Arial"/>
          <w:b/>
          <w:sz w:val="32"/>
          <w:szCs w:val="32"/>
        </w:rPr>
      </w:pPr>
    </w:p>
    <w:p w14:paraId="22C3AA31" w14:textId="77777777" w:rsidR="002F0A7E" w:rsidRDefault="002F0A7E">
      <w:pPr>
        <w:rPr>
          <w:rFonts w:ascii="Arial" w:hAnsi="Arial" w:cs="Arial"/>
          <w:b/>
          <w:sz w:val="32"/>
          <w:szCs w:val="32"/>
        </w:rPr>
      </w:pPr>
      <w:r>
        <w:rPr>
          <w:rFonts w:ascii="Arial" w:hAnsi="Arial" w:cs="Arial"/>
          <w:b/>
          <w:sz w:val="32"/>
          <w:szCs w:val="32"/>
        </w:rPr>
        <w:br w:type="page"/>
      </w:r>
    </w:p>
    <w:p w14:paraId="4764E3AE" w14:textId="77777777" w:rsidR="002F0A7E" w:rsidRPr="0059467C" w:rsidRDefault="002F0A7E" w:rsidP="00F957DA">
      <w:pPr>
        <w:pStyle w:val="Heading1"/>
        <w:ind w:left="-630"/>
      </w:pPr>
      <w:bookmarkStart w:id="2" w:name="_Toc401301936"/>
      <w:r w:rsidRPr="0059467C">
        <w:t>Information Security Control Assessment</w:t>
      </w:r>
      <w:bookmarkEnd w:id="2"/>
    </w:p>
    <w:tbl>
      <w:tblPr>
        <w:tblStyle w:val="TableGrid"/>
        <w:tblW w:w="0" w:type="auto"/>
        <w:tblInd w:w="-635" w:type="dxa"/>
        <w:tblLook w:val="04A0" w:firstRow="1" w:lastRow="0" w:firstColumn="1" w:lastColumn="0" w:noHBand="0" w:noVBand="1"/>
      </w:tblPr>
      <w:tblGrid>
        <w:gridCol w:w="1530"/>
        <w:gridCol w:w="2880"/>
        <w:gridCol w:w="1620"/>
        <w:gridCol w:w="2880"/>
      </w:tblGrid>
      <w:tr w:rsidR="002F0A7E" w14:paraId="192048C3" w14:textId="77777777" w:rsidTr="002F0A7E">
        <w:trPr>
          <w:trHeight w:val="432"/>
        </w:trPr>
        <w:tc>
          <w:tcPr>
            <w:tcW w:w="1530" w:type="dxa"/>
            <w:shd w:val="clear" w:color="auto" w:fill="D9D9D9" w:themeFill="background1" w:themeFillShade="D9"/>
            <w:vAlign w:val="center"/>
          </w:tcPr>
          <w:p w14:paraId="047F67CD" w14:textId="77777777" w:rsidR="002F0A7E" w:rsidRPr="00C55FA8" w:rsidRDefault="002F0A7E" w:rsidP="002F0A7E">
            <w:pPr>
              <w:rPr>
                <w:b/>
              </w:rPr>
            </w:pPr>
            <w:r w:rsidRPr="00C55FA8">
              <w:rPr>
                <w:b/>
              </w:rPr>
              <w:t>Unit:</w:t>
            </w:r>
          </w:p>
        </w:tc>
        <w:tc>
          <w:tcPr>
            <w:tcW w:w="2880" w:type="dxa"/>
            <w:vAlign w:val="center"/>
          </w:tcPr>
          <w:p w14:paraId="26BDD1EE" w14:textId="77777777" w:rsidR="002F0A7E" w:rsidRDefault="002F0A7E" w:rsidP="002F0A7E"/>
        </w:tc>
        <w:tc>
          <w:tcPr>
            <w:tcW w:w="1620" w:type="dxa"/>
            <w:shd w:val="clear" w:color="auto" w:fill="D9D9D9" w:themeFill="background1" w:themeFillShade="D9"/>
            <w:vAlign w:val="center"/>
          </w:tcPr>
          <w:p w14:paraId="5B2B629D" w14:textId="77777777" w:rsidR="002F0A7E" w:rsidRPr="00C55FA8" w:rsidRDefault="002F0A7E" w:rsidP="002F0A7E">
            <w:pPr>
              <w:rPr>
                <w:b/>
              </w:rPr>
            </w:pPr>
            <w:r w:rsidRPr="00C55FA8">
              <w:rPr>
                <w:b/>
              </w:rPr>
              <w:t>Unit head:</w:t>
            </w:r>
          </w:p>
        </w:tc>
        <w:tc>
          <w:tcPr>
            <w:tcW w:w="2880" w:type="dxa"/>
            <w:vAlign w:val="center"/>
          </w:tcPr>
          <w:p w14:paraId="2A7301FE" w14:textId="77777777" w:rsidR="002F0A7E" w:rsidRDefault="002F0A7E" w:rsidP="002F0A7E"/>
        </w:tc>
      </w:tr>
      <w:tr w:rsidR="002F0A7E" w14:paraId="3FFC9689" w14:textId="77777777" w:rsidTr="002F0A7E">
        <w:trPr>
          <w:trHeight w:val="432"/>
        </w:trPr>
        <w:tc>
          <w:tcPr>
            <w:tcW w:w="1530" w:type="dxa"/>
            <w:shd w:val="clear" w:color="auto" w:fill="D9D9D9" w:themeFill="background1" w:themeFillShade="D9"/>
            <w:vAlign w:val="center"/>
          </w:tcPr>
          <w:p w14:paraId="0694325E" w14:textId="77777777" w:rsidR="002F0A7E" w:rsidRPr="00C55FA8" w:rsidRDefault="002F0A7E" w:rsidP="002F0A7E">
            <w:pPr>
              <w:rPr>
                <w:b/>
              </w:rPr>
            </w:pPr>
            <w:r>
              <w:rPr>
                <w:b/>
              </w:rPr>
              <w:t xml:space="preserve"> </w:t>
            </w:r>
            <w:r w:rsidRPr="00C55FA8">
              <w:rPr>
                <w:b/>
              </w:rPr>
              <w:t>Assessor(s):</w:t>
            </w:r>
          </w:p>
        </w:tc>
        <w:tc>
          <w:tcPr>
            <w:tcW w:w="2880" w:type="dxa"/>
            <w:vAlign w:val="center"/>
          </w:tcPr>
          <w:p w14:paraId="7E5CE53C" w14:textId="77777777" w:rsidR="002F0A7E" w:rsidRDefault="002F0A7E" w:rsidP="002F0A7E"/>
        </w:tc>
        <w:tc>
          <w:tcPr>
            <w:tcW w:w="1620" w:type="dxa"/>
            <w:shd w:val="clear" w:color="auto" w:fill="D9D9D9" w:themeFill="background1" w:themeFillShade="D9"/>
            <w:vAlign w:val="center"/>
          </w:tcPr>
          <w:p w14:paraId="4CD32BA1" w14:textId="77777777" w:rsidR="002F0A7E" w:rsidRPr="00C55FA8" w:rsidRDefault="002F0A7E" w:rsidP="002F0A7E">
            <w:pPr>
              <w:rPr>
                <w:b/>
              </w:rPr>
            </w:pPr>
            <w:r w:rsidRPr="00C55FA8">
              <w:rPr>
                <w:b/>
              </w:rPr>
              <w:t>Date:</w:t>
            </w:r>
          </w:p>
        </w:tc>
        <w:tc>
          <w:tcPr>
            <w:tcW w:w="2880" w:type="dxa"/>
            <w:vAlign w:val="center"/>
          </w:tcPr>
          <w:p w14:paraId="5C3D8AA4" w14:textId="77777777" w:rsidR="002F0A7E" w:rsidRDefault="002F0A7E" w:rsidP="002F0A7E"/>
        </w:tc>
      </w:tr>
    </w:tbl>
    <w:p w14:paraId="5827E141" w14:textId="77777777" w:rsidR="002F0A7E" w:rsidRDefault="002F0A7E" w:rsidP="002F0A7E"/>
    <w:tbl>
      <w:tblPr>
        <w:tblStyle w:val="TableGrid"/>
        <w:tblW w:w="0" w:type="auto"/>
        <w:tblInd w:w="-635" w:type="dxa"/>
        <w:tblLook w:val="04A0" w:firstRow="1" w:lastRow="0" w:firstColumn="1" w:lastColumn="0" w:noHBand="0" w:noVBand="1"/>
      </w:tblPr>
      <w:tblGrid>
        <w:gridCol w:w="6056"/>
        <w:gridCol w:w="697"/>
        <w:gridCol w:w="6089"/>
      </w:tblGrid>
      <w:tr w:rsidR="002F0A7E" w14:paraId="208F8583" w14:textId="77777777" w:rsidTr="002F0A7E">
        <w:trPr>
          <w:trHeight w:val="432"/>
          <w:tblHeader/>
        </w:trPr>
        <w:tc>
          <w:tcPr>
            <w:tcW w:w="6056" w:type="dxa"/>
            <w:shd w:val="clear" w:color="auto" w:fill="D9D9D9" w:themeFill="background1" w:themeFillShade="D9"/>
            <w:vAlign w:val="center"/>
          </w:tcPr>
          <w:p w14:paraId="0CF97281" w14:textId="77777777" w:rsidR="002F0A7E" w:rsidRDefault="002F0A7E" w:rsidP="002F0A7E">
            <w:pPr>
              <w:jc w:val="center"/>
              <w:rPr>
                <w:b/>
              </w:rPr>
            </w:pPr>
            <w:r>
              <w:rPr>
                <w:b/>
              </w:rPr>
              <w:t>Security</w:t>
            </w:r>
          </w:p>
          <w:p w14:paraId="58AA63F4" w14:textId="77777777" w:rsidR="002F0A7E" w:rsidRPr="00FF45AF" w:rsidRDefault="002F0A7E" w:rsidP="002F0A7E">
            <w:pPr>
              <w:jc w:val="center"/>
              <w:rPr>
                <w:rFonts w:ascii="Times New Roman" w:hAnsi="Times New Roman" w:cs="Times New Roman"/>
                <w:b/>
              </w:rPr>
            </w:pPr>
            <w:r w:rsidRPr="00FF45AF">
              <w:rPr>
                <w:rFonts w:ascii="Times New Roman" w:hAnsi="Times New Roman" w:cs="Times New Roman"/>
                <w:color w:val="000000" w:themeColor="text1"/>
              </w:rPr>
              <w:t>(</w:t>
            </w:r>
            <w:hyperlink r:id="rId12" w:history="1">
              <w:r w:rsidRPr="00FF45AF">
                <w:rPr>
                  <w:rStyle w:val="Hyperlink"/>
                  <w:rFonts w:ascii="Times New Roman" w:hAnsi="Times New Roman" w:cs="Times New Roman"/>
                </w:rPr>
                <w:t>MSU Enterprise Technology Management Policy</w:t>
              </w:r>
            </w:hyperlink>
            <w:r w:rsidRPr="00FF45AF">
              <w:rPr>
                <w:rFonts w:ascii="Times New Roman" w:hAnsi="Times New Roman" w:cs="Times New Roman"/>
                <w:color w:val="000000" w:themeColor="text1"/>
              </w:rPr>
              <w:t>)</w:t>
            </w:r>
          </w:p>
        </w:tc>
        <w:tc>
          <w:tcPr>
            <w:tcW w:w="697" w:type="dxa"/>
            <w:shd w:val="clear" w:color="auto" w:fill="D9D9D9" w:themeFill="background1" w:themeFillShade="D9"/>
            <w:vAlign w:val="center"/>
          </w:tcPr>
          <w:p w14:paraId="1BC95E1C" w14:textId="77777777" w:rsidR="002F0A7E" w:rsidRDefault="002F0A7E" w:rsidP="002F0A7E">
            <w:pPr>
              <w:jc w:val="center"/>
              <w:rPr>
                <w:b/>
              </w:rPr>
            </w:pPr>
            <w:r>
              <w:rPr>
                <w:b/>
              </w:rPr>
              <w:t>Yes</w:t>
            </w:r>
          </w:p>
          <w:p w14:paraId="172C232E" w14:textId="77777777" w:rsidR="002F0A7E" w:rsidRDefault="002F0A7E" w:rsidP="002F0A7E">
            <w:pPr>
              <w:jc w:val="center"/>
              <w:rPr>
                <w:b/>
              </w:rPr>
            </w:pPr>
            <w:r>
              <w:rPr>
                <w:b/>
              </w:rPr>
              <w:t>No</w:t>
            </w:r>
          </w:p>
          <w:p w14:paraId="134E485F" w14:textId="77777777" w:rsidR="002F0A7E" w:rsidRPr="00C55FA8" w:rsidRDefault="002F0A7E" w:rsidP="002F0A7E">
            <w:pPr>
              <w:jc w:val="center"/>
              <w:rPr>
                <w:b/>
              </w:rPr>
            </w:pPr>
            <w:r>
              <w:rPr>
                <w:b/>
              </w:rPr>
              <w:t>NA</w:t>
            </w:r>
          </w:p>
        </w:tc>
        <w:tc>
          <w:tcPr>
            <w:tcW w:w="6089" w:type="dxa"/>
            <w:shd w:val="clear" w:color="auto" w:fill="D9D9D9" w:themeFill="background1" w:themeFillShade="D9"/>
            <w:vAlign w:val="center"/>
          </w:tcPr>
          <w:p w14:paraId="3D3B21E1" w14:textId="77777777" w:rsidR="002F0A7E" w:rsidRPr="00C55FA8" w:rsidRDefault="002F0A7E" w:rsidP="002F0A7E">
            <w:pPr>
              <w:jc w:val="center"/>
              <w:rPr>
                <w:b/>
              </w:rPr>
            </w:pPr>
            <w:r>
              <w:rPr>
                <w:b/>
              </w:rPr>
              <w:t>Process Description (who, when, how)</w:t>
            </w:r>
          </w:p>
        </w:tc>
      </w:tr>
      <w:tr w:rsidR="002F0A7E" w14:paraId="525F75E0" w14:textId="77777777" w:rsidTr="002F0A7E">
        <w:tc>
          <w:tcPr>
            <w:tcW w:w="6056" w:type="dxa"/>
          </w:tcPr>
          <w:p w14:paraId="3D01C516" w14:textId="77777777" w:rsidR="002F0A7E" w:rsidRDefault="002F0A7E" w:rsidP="0085795C">
            <w:pPr>
              <w:pStyle w:val="Heading4"/>
              <w:numPr>
                <w:ilvl w:val="0"/>
                <w:numId w:val="31"/>
              </w:numPr>
              <w:spacing w:before="120" w:after="120"/>
              <w:outlineLvl w:val="3"/>
            </w:pPr>
            <w:r w:rsidRPr="0085795C">
              <w:rPr>
                <w:rFonts w:asciiTheme="minorHAnsi" w:hAnsiTheme="minorHAnsi" w:cs="Arial"/>
                <w:b w:val="0"/>
                <w:bCs/>
                <w:snapToGrid w:val="0"/>
                <w:color w:val="000000" w:themeColor="text1"/>
                <w:sz w:val="22"/>
                <w:szCs w:val="22"/>
              </w:rPr>
              <w:t>Roles and responsibilities for information security management by the unit are clearly assigned to unit personnel.</w:t>
            </w:r>
          </w:p>
        </w:tc>
        <w:tc>
          <w:tcPr>
            <w:tcW w:w="697" w:type="dxa"/>
          </w:tcPr>
          <w:p w14:paraId="07F2B64F" w14:textId="77777777" w:rsidR="002F0A7E" w:rsidRDefault="002F0A7E" w:rsidP="002F0A7E">
            <w:pPr>
              <w:spacing w:before="120" w:after="120"/>
            </w:pPr>
          </w:p>
        </w:tc>
        <w:tc>
          <w:tcPr>
            <w:tcW w:w="6089" w:type="dxa"/>
          </w:tcPr>
          <w:p w14:paraId="0548BBF6" w14:textId="77777777" w:rsidR="002F0A7E" w:rsidRDefault="002F0A7E" w:rsidP="002F0A7E">
            <w:pPr>
              <w:spacing w:before="120" w:after="120"/>
            </w:pPr>
          </w:p>
        </w:tc>
      </w:tr>
      <w:tr w:rsidR="002F0A7E" w14:paraId="022BB1F8" w14:textId="77777777" w:rsidTr="002F0A7E">
        <w:tc>
          <w:tcPr>
            <w:tcW w:w="6056" w:type="dxa"/>
          </w:tcPr>
          <w:p w14:paraId="333A0458" w14:textId="77777777" w:rsidR="002F0A7E" w:rsidRDefault="002F0A7E" w:rsidP="0085795C">
            <w:pPr>
              <w:pStyle w:val="Heading4"/>
              <w:numPr>
                <w:ilvl w:val="0"/>
                <w:numId w:val="31"/>
              </w:numPr>
              <w:spacing w:before="120" w:after="120"/>
              <w:outlineLvl w:val="3"/>
            </w:pPr>
            <w:r w:rsidRPr="0085795C">
              <w:rPr>
                <w:rFonts w:asciiTheme="minorHAnsi" w:hAnsiTheme="minorHAnsi" w:cs="Arial"/>
                <w:b w:val="0"/>
                <w:bCs/>
                <w:snapToGrid w:val="0"/>
                <w:color w:val="000000" w:themeColor="text1"/>
                <w:sz w:val="22"/>
                <w:szCs w:val="22"/>
              </w:rPr>
              <w:t>Unit personnel who manage unit information systems follow applicable security related requirements and good practices.</w:t>
            </w:r>
          </w:p>
        </w:tc>
        <w:tc>
          <w:tcPr>
            <w:tcW w:w="697" w:type="dxa"/>
          </w:tcPr>
          <w:p w14:paraId="53C56202" w14:textId="77777777" w:rsidR="002F0A7E" w:rsidRDefault="002F0A7E" w:rsidP="002F0A7E">
            <w:pPr>
              <w:spacing w:before="120" w:after="120"/>
            </w:pPr>
          </w:p>
        </w:tc>
        <w:tc>
          <w:tcPr>
            <w:tcW w:w="6089" w:type="dxa"/>
          </w:tcPr>
          <w:p w14:paraId="564DCFDA" w14:textId="77777777" w:rsidR="002F0A7E" w:rsidRDefault="002F0A7E" w:rsidP="002F0A7E">
            <w:pPr>
              <w:spacing w:before="120" w:after="120"/>
            </w:pPr>
          </w:p>
        </w:tc>
      </w:tr>
      <w:tr w:rsidR="002F0A7E" w14:paraId="302FC25A" w14:textId="77777777" w:rsidTr="002F0A7E">
        <w:tc>
          <w:tcPr>
            <w:tcW w:w="6056" w:type="dxa"/>
          </w:tcPr>
          <w:p w14:paraId="61572D6A" w14:textId="77777777" w:rsidR="002F0A7E" w:rsidRDefault="002F0A7E" w:rsidP="0085795C">
            <w:pPr>
              <w:pStyle w:val="Heading4"/>
              <w:numPr>
                <w:ilvl w:val="0"/>
                <w:numId w:val="31"/>
              </w:numPr>
              <w:spacing w:before="120" w:after="120"/>
              <w:outlineLvl w:val="3"/>
            </w:pPr>
            <w:r w:rsidRPr="0085795C">
              <w:rPr>
                <w:rFonts w:asciiTheme="minorHAnsi" w:hAnsiTheme="minorHAnsi" w:cs="Arial"/>
                <w:b w:val="0"/>
                <w:bCs/>
                <w:snapToGrid w:val="0"/>
                <w:color w:val="000000" w:themeColor="text1"/>
                <w:sz w:val="22"/>
                <w:szCs w:val="22"/>
              </w:rPr>
              <w:t>The unit has identified the types of information for which it is responsible. Sensitive information is not stored on hard drives of computers assigned to unit employees or students.</w:t>
            </w:r>
          </w:p>
          <w:p w14:paraId="68762FCC" w14:textId="77777777" w:rsidR="002F0A7E" w:rsidRPr="0085795C" w:rsidRDefault="002F0A7E" w:rsidP="0085795C">
            <w:pPr>
              <w:pStyle w:val="ListParagraph"/>
              <w:spacing w:after="120"/>
              <w:ind w:left="342"/>
              <w:rPr>
                <w:rFonts w:asciiTheme="minorHAnsi" w:hAnsiTheme="minorHAnsi"/>
                <w:sz w:val="22"/>
                <w:szCs w:val="22"/>
              </w:rPr>
            </w:pPr>
            <w:r w:rsidRPr="0085795C">
              <w:rPr>
                <w:rFonts w:asciiTheme="minorHAnsi" w:hAnsiTheme="minorHAnsi"/>
                <w:sz w:val="22"/>
                <w:szCs w:val="22"/>
              </w:rPr>
              <w:t>(</w:t>
            </w:r>
            <w:hyperlink r:id="rId13" w:history="1">
              <w:r w:rsidRPr="0085795C">
                <w:rPr>
                  <w:rStyle w:val="Hyperlink"/>
                  <w:rFonts w:asciiTheme="minorHAnsi" w:hAnsiTheme="minorHAnsi"/>
                  <w:sz w:val="22"/>
                  <w:szCs w:val="22"/>
                </w:rPr>
                <w:t>MSU Enterprise Data Stewardship Policy</w:t>
              </w:r>
            </w:hyperlink>
            <w:r w:rsidRPr="0085795C">
              <w:rPr>
                <w:rFonts w:asciiTheme="minorHAnsi" w:hAnsiTheme="minorHAnsi"/>
                <w:sz w:val="22"/>
                <w:szCs w:val="22"/>
              </w:rPr>
              <w:t>)</w:t>
            </w:r>
          </w:p>
        </w:tc>
        <w:tc>
          <w:tcPr>
            <w:tcW w:w="697" w:type="dxa"/>
          </w:tcPr>
          <w:p w14:paraId="1914925C" w14:textId="77777777" w:rsidR="002F0A7E" w:rsidRDefault="002F0A7E" w:rsidP="002F0A7E">
            <w:pPr>
              <w:spacing w:before="120" w:after="120"/>
            </w:pPr>
          </w:p>
        </w:tc>
        <w:tc>
          <w:tcPr>
            <w:tcW w:w="6089" w:type="dxa"/>
          </w:tcPr>
          <w:p w14:paraId="453F8074" w14:textId="77777777" w:rsidR="002F0A7E" w:rsidRDefault="002F0A7E" w:rsidP="002F0A7E">
            <w:pPr>
              <w:spacing w:before="120" w:after="120"/>
            </w:pPr>
          </w:p>
        </w:tc>
      </w:tr>
      <w:tr w:rsidR="002F0A7E" w14:paraId="643645FB" w14:textId="77777777" w:rsidTr="002F0A7E">
        <w:tc>
          <w:tcPr>
            <w:tcW w:w="6056" w:type="dxa"/>
          </w:tcPr>
          <w:p w14:paraId="333FB2DD" w14:textId="77777777" w:rsidR="002F0A7E" w:rsidRPr="0085795C" w:rsidRDefault="002F0A7E" w:rsidP="0085795C">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Information system access privileges for unit employees are periodically reviewed and accordingly changed or terminated.</w:t>
            </w:r>
          </w:p>
        </w:tc>
        <w:tc>
          <w:tcPr>
            <w:tcW w:w="697" w:type="dxa"/>
          </w:tcPr>
          <w:p w14:paraId="2DBD9CA8" w14:textId="77777777" w:rsidR="002F0A7E" w:rsidRDefault="002F0A7E" w:rsidP="002F0A7E">
            <w:pPr>
              <w:spacing w:before="120" w:after="120"/>
            </w:pPr>
          </w:p>
        </w:tc>
        <w:tc>
          <w:tcPr>
            <w:tcW w:w="6089" w:type="dxa"/>
          </w:tcPr>
          <w:p w14:paraId="5E2FA0BC" w14:textId="77777777" w:rsidR="002F0A7E" w:rsidRDefault="002F0A7E" w:rsidP="002F0A7E">
            <w:pPr>
              <w:spacing w:before="120" w:after="120"/>
            </w:pPr>
          </w:p>
        </w:tc>
      </w:tr>
      <w:tr w:rsidR="002F0A7E" w14:paraId="58C71218" w14:textId="77777777" w:rsidTr="002F0A7E">
        <w:tc>
          <w:tcPr>
            <w:tcW w:w="6056" w:type="dxa"/>
          </w:tcPr>
          <w:p w14:paraId="1127876D" w14:textId="77777777" w:rsidR="002F0A7E" w:rsidRPr="0085795C" w:rsidRDefault="002F0A7E" w:rsidP="0085795C">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85795C">
              <w:rPr>
                <w:rFonts w:asciiTheme="minorHAnsi" w:hAnsiTheme="minorHAnsi" w:cs="Arial"/>
                <w:b w:val="0"/>
                <w:bCs/>
                <w:snapToGrid w:val="0"/>
                <w:color w:val="000000" w:themeColor="text1"/>
                <w:sz w:val="22"/>
                <w:szCs w:val="22"/>
              </w:rPr>
              <w:t>Passwords are strong (e.g., avoid common words, use special characters). Passwords are secured and not shared. Passwords are periodically changed. Screens are locked to require password access when away from the computer.</w:t>
            </w:r>
          </w:p>
        </w:tc>
        <w:tc>
          <w:tcPr>
            <w:tcW w:w="697" w:type="dxa"/>
          </w:tcPr>
          <w:p w14:paraId="348320E3" w14:textId="77777777" w:rsidR="002F0A7E" w:rsidRDefault="002F0A7E" w:rsidP="002F0A7E">
            <w:pPr>
              <w:spacing w:before="120" w:after="120"/>
            </w:pPr>
          </w:p>
        </w:tc>
        <w:tc>
          <w:tcPr>
            <w:tcW w:w="6089" w:type="dxa"/>
          </w:tcPr>
          <w:p w14:paraId="25917876" w14:textId="77777777" w:rsidR="002F0A7E" w:rsidRDefault="002F0A7E" w:rsidP="002F0A7E">
            <w:pPr>
              <w:spacing w:before="120" w:after="120"/>
            </w:pPr>
          </w:p>
        </w:tc>
      </w:tr>
      <w:tr w:rsidR="0085795C" w14:paraId="15AAC897" w14:textId="77777777" w:rsidTr="002F0A7E">
        <w:tc>
          <w:tcPr>
            <w:tcW w:w="6056" w:type="dxa"/>
          </w:tcPr>
          <w:p w14:paraId="680E0AA4" w14:textId="77777777" w:rsidR="0085795C" w:rsidRDefault="0085795C" w:rsidP="002F0A7E">
            <w:pPr>
              <w:pStyle w:val="ListParagraph"/>
              <w:numPr>
                <w:ilvl w:val="0"/>
                <w:numId w:val="8"/>
              </w:numPr>
              <w:spacing w:before="120" w:after="120"/>
              <w:ind w:left="0"/>
            </w:pPr>
          </w:p>
        </w:tc>
        <w:tc>
          <w:tcPr>
            <w:tcW w:w="697" w:type="dxa"/>
          </w:tcPr>
          <w:p w14:paraId="7DBB334E" w14:textId="77777777" w:rsidR="0085795C" w:rsidRDefault="0085795C" w:rsidP="002F0A7E">
            <w:pPr>
              <w:spacing w:before="120" w:after="120"/>
            </w:pPr>
          </w:p>
        </w:tc>
        <w:tc>
          <w:tcPr>
            <w:tcW w:w="6089" w:type="dxa"/>
          </w:tcPr>
          <w:p w14:paraId="11AC2F99" w14:textId="77777777" w:rsidR="0085795C" w:rsidRDefault="0085795C" w:rsidP="002F0A7E">
            <w:pPr>
              <w:spacing w:before="120" w:after="120"/>
            </w:pPr>
          </w:p>
        </w:tc>
      </w:tr>
      <w:tr w:rsidR="002F0A7E" w14:paraId="08A9DB0D" w14:textId="77777777" w:rsidTr="002F0A7E">
        <w:tc>
          <w:tcPr>
            <w:tcW w:w="6056" w:type="dxa"/>
          </w:tcPr>
          <w:p w14:paraId="53DE11AF" w14:textId="77777777" w:rsidR="002F0A7E" w:rsidRPr="00FE3D01" w:rsidRDefault="002F0A7E" w:rsidP="00FE3D01">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FE3D01">
              <w:rPr>
                <w:rFonts w:asciiTheme="minorHAnsi" w:hAnsiTheme="minorHAnsi" w:cs="Arial"/>
                <w:b w:val="0"/>
                <w:bCs/>
                <w:snapToGrid w:val="0"/>
                <w:color w:val="000000" w:themeColor="text1"/>
                <w:sz w:val="22"/>
                <w:szCs w:val="22"/>
              </w:rPr>
              <w:t>Unit personnel do not download software from unknown sources or open attachments or links included in email using MSU information systems without first thinking about the potential for resulting information security issues, such as attempts to obtain your protected personal information or to install harmful software.</w:t>
            </w:r>
          </w:p>
        </w:tc>
        <w:tc>
          <w:tcPr>
            <w:tcW w:w="697" w:type="dxa"/>
          </w:tcPr>
          <w:p w14:paraId="095955B2" w14:textId="77777777" w:rsidR="002F0A7E" w:rsidRDefault="002F0A7E" w:rsidP="002F0A7E">
            <w:pPr>
              <w:spacing w:before="120" w:after="120"/>
            </w:pPr>
          </w:p>
        </w:tc>
        <w:tc>
          <w:tcPr>
            <w:tcW w:w="6089" w:type="dxa"/>
          </w:tcPr>
          <w:p w14:paraId="43394F74" w14:textId="77777777" w:rsidR="002F0A7E" w:rsidRDefault="002F0A7E" w:rsidP="002F0A7E">
            <w:pPr>
              <w:spacing w:before="120" w:after="120"/>
            </w:pPr>
          </w:p>
        </w:tc>
      </w:tr>
      <w:tr w:rsidR="002F0A7E" w14:paraId="13FA7E56" w14:textId="77777777" w:rsidTr="002F0A7E">
        <w:tc>
          <w:tcPr>
            <w:tcW w:w="6056" w:type="dxa"/>
          </w:tcPr>
          <w:p w14:paraId="77454741" w14:textId="77777777" w:rsidR="002F0A7E" w:rsidRPr="00FE3D01" w:rsidRDefault="002F0A7E" w:rsidP="00FE3D01">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FE3D01">
              <w:rPr>
                <w:rFonts w:asciiTheme="minorHAnsi" w:hAnsiTheme="minorHAnsi" w:cs="Arial"/>
                <w:b w:val="0"/>
                <w:bCs/>
                <w:snapToGrid w:val="0"/>
                <w:color w:val="000000" w:themeColor="text1"/>
                <w:sz w:val="22"/>
                <w:szCs w:val="22"/>
              </w:rPr>
              <w:t>Software and operating system updates are applied immediately on unit information systems.</w:t>
            </w:r>
          </w:p>
        </w:tc>
        <w:tc>
          <w:tcPr>
            <w:tcW w:w="697" w:type="dxa"/>
          </w:tcPr>
          <w:p w14:paraId="37CB7808" w14:textId="77777777" w:rsidR="002F0A7E" w:rsidRDefault="002F0A7E" w:rsidP="002F0A7E">
            <w:pPr>
              <w:spacing w:before="120" w:after="120"/>
            </w:pPr>
          </w:p>
        </w:tc>
        <w:tc>
          <w:tcPr>
            <w:tcW w:w="6089" w:type="dxa"/>
          </w:tcPr>
          <w:p w14:paraId="13C8A8A5" w14:textId="77777777" w:rsidR="002F0A7E" w:rsidRDefault="002F0A7E" w:rsidP="002F0A7E">
            <w:pPr>
              <w:spacing w:before="120" w:after="120"/>
            </w:pPr>
          </w:p>
        </w:tc>
      </w:tr>
      <w:tr w:rsidR="002F0A7E" w14:paraId="34B054F7" w14:textId="77777777" w:rsidTr="002F0A7E">
        <w:tc>
          <w:tcPr>
            <w:tcW w:w="6056" w:type="dxa"/>
          </w:tcPr>
          <w:p w14:paraId="0BCD6C28" w14:textId="77777777" w:rsidR="002F0A7E" w:rsidRPr="00FE3D01" w:rsidRDefault="002F0A7E" w:rsidP="00FE3D01">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FE3D01">
              <w:rPr>
                <w:rFonts w:asciiTheme="minorHAnsi" w:hAnsiTheme="minorHAnsi" w:cs="Arial"/>
                <w:b w:val="0"/>
                <w:bCs/>
                <w:snapToGrid w:val="0"/>
                <w:color w:val="000000" w:themeColor="text1"/>
                <w:sz w:val="22"/>
                <w:szCs w:val="22"/>
              </w:rPr>
              <w:t>Personal firewalls are enabled on unit information systems.</w:t>
            </w:r>
          </w:p>
        </w:tc>
        <w:tc>
          <w:tcPr>
            <w:tcW w:w="697" w:type="dxa"/>
          </w:tcPr>
          <w:p w14:paraId="62BAF5DF" w14:textId="77777777" w:rsidR="002F0A7E" w:rsidRDefault="002F0A7E" w:rsidP="002F0A7E">
            <w:pPr>
              <w:spacing w:before="120" w:after="120"/>
            </w:pPr>
          </w:p>
        </w:tc>
        <w:tc>
          <w:tcPr>
            <w:tcW w:w="6089" w:type="dxa"/>
          </w:tcPr>
          <w:p w14:paraId="397766D2" w14:textId="77777777" w:rsidR="002F0A7E" w:rsidRDefault="002F0A7E" w:rsidP="002F0A7E">
            <w:pPr>
              <w:spacing w:before="120" w:after="120"/>
            </w:pPr>
          </w:p>
        </w:tc>
      </w:tr>
      <w:tr w:rsidR="002F0A7E" w14:paraId="6C02B6A8" w14:textId="77777777" w:rsidTr="002F0A7E">
        <w:tc>
          <w:tcPr>
            <w:tcW w:w="6056" w:type="dxa"/>
          </w:tcPr>
          <w:p w14:paraId="6BB856ED" w14:textId="77777777" w:rsidR="002F0A7E" w:rsidRPr="00FE3D01" w:rsidRDefault="002F0A7E" w:rsidP="00FE3D01">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FE3D01">
              <w:rPr>
                <w:rFonts w:asciiTheme="minorHAnsi" w:hAnsiTheme="minorHAnsi" w:cs="Arial"/>
                <w:b w:val="0"/>
                <w:bCs/>
                <w:snapToGrid w:val="0"/>
                <w:color w:val="000000" w:themeColor="text1"/>
                <w:sz w:val="22"/>
                <w:szCs w:val="22"/>
              </w:rPr>
              <w:t>Anti-virus and anti-spyware software are installed and properly set up on unit information systems.</w:t>
            </w:r>
          </w:p>
        </w:tc>
        <w:tc>
          <w:tcPr>
            <w:tcW w:w="697" w:type="dxa"/>
          </w:tcPr>
          <w:p w14:paraId="19EBC214" w14:textId="77777777" w:rsidR="002F0A7E" w:rsidRDefault="002F0A7E" w:rsidP="002F0A7E">
            <w:pPr>
              <w:spacing w:before="120" w:after="120"/>
            </w:pPr>
          </w:p>
        </w:tc>
        <w:tc>
          <w:tcPr>
            <w:tcW w:w="6089" w:type="dxa"/>
          </w:tcPr>
          <w:p w14:paraId="04813609" w14:textId="77777777" w:rsidR="002F0A7E" w:rsidRDefault="002F0A7E" w:rsidP="002F0A7E">
            <w:pPr>
              <w:spacing w:before="120" w:after="120"/>
            </w:pPr>
          </w:p>
        </w:tc>
      </w:tr>
      <w:tr w:rsidR="002F0A7E" w14:paraId="58DA2A28" w14:textId="77777777" w:rsidTr="002F0A7E">
        <w:tc>
          <w:tcPr>
            <w:tcW w:w="6056" w:type="dxa"/>
          </w:tcPr>
          <w:p w14:paraId="3F263E7F" w14:textId="77777777" w:rsidR="002F0A7E" w:rsidRPr="00FE3D01" w:rsidRDefault="002F0A7E" w:rsidP="00FE3D01">
            <w:pPr>
              <w:pStyle w:val="Heading4"/>
              <w:numPr>
                <w:ilvl w:val="0"/>
                <w:numId w:val="31"/>
              </w:numPr>
              <w:spacing w:before="120" w:after="120"/>
              <w:outlineLvl w:val="3"/>
              <w:rPr>
                <w:rFonts w:asciiTheme="minorHAnsi" w:hAnsiTheme="minorHAnsi" w:cs="Arial"/>
                <w:b w:val="0"/>
                <w:bCs/>
                <w:snapToGrid w:val="0"/>
                <w:color w:val="000000" w:themeColor="text1"/>
                <w:sz w:val="22"/>
                <w:szCs w:val="22"/>
              </w:rPr>
            </w:pPr>
            <w:r w:rsidRPr="00FE3D01">
              <w:rPr>
                <w:rFonts w:asciiTheme="minorHAnsi" w:hAnsiTheme="minorHAnsi" w:cs="Arial"/>
                <w:b w:val="0"/>
                <w:bCs/>
                <w:snapToGrid w:val="0"/>
                <w:color w:val="000000" w:themeColor="text1"/>
                <w:sz w:val="22"/>
                <w:szCs w:val="22"/>
              </w:rPr>
              <w:t>Suspected incidents related to information security are properly reported.</w:t>
            </w:r>
          </w:p>
          <w:p w14:paraId="39386488" w14:textId="77777777" w:rsidR="002F0A7E" w:rsidRPr="00FE3D01" w:rsidRDefault="002F0A7E" w:rsidP="00FE3D01">
            <w:pPr>
              <w:pStyle w:val="ListParagraph"/>
              <w:spacing w:before="120" w:after="120"/>
              <w:ind w:left="432"/>
              <w:rPr>
                <w:rFonts w:asciiTheme="minorHAnsi" w:hAnsiTheme="minorHAnsi"/>
                <w:sz w:val="22"/>
                <w:szCs w:val="22"/>
              </w:rPr>
            </w:pPr>
            <w:r w:rsidRPr="00FE3D01">
              <w:rPr>
                <w:rFonts w:asciiTheme="minorHAnsi" w:hAnsiTheme="minorHAnsi"/>
                <w:sz w:val="22"/>
                <w:szCs w:val="22"/>
              </w:rPr>
              <w:t>(</w:t>
            </w:r>
            <w:hyperlink r:id="rId14" w:history="1">
              <w:r w:rsidRPr="00FE3D01">
                <w:rPr>
                  <w:rStyle w:val="Hyperlink"/>
                  <w:rFonts w:asciiTheme="minorHAnsi" w:hAnsiTheme="minorHAnsi"/>
                  <w:sz w:val="22"/>
                  <w:szCs w:val="22"/>
                </w:rPr>
                <w:t>MSU Enterprise IT Security Incident Response Policy</w:t>
              </w:r>
            </w:hyperlink>
            <w:r w:rsidRPr="00FE3D01">
              <w:rPr>
                <w:rFonts w:asciiTheme="minorHAnsi" w:hAnsiTheme="minorHAnsi"/>
                <w:sz w:val="22"/>
                <w:szCs w:val="22"/>
              </w:rPr>
              <w:t>)</w:t>
            </w:r>
          </w:p>
        </w:tc>
        <w:tc>
          <w:tcPr>
            <w:tcW w:w="697" w:type="dxa"/>
          </w:tcPr>
          <w:p w14:paraId="43757971" w14:textId="77777777" w:rsidR="002F0A7E" w:rsidRDefault="002F0A7E" w:rsidP="002F0A7E">
            <w:pPr>
              <w:spacing w:before="120" w:after="120"/>
            </w:pPr>
          </w:p>
        </w:tc>
        <w:tc>
          <w:tcPr>
            <w:tcW w:w="6089" w:type="dxa"/>
          </w:tcPr>
          <w:p w14:paraId="0CC0BB32" w14:textId="77777777" w:rsidR="002F0A7E" w:rsidRDefault="002F0A7E" w:rsidP="002F0A7E">
            <w:pPr>
              <w:spacing w:before="120" w:after="120"/>
            </w:pPr>
          </w:p>
        </w:tc>
      </w:tr>
    </w:tbl>
    <w:p w14:paraId="449014D3" w14:textId="77777777" w:rsidR="002F0A7E" w:rsidRDefault="002F0A7E" w:rsidP="002F0A7E"/>
    <w:p w14:paraId="667BC9C0" w14:textId="77777777" w:rsidR="002F0A7E" w:rsidRDefault="002F0A7E" w:rsidP="002F0A7E"/>
    <w:p w14:paraId="35F7C88E" w14:textId="77777777" w:rsidR="002F0A7E" w:rsidRPr="00670DC0" w:rsidRDefault="002F0A7E" w:rsidP="002F0A7E">
      <w:pPr>
        <w:tabs>
          <w:tab w:val="left" w:pos="5307"/>
        </w:tabs>
        <w:spacing w:before="160"/>
        <w:rPr>
          <w:color w:val="000000" w:themeColor="text1"/>
        </w:rPr>
      </w:pPr>
    </w:p>
    <w:p w14:paraId="7DD5C873" w14:textId="77777777" w:rsidR="002F0A7E" w:rsidRDefault="002F0A7E">
      <w:r>
        <w:br w:type="page"/>
      </w:r>
    </w:p>
    <w:p w14:paraId="0D77CDF4" w14:textId="77777777" w:rsidR="001F1806" w:rsidRDefault="001C0C3A" w:rsidP="001C0C3A">
      <w:pPr>
        <w:pStyle w:val="Heading1"/>
        <w:ind w:left="-630"/>
      </w:pPr>
      <w:bookmarkStart w:id="3" w:name="_Toc401301937"/>
      <w:r>
        <w:t xml:space="preserve">Procurement </w:t>
      </w:r>
      <w:r w:rsidR="00FF6D09">
        <w:t>&amp;</w:t>
      </w:r>
      <w:r>
        <w:t xml:space="preserve"> Disbursements Control Assessment (Including Travel &amp; Hospitality)</w:t>
      </w:r>
      <w:bookmarkEnd w:id="3"/>
    </w:p>
    <w:p w14:paraId="4824CBF4" w14:textId="77777777" w:rsidR="001C0C3A" w:rsidRDefault="001C0C3A" w:rsidP="002F0A7E"/>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1C0C3A" w:rsidRPr="00670DC0" w14:paraId="49BCD141" w14:textId="77777777" w:rsidTr="001C0C3A">
        <w:trPr>
          <w:trHeight w:val="449"/>
        </w:trPr>
        <w:tc>
          <w:tcPr>
            <w:tcW w:w="1584" w:type="dxa"/>
            <w:shd w:val="clear" w:color="auto" w:fill="D9D9D9" w:themeFill="background1" w:themeFillShade="D9"/>
            <w:vAlign w:val="center"/>
          </w:tcPr>
          <w:p w14:paraId="46B11FF7" w14:textId="77777777" w:rsidR="001C0C3A" w:rsidRPr="00670DC0" w:rsidRDefault="001C0C3A" w:rsidP="001C0C3A">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142415C8" w14:textId="77777777" w:rsidR="001C0C3A" w:rsidRPr="00670DC0" w:rsidRDefault="001C0C3A" w:rsidP="001C0C3A">
            <w:pPr>
              <w:spacing w:after="60"/>
              <w:rPr>
                <w:rFonts w:cs="Arial"/>
                <w:color w:val="000000" w:themeColor="text1"/>
              </w:rPr>
            </w:pPr>
          </w:p>
        </w:tc>
        <w:tc>
          <w:tcPr>
            <w:tcW w:w="1584" w:type="dxa"/>
            <w:shd w:val="clear" w:color="auto" w:fill="D9D9D9" w:themeFill="background1" w:themeFillShade="D9"/>
            <w:vAlign w:val="center"/>
          </w:tcPr>
          <w:p w14:paraId="47646555" w14:textId="77777777" w:rsidR="001C0C3A" w:rsidRPr="00BF7324" w:rsidRDefault="001C0C3A" w:rsidP="001C0C3A">
            <w:pPr>
              <w:spacing w:after="60"/>
              <w:rPr>
                <w:rFonts w:cs="Arial"/>
                <w:b/>
                <w:color w:val="000000" w:themeColor="text1"/>
              </w:rPr>
            </w:pPr>
            <w:r w:rsidRPr="00BF7324">
              <w:rPr>
                <w:rFonts w:cs="Arial"/>
                <w:b/>
                <w:color w:val="000000" w:themeColor="text1"/>
              </w:rPr>
              <w:t>Unit head:</w:t>
            </w:r>
          </w:p>
        </w:tc>
        <w:tc>
          <w:tcPr>
            <w:tcW w:w="2880" w:type="dxa"/>
          </w:tcPr>
          <w:p w14:paraId="71905940" w14:textId="77777777" w:rsidR="001C0C3A" w:rsidRPr="00670DC0" w:rsidRDefault="001C0C3A" w:rsidP="001C0C3A">
            <w:pPr>
              <w:spacing w:after="60"/>
              <w:rPr>
                <w:rFonts w:cs="Arial"/>
                <w:color w:val="000000" w:themeColor="text1"/>
              </w:rPr>
            </w:pPr>
          </w:p>
        </w:tc>
      </w:tr>
      <w:tr w:rsidR="001C0C3A" w:rsidRPr="00670DC0" w14:paraId="3D4C0124" w14:textId="77777777" w:rsidTr="001C0C3A">
        <w:trPr>
          <w:trHeight w:val="449"/>
        </w:trPr>
        <w:tc>
          <w:tcPr>
            <w:tcW w:w="1584" w:type="dxa"/>
            <w:shd w:val="clear" w:color="auto" w:fill="D9D9D9" w:themeFill="background1" w:themeFillShade="D9"/>
            <w:vAlign w:val="center"/>
          </w:tcPr>
          <w:p w14:paraId="6BB47EC1" w14:textId="77777777" w:rsidR="001C0C3A" w:rsidRPr="00670DC0" w:rsidRDefault="001C0C3A" w:rsidP="001C0C3A">
            <w:pPr>
              <w:spacing w:after="60"/>
              <w:rPr>
                <w:rFonts w:cs="Arial"/>
                <w:color w:val="000000" w:themeColor="text1"/>
              </w:rPr>
            </w:pPr>
            <w:r w:rsidRPr="00F63F3E">
              <w:rPr>
                <w:rFonts w:cs="Arial"/>
                <w:b/>
                <w:color w:val="000000" w:themeColor="text1"/>
              </w:rPr>
              <w:t>Assessor(s):</w:t>
            </w:r>
          </w:p>
        </w:tc>
        <w:tc>
          <w:tcPr>
            <w:tcW w:w="2880" w:type="dxa"/>
          </w:tcPr>
          <w:p w14:paraId="066FB1A5" w14:textId="77777777" w:rsidR="001C0C3A" w:rsidRPr="00670DC0" w:rsidRDefault="001C0C3A" w:rsidP="001C0C3A">
            <w:pPr>
              <w:spacing w:before="120" w:after="60"/>
              <w:rPr>
                <w:rFonts w:cs="Arial"/>
                <w:color w:val="000000" w:themeColor="text1"/>
              </w:rPr>
            </w:pPr>
          </w:p>
        </w:tc>
        <w:tc>
          <w:tcPr>
            <w:tcW w:w="1584" w:type="dxa"/>
            <w:shd w:val="clear" w:color="auto" w:fill="D9D9D9" w:themeFill="background1" w:themeFillShade="D9"/>
            <w:vAlign w:val="center"/>
          </w:tcPr>
          <w:p w14:paraId="05FEC06A" w14:textId="77777777" w:rsidR="001C0C3A" w:rsidRPr="00670DC0" w:rsidRDefault="001C0C3A" w:rsidP="001C0C3A">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19286233" w14:textId="77777777" w:rsidR="001C0C3A" w:rsidRPr="00670DC0" w:rsidRDefault="001C0C3A" w:rsidP="001C0C3A">
            <w:pPr>
              <w:spacing w:before="120" w:after="60"/>
              <w:rPr>
                <w:rFonts w:cs="Arial"/>
                <w:color w:val="000000" w:themeColor="text1"/>
              </w:rPr>
            </w:pPr>
          </w:p>
        </w:tc>
      </w:tr>
    </w:tbl>
    <w:p w14:paraId="27D487EA" w14:textId="77777777" w:rsidR="001C0C3A" w:rsidRPr="00AF6606" w:rsidRDefault="001C0C3A">
      <w:pPr>
        <w:pStyle w:val="Title"/>
        <w:rPr>
          <w:rFonts w:ascii="Arial" w:hAnsi="Arial"/>
          <w:color w:val="000000" w:themeColor="text1"/>
        </w:rPr>
      </w:pPr>
    </w:p>
    <w:p w14:paraId="1F6EDA93" w14:textId="77777777" w:rsidR="001C0C3A" w:rsidRPr="00670DC0" w:rsidRDefault="001C0C3A">
      <w:pPr>
        <w:rPr>
          <w:rFonts w:cs="Arial"/>
          <w:color w:val="000000" w:themeColor="text1"/>
          <w:sz w:val="18"/>
          <w:szCs w:val="20"/>
        </w:rPr>
      </w:pPr>
    </w:p>
    <w:p w14:paraId="7AC40693" w14:textId="77777777" w:rsidR="001C0C3A" w:rsidRDefault="001C0C3A">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97576B1" w14:textId="77777777" w:rsidTr="001C0C3A">
        <w:trPr>
          <w:trHeight w:val="503"/>
          <w:tblHeader/>
        </w:trPr>
        <w:tc>
          <w:tcPr>
            <w:tcW w:w="6660" w:type="dxa"/>
            <w:tcBorders>
              <w:bottom w:val="single" w:sz="4" w:space="0" w:color="auto"/>
            </w:tcBorders>
            <w:shd w:val="clear" w:color="auto" w:fill="E0E0E0"/>
            <w:vAlign w:val="center"/>
          </w:tcPr>
          <w:p w14:paraId="4D3D390D" w14:textId="77777777" w:rsidR="001C0C3A" w:rsidRDefault="001C0C3A" w:rsidP="00CE4E21">
            <w:pPr>
              <w:ind w:left="-648" w:firstLine="648"/>
              <w:jc w:val="center"/>
              <w:rPr>
                <w:rFonts w:cs="Arial"/>
                <w:b/>
                <w:color w:val="000000" w:themeColor="text1"/>
              </w:rPr>
            </w:pPr>
            <w:r w:rsidRPr="00D52B95">
              <w:rPr>
                <w:rFonts w:cs="Arial"/>
                <w:b/>
                <w:color w:val="000000" w:themeColor="text1"/>
              </w:rPr>
              <w:t>P</w:t>
            </w:r>
            <w:r>
              <w:rPr>
                <w:rFonts w:cs="Arial"/>
                <w:b/>
                <w:color w:val="000000" w:themeColor="text1"/>
              </w:rPr>
              <w:t>rocurement</w:t>
            </w:r>
          </w:p>
          <w:p w14:paraId="40C2871B" w14:textId="77777777" w:rsidR="001C0C3A" w:rsidRPr="005B1B92" w:rsidRDefault="001C0C3A" w:rsidP="00CE4E21">
            <w:pPr>
              <w:ind w:left="-648" w:firstLine="648"/>
              <w:jc w:val="center"/>
            </w:pPr>
            <w:r w:rsidRPr="00BE65B6">
              <w:t>(</w:t>
            </w:r>
            <w:hyperlink r:id="rId15" w:history="1">
              <w:r w:rsidRPr="00BE65B6">
                <w:rPr>
                  <w:rStyle w:val="Hyperlink"/>
                </w:rPr>
                <w:t>MSU Procurement Policy and Procedures)</w:t>
              </w:r>
            </w:hyperlink>
          </w:p>
        </w:tc>
        <w:tc>
          <w:tcPr>
            <w:tcW w:w="720" w:type="dxa"/>
            <w:tcBorders>
              <w:bottom w:val="single" w:sz="4" w:space="0" w:color="auto"/>
            </w:tcBorders>
            <w:shd w:val="clear" w:color="auto" w:fill="E0E0E0"/>
            <w:vAlign w:val="center"/>
          </w:tcPr>
          <w:p w14:paraId="01C5F96B" w14:textId="77777777" w:rsidR="001C0C3A" w:rsidRDefault="001C0C3A" w:rsidP="00CE4E21">
            <w:pPr>
              <w:jc w:val="center"/>
              <w:rPr>
                <w:rFonts w:cs="Arial"/>
                <w:b/>
                <w:color w:val="000000" w:themeColor="text1"/>
              </w:rPr>
            </w:pPr>
            <w:r w:rsidRPr="00277B1D">
              <w:rPr>
                <w:rFonts w:cs="Arial"/>
                <w:b/>
                <w:color w:val="000000" w:themeColor="text1"/>
              </w:rPr>
              <w:t>Yes</w:t>
            </w:r>
          </w:p>
          <w:p w14:paraId="22FE32D9" w14:textId="77777777" w:rsidR="001C0C3A" w:rsidRDefault="001C0C3A" w:rsidP="00CE4E21">
            <w:pPr>
              <w:jc w:val="center"/>
              <w:rPr>
                <w:rFonts w:cs="Arial"/>
                <w:b/>
                <w:color w:val="000000" w:themeColor="text1"/>
              </w:rPr>
            </w:pPr>
            <w:r>
              <w:rPr>
                <w:rFonts w:cs="Arial"/>
                <w:b/>
                <w:color w:val="000000" w:themeColor="text1"/>
              </w:rPr>
              <w:t>No</w:t>
            </w:r>
          </w:p>
          <w:p w14:paraId="0CF1726C"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5BF5D92"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47606F72" w14:textId="77777777" w:rsidTr="001C0C3A">
        <w:trPr>
          <w:trHeight w:val="549"/>
        </w:trPr>
        <w:tc>
          <w:tcPr>
            <w:tcW w:w="6660" w:type="dxa"/>
          </w:tcPr>
          <w:p w14:paraId="39D3A583" w14:textId="77777777" w:rsidR="001C0C3A" w:rsidRDefault="00D44C2C" w:rsidP="00D44C2C">
            <w:pPr>
              <w:pStyle w:val="Heading4"/>
              <w:numPr>
                <w:ilvl w:val="0"/>
                <w:numId w:val="26"/>
              </w:numPr>
              <w:spacing w:before="120" w:after="120"/>
              <w:rPr>
                <w:rFonts w:asciiTheme="minorHAnsi" w:hAnsiTheme="minorHAnsi" w:cs="Arial"/>
                <w:b w:val="0"/>
                <w:color w:val="000000"/>
                <w:sz w:val="22"/>
                <w:szCs w:val="22"/>
              </w:rPr>
            </w:pPr>
            <w:r w:rsidRPr="00D44C2C">
              <w:rPr>
                <w:rFonts w:asciiTheme="minorHAnsi" w:hAnsiTheme="minorHAnsi" w:cs="Arial"/>
                <w:b w:val="0"/>
                <w:bCs/>
                <w:snapToGrid w:val="0"/>
                <w:color w:val="000000" w:themeColor="text1"/>
                <w:sz w:val="22"/>
                <w:szCs w:val="22"/>
              </w:rPr>
              <w:t>Use the IT Purchase Approval Form to request approval to purchase any IT item not on the</w:t>
            </w:r>
            <w:r w:rsidRPr="00D44C2C">
              <w:rPr>
                <w:rStyle w:val="apple-converted-space"/>
                <w:rFonts w:asciiTheme="minorHAnsi" w:hAnsiTheme="minorHAnsi" w:cs="Arial"/>
                <w:b w:val="0"/>
                <w:color w:val="000000"/>
                <w:sz w:val="22"/>
                <w:szCs w:val="22"/>
              </w:rPr>
              <w:t> </w:t>
            </w:r>
            <w:r w:rsidRPr="00D44C2C">
              <w:rPr>
                <w:rStyle w:val="pop-products"/>
                <w:rFonts w:asciiTheme="minorHAnsi" w:hAnsiTheme="minorHAnsi" w:cs="Arial"/>
                <w:b w:val="0"/>
                <w:bCs/>
                <w:color w:val="003F7F"/>
                <w:sz w:val="22"/>
                <w:szCs w:val="22"/>
                <w:u w:val="single"/>
              </w:rPr>
              <w:t>Products We Support</w:t>
            </w:r>
            <w:r w:rsidRPr="00D44C2C">
              <w:rPr>
                <w:rStyle w:val="apple-converted-space"/>
                <w:rFonts w:asciiTheme="minorHAnsi" w:hAnsiTheme="minorHAnsi" w:cs="Arial"/>
                <w:b w:val="0"/>
                <w:color w:val="000000"/>
                <w:sz w:val="22"/>
                <w:szCs w:val="22"/>
              </w:rPr>
              <w:t> </w:t>
            </w:r>
            <w:r w:rsidRPr="00D44C2C">
              <w:rPr>
                <w:rFonts w:asciiTheme="minorHAnsi" w:hAnsiTheme="minorHAnsi" w:cs="Arial"/>
                <w:b w:val="0"/>
                <w:color w:val="000000"/>
                <w:sz w:val="22"/>
                <w:szCs w:val="22"/>
              </w:rPr>
              <w:t>list or the</w:t>
            </w:r>
            <w:r w:rsidRPr="00D44C2C">
              <w:rPr>
                <w:rStyle w:val="apple-converted-space"/>
                <w:rFonts w:asciiTheme="minorHAnsi" w:hAnsiTheme="minorHAnsi" w:cs="Arial"/>
                <w:b w:val="0"/>
                <w:color w:val="000000"/>
                <w:sz w:val="22"/>
                <w:szCs w:val="22"/>
              </w:rPr>
              <w:t> </w:t>
            </w:r>
            <w:hyperlink r:id="rId16" w:tooltip="Click to view Software" w:history="1">
              <w:r w:rsidRPr="00D44C2C">
                <w:rPr>
                  <w:rStyle w:val="Hyperlink"/>
                  <w:rFonts w:asciiTheme="minorHAnsi" w:hAnsiTheme="minorHAnsi" w:cs="Arial"/>
                  <w:b w:val="0"/>
                  <w:color w:val="112277"/>
                  <w:sz w:val="22"/>
                  <w:szCs w:val="22"/>
                </w:rPr>
                <w:t>Software</w:t>
              </w:r>
            </w:hyperlink>
            <w:r w:rsidRPr="00D44C2C">
              <w:rPr>
                <w:rStyle w:val="apple-converted-space"/>
                <w:rFonts w:asciiTheme="minorHAnsi" w:hAnsiTheme="minorHAnsi" w:cs="Arial"/>
                <w:b w:val="0"/>
                <w:color w:val="000000"/>
                <w:sz w:val="22"/>
                <w:szCs w:val="22"/>
              </w:rPr>
              <w:t> </w:t>
            </w:r>
            <w:r w:rsidRPr="00D44C2C">
              <w:rPr>
                <w:rFonts w:asciiTheme="minorHAnsi" w:hAnsiTheme="minorHAnsi" w:cs="Arial"/>
                <w:b w:val="0"/>
                <w:color w:val="000000"/>
                <w:sz w:val="22"/>
                <w:szCs w:val="22"/>
              </w:rPr>
              <w:t>page.</w:t>
            </w:r>
          </w:p>
          <w:p w14:paraId="6A57372B" w14:textId="7B6F9048" w:rsidR="00D44C2C" w:rsidRPr="00D44C2C" w:rsidRDefault="00D44C2C" w:rsidP="00D44C2C">
            <w:hyperlink r:id="rId17" w:history="1">
              <w:r w:rsidRPr="00BF527B">
                <w:rPr>
                  <w:rStyle w:val="Hyperlink"/>
                </w:rPr>
                <w:t>http://www.montana.edu/itcenter/purchase/purchase_request.php</w:t>
              </w:r>
            </w:hyperlink>
            <w:r>
              <w:t xml:space="preserve"> </w:t>
            </w:r>
          </w:p>
        </w:tc>
        <w:tc>
          <w:tcPr>
            <w:tcW w:w="720" w:type="dxa"/>
            <w:vAlign w:val="center"/>
          </w:tcPr>
          <w:p w14:paraId="2EEC68C7" w14:textId="77777777" w:rsidR="001C0C3A" w:rsidRPr="00670DC0" w:rsidRDefault="001C0C3A" w:rsidP="00CE4E21">
            <w:pPr>
              <w:jc w:val="center"/>
              <w:rPr>
                <w:rFonts w:cs="Arial"/>
                <w:b/>
                <w:color w:val="000000" w:themeColor="text1"/>
              </w:rPr>
            </w:pPr>
          </w:p>
        </w:tc>
        <w:tc>
          <w:tcPr>
            <w:tcW w:w="6750" w:type="dxa"/>
          </w:tcPr>
          <w:p w14:paraId="3E7C734F" w14:textId="77777777" w:rsidR="001C0C3A" w:rsidRPr="00670DC0" w:rsidRDefault="001C0C3A">
            <w:pPr>
              <w:jc w:val="center"/>
              <w:rPr>
                <w:rFonts w:cs="Arial"/>
                <w:b/>
                <w:color w:val="000000" w:themeColor="text1"/>
              </w:rPr>
            </w:pPr>
          </w:p>
        </w:tc>
      </w:tr>
      <w:tr w:rsidR="001C0C3A" w:rsidRPr="00670DC0" w14:paraId="2B4FC40B" w14:textId="77777777" w:rsidTr="001C0C3A">
        <w:trPr>
          <w:trHeight w:val="549"/>
        </w:trPr>
        <w:tc>
          <w:tcPr>
            <w:tcW w:w="6660" w:type="dxa"/>
          </w:tcPr>
          <w:p w14:paraId="59A048C5" w14:textId="77777777" w:rsidR="001C0C3A" w:rsidRPr="001C0C3A" w:rsidRDefault="001C0C3A" w:rsidP="0085795C">
            <w:pPr>
              <w:pStyle w:val="Default"/>
              <w:numPr>
                <w:ilvl w:val="0"/>
                <w:numId w:val="26"/>
              </w:numPr>
              <w:spacing w:before="120" w:after="120" w:line="246" w:lineRule="atLeast"/>
              <w:rPr>
                <w:rFonts w:asciiTheme="minorHAnsi" w:hAnsiTheme="minorHAnsi" w:cs="Arial"/>
                <w:color w:val="auto"/>
                <w:sz w:val="22"/>
                <w:szCs w:val="22"/>
              </w:rPr>
            </w:pPr>
            <w:r w:rsidRPr="001C0C3A">
              <w:rPr>
                <w:rFonts w:asciiTheme="minorHAnsi" w:hAnsiTheme="minorHAnsi" w:cs="Arial"/>
                <w:color w:val="000000" w:themeColor="text1"/>
                <w:sz w:val="22"/>
                <w:szCs w:val="22"/>
              </w:rPr>
              <w:t>For purchases greater than $5,000 and up to $25,000, one of the following required actions is completed prior to purchase:</w:t>
            </w:r>
          </w:p>
          <w:p w14:paraId="75149E08" w14:textId="77777777" w:rsidR="001C0C3A" w:rsidRPr="001C0C3A" w:rsidRDefault="001C0C3A" w:rsidP="0085795C">
            <w:pPr>
              <w:pStyle w:val="Default"/>
              <w:numPr>
                <w:ilvl w:val="1"/>
                <w:numId w:val="26"/>
              </w:numPr>
              <w:spacing w:after="120" w:line="246" w:lineRule="atLeast"/>
              <w:rPr>
                <w:rFonts w:asciiTheme="minorHAnsi" w:hAnsiTheme="minorHAnsi" w:cs="Arial"/>
                <w:color w:val="auto"/>
                <w:sz w:val="22"/>
                <w:szCs w:val="22"/>
              </w:rPr>
            </w:pPr>
            <w:r w:rsidRPr="001C0C3A">
              <w:rPr>
                <w:rFonts w:asciiTheme="minorHAnsi" w:hAnsiTheme="minorHAnsi" w:cs="Arial"/>
                <w:color w:val="auto"/>
                <w:sz w:val="22"/>
                <w:szCs w:val="22"/>
              </w:rPr>
              <w:t xml:space="preserve">PD-20 Tabulation of Bids Resulting from Limited Solicitation (note that you </w:t>
            </w:r>
            <w:r w:rsidRPr="001C0C3A">
              <w:rPr>
                <w:rFonts w:asciiTheme="minorHAnsi" w:hAnsiTheme="minorHAnsi" w:cs="Arial"/>
                <w:bCs/>
                <w:color w:val="auto"/>
                <w:sz w:val="22"/>
                <w:szCs w:val="22"/>
              </w:rPr>
              <w:t>must accept the lowest bid)</w:t>
            </w:r>
          </w:p>
          <w:p w14:paraId="32FF8B66" w14:textId="77777777" w:rsidR="001C0C3A" w:rsidRPr="001C0C3A" w:rsidRDefault="001C0C3A" w:rsidP="0085795C">
            <w:pPr>
              <w:pStyle w:val="Default"/>
              <w:numPr>
                <w:ilvl w:val="1"/>
                <w:numId w:val="26"/>
              </w:numPr>
              <w:spacing w:after="120" w:line="246" w:lineRule="atLeast"/>
              <w:rPr>
                <w:rFonts w:asciiTheme="minorHAnsi" w:hAnsiTheme="minorHAnsi" w:cs="Arial"/>
                <w:color w:val="auto"/>
                <w:sz w:val="22"/>
                <w:szCs w:val="22"/>
              </w:rPr>
            </w:pPr>
            <w:r w:rsidRPr="001C0C3A">
              <w:rPr>
                <w:rFonts w:asciiTheme="minorHAnsi" w:hAnsiTheme="minorHAnsi" w:cs="Arial"/>
                <w:sz w:val="22"/>
                <w:szCs w:val="22"/>
              </w:rPr>
              <w:t>PD-14 Brand and Sole Source Justification</w:t>
            </w:r>
          </w:p>
        </w:tc>
        <w:tc>
          <w:tcPr>
            <w:tcW w:w="720" w:type="dxa"/>
            <w:vAlign w:val="center"/>
          </w:tcPr>
          <w:p w14:paraId="10939083" w14:textId="77777777" w:rsidR="001C0C3A" w:rsidRPr="00670DC0" w:rsidRDefault="001C0C3A" w:rsidP="00CE4E21">
            <w:pPr>
              <w:jc w:val="center"/>
              <w:rPr>
                <w:rFonts w:cs="Arial"/>
                <w:b/>
                <w:color w:val="000000" w:themeColor="text1"/>
              </w:rPr>
            </w:pPr>
          </w:p>
        </w:tc>
        <w:tc>
          <w:tcPr>
            <w:tcW w:w="6750" w:type="dxa"/>
          </w:tcPr>
          <w:p w14:paraId="081BBDDF" w14:textId="77777777" w:rsidR="001C0C3A" w:rsidRPr="00670DC0" w:rsidRDefault="001C0C3A" w:rsidP="00CE4E21">
            <w:pPr>
              <w:jc w:val="center"/>
              <w:rPr>
                <w:rFonts w:cs="Arial"/>
                <w:b/>
                <w:color w:val="000000" w:themeColor="text1"/>
              </w:rPr>
            </w:pPr>
          </w:p>
        </w:tc>
      </w:tr>
      <w:tr w:rsidR="001C0C3A" w:rsidRPr="00670DC0" w14:paraId="4CBA0B32" w14:textId="77777777" w:rsidTr="001C0C3A">
        <w:trPr>
          <w:trHeight w:val="549"/>
        </w:trPr>
        <w:tc>
          <w:tcPr>
            <w:tcW w:w="6660" w:type="dxa"/>
          </w:tcPr>
          <w:p w14:paraId="2E209E08" w14:textId="77777777" w:rsidR="001C0C3A" w:rsidRPr="001C0C3A" w:rsidRDefault="001C0C3A" w:rsidP="0085795C">
            <w:pPr>
              <w:numPr>
                <w:ilvl w:val="0"/>
                <w:numId w:val="26"/>
              </w:numPr>
              <w:spacing w:before="120" w:after="120" w:line="240" w:lineRule="auto"/>
              <w:rPr>
                <w:rFonts w:cs="Arial"/>
                <w:color w:val="000000" w:themeColor="text1"/>
              </w:rPr>
            </w:pPr>
            <w:r w:rsidRPr="001C0C3A">
              <w:rPr>
                <w:rFonts w:cs="Arial"/>
                <w:color w:val="000000" w:themeColor="text1"/>
              </w:rPr>
              <w:t>For purchases greater than $5,000 and up to $25,000, after completion of PD-20 Limited Solicitation or PD-14 Sole Source Justification, one of the following is completed prior to purchase:</w:t>
            </w:r>
          </w:p>
          <w:p w14:paraId="345B700D" w14:textId="77777777" w:rsidR="001C0C3A" w:rsidRPr="001C0C3A" w:rsidRDefault="001C0C3A" w:rsidP="0085795C">
            <w:pPr>
              <w:numPr>
                <w:ilvl w:val="1"/>
                <w:numId w:val="26"/>
              </w:numPr>
              <w:spacing w:after="120" w:line="240" w:lineRule="auto"/>
              <w:rPr>
                <w:rFonts w:cs="Arial"/>
                <w:color w:val="000000" w:themeColor="text1"/>
              </w:rPr>
            </w:pPr>
            <w:r w:rsidRPr="001C0C3A">
              <w:rPr>
                <w:rFonts w:cs="Arial"/>
                <w:color w:val="000000" w:themeColor="text1"/>
              </w:rPr>
              <w:t xml:space="preserve">Departmental Purchase Order (DPO) for goods and equipment </w:t>
            </w:r>
          </w:p>
          <w:p w14:paraId="32E65FB7" w14:textId="77777777" w:rsidR="001C0C3A" w:rsidRPr="001C0C3A" w:rsidRDefault="001C0C3A" w:rsidP="0085795C">
            <w:pPr>
              <w:numPr>
                <w:ilvl w:val="1"/>
                <w:numId w:val="26"/>
              </w:numPr>
              <w:spacing w:after="120" w:line="240" w:lineRule="auto"/>
              <w:rPr>
                <w:rFonts w:cs="Arial"/>
                <w:color w:val="000000" w:themeColor="text1"/>
              </w:rPr>
            </w:pPr>
            <w:r w:rsidRPr="001C0C3A">
              <w:rPr>
                <w:rFonts w:cs="Arial"/>
                <w:color w:val="000000" w:themeColor="text1"/>
              </w:rPr>
              <w:t>Contracted Services Agreement (CSA) for services</w:t>
            </w:r>
          </w:p>
          <w:p w14:paraId="4AF2C3C6" w14:textId="77777777" w:rsidR="001C0C3A" w:rsidRPr="001C0C3A" w:rsidRDefault="001C0C3A" w:rsidP="00CE4E21">
            <w:pPr>
              <w:spacing w:after="120"/>
              <w:ind w:left="342"/>
              <w:rPr>
                <w:rFonts w:cs="Arial"/>
                <w:color w:val="000000" w:themeColor="text1"/>
              </w:rPr>
            </w:pPr>
            <w:r w:rsidRPr="001C0C3A">
              <w:rPr>
                <w:rFonts w:cs="Arial"/>
                <w:color w:val="000000" w:themeColor="text1"/>
              </w:rPr>
              <w:t>And DPOs and CSAs are entered into the monthly DPO/CSA log when prompted by Procurement Services monthly email.</w:t>
            </w:r>
          </w:p>
        </w:tc>
        <w:tc>
          <w:tcPr>
            <w:tcW w:w="720" w:type="dxa"/>
            <w:vAlign w:val="center"/>
          </w:tcPr>
          <w:p w14:paraId="5E4D6A08" w14:textId="77777777" w:rsidR="001C0C3A" w:rsidRPr="00670DC0" w:rsidRDefault="001C0C3A" w:rsidP="00CE4E21">
            <w:pPr>
              <w:jc w:val="center"/>
              <w:rPr>
                <w:rFonts w:cs="Arial"/>
                <w:b/>
                <w:color w:val="000000" w:themeColor="text1"/>
              </w:rPr>
            </w:pPr>
          </w:p>
        </w:tc>
        <w:tc>
          <w:tcPr>
            <w:tcW w:w="6750" w:type="dxa"/>
          </w:tcPr>
          <w:p w14:paraId="5AE98C59" w14:textId="77777777" w:rsidR="001C0C3A" w:rsidRPr="00670DC0" w:rsidRDefault="001C0C3A" w:rsidP="00CE4E21">
            <w:pPr>
              <w:spacing w:before="160"/>
              <w:rPr>
                <w:rFonts w:cs="Arial"/>
                <w:color w:val="FF0000"/>
              </w:rPr>
            </w:pPr>
          </w:p>
        </w:tc>
      </w:tr>
      <w:tr w:rsidR="001C0C3A" w:rsidRPr="00670DC0" w14:paraId="047302D4" w14:textId="77777777" w:rsidTr="001C0C3A">
        <w:trPr>
          <w:trHeight w:val="549"/>
        </w:trPr>
        <w:tc>
          <w:tcPr>
            <w:tcW w:w="6660" w:type="dxa"/>
          </w:tcPr>
          <w:p w14:paraId="184C6757" w14:textId="77777777" w:rsidR="001C0C3A" w:rsidRPr="001C0C3A" w:rsidRDefault="001C0C3A" w:rsidP="0085795C">
            <w:pPr>
              <w:pStyle w:val="Heading4"/>
              <w:numPr>
                <w:ilvl w:val="0"/>
                <w:numId w:val="26"/>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For purchases greater than $25,000, the unit works with the office of Procurement Services.</w:t>
            </w:r>
          </w:p>
        </w:tc>
        <w:tc>
          <w:tcPr>
            <w:tcW w:w="720" w:type="dxa"/>
            <w:vAlign w:val="center"/>
          </w:tcPr>
          <w:p w14:paraId="462536D8" w14:textId="77777777" w:rsidR="001C0C3A" w:rsidRPr="00670DC0" w:rsidRDefault="001C0C3A" w:rsidP="00CE4E21">
            <w:pPr>
              <w:jc w:val="center"/>
              <w:rPr>
                <w:rFonts w:cs="Arial"/>
                <w:b/>
                <w:color w:val="000000" w:themeColor="text1"/>
              </w:rPr>
            </w:pPr>
          </w:p>
        </w:tc>
        <w:tc>
          <w:tcPr>
            <w:tcW w:w="6750" w:type="dxa"/>
          </w:tcPr>
          <w:p w14:paraId="1CB5C5D3" w14:textId="77777777" w:rsidR="001C0C3A" w:rsidRPr="00670DC0" w:rsidRDefault="001C0C3A">
            <w:pPr>
              <w:jc w:val="center"/>
              <w:rPr>
                <w:rFonts w:cs="Arial"/>
                <w:b/>
                <w:color w:val="000000" w:themeColor="text1"/>
              </w:rPr>
            </w:pPr>
          </w:p>
        </w:tc>
      </w:tr>
      <w:tr w:rsidR="001C0C3A" w:rsidRPr="00670DC0" w14:paraId="7BE5E0CC" w14:textId="77777777" w:rsidTr="001C0C3A">
        <w:trPr>
          <w:trHeight w:val="549"/>
        </w:trPr>
        <w:tc>
          <w:tcPr>
            <w:tcW w:w="6660" w:type="dxa"/>
          </w:tcPr>
          <w:p w14:paraId="4B4023F4" w14:textId="77777777" w:rsidR="001C0C3A" w:rsidRPr="001C0C3A" w:rsidRDefault="001C0C3A" w:rsidP="0085795C">
            <w:pPr>
              <w:numPr>
                <w:ilvl w:val="0"/>
                <w:numId w:val="26"/>
              </w:numPr>
              <w:spacing w:before="120" w:after="120" w:line="240" w:lineRule="atLeast"/>
              <w:rPr>
                <w:rFonts w:cs="Arial"/>
                <w:snapToGrid w:val="0"/>
                <w:color w:val="000000" w:themeColor="text1"/>
              </w:rPr>
            </w:pPr>
            <w:r w:rsidRPr="001C0C3A">
              <w:rPr>
                <w:rFonts w:cs="Arial"/>
                <w:snapToGrid w:val="0"/>
                <w:color w:val="000000" w:themeColor="text1"/>
              </w:rPr>
              <w:t>Purchases are not manipulated (e.g., two payments of $4,900 for a single item) to avoid following procurement procedures.</w:t>
            </w:r>
          </w:p>
        </w:tc>
        <w:tc>
          <w:tcPr>
            <w:tcW w:w="720" w:type="dxa"/>
            <w:vAlign w:val="center"/>
          </w:tcPr>
          <w:p w14:paraId="76B03688" w14:textId="77777777" w:rsidR="001C0C3A" w:rsidRPr="00670DC0" w:rsidRDefault="001C0C3A" w:rsidP="00CE4E21">
            <w:pPr>
              <w:jc w:val="center"/>
              <w:rPr>
                <w:rFonts w:cs="Arial"/>
                <w:b/>
                <w:color w:val="000000" w:themeColor="text1"/>
              </w:rPr>
            </w:pPr>
          </w:p>
        </w:tc>
        <w:tc>
          <w:tcPr>
            <w:tcW w:w="6750" w:type="dxa"/>
          </w:tcPr>
          <w:p w14:paraId="6128F903" w14:textId="77777777" w:rsidR="001C0C3A" w:rsidRPr="00670DC0" w:rsidRDefault="001C0C3A" w:rsidP="00CE4E21">
            <w:pPr>
              <w:jc w:val="center"/>
              <w:rPr>
                <w:rFonts w:cs="Arial"/>
                <w:b/>
                <w:color w:val="000000" w:themeColor="text1"/>
              </w:rPr>
            </w:pPr>
          </w:p>
        </w:tc>
      </w:tr>
    </w:tbl>
    <w:p w14:paraId="3CEDE3DA" w14:textId="77777777" w:rsidR="001C0C3A" w:rsidRDefault="001C0C3A">
      <w:pPr>
        <w:rPr>
          <w:color w:val="000000" w:themeColor="text1"/>
        </w:rPr>
      </w:pPr>
    </w:p>
    <w:p w14:paraId="0D4AF1D9" w14:textId="77777777" w:rsidR="001C0C3A" w:rsidRDefault="001C0C3A">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2A0F8358" w14:textId="77777777" w:rsidTr="001C0C3A">
        <w:trPr>
          <w:trHeight w:val="503"/>
          <w:tblHeader/>
        </w:trPr>
        <w:tc>
          <w:tcPr>
            <w:tcW w:w="6660" w:type="dxa"/>
            <w:tcBorders>
              <w:bottom w:val="single" w:sz="4" w:space="0" w:color="auto"/>
            </w:tcBorders>
            <w:shd w:val="clear" w:color="auto" w:fill="E0E0E0"/>
            <w:vAlign w:val="center"/>
          </w:tcPr>
          <w:p w14:paraId="0F2CC888" w14:textId="77777777" w:rsidR="001C0C3A" w:rsidRDefault="001C0C3A" w:rsidP="00CE4E21">
            <w:pPr>
              <w:ind w:left="-648" w:firstLine="648"/>
              <w:jc w:val="center"/>
              <w:rPr>
                <w:rFonts w:cs="Arial"/>
                <w:b/>
                <w:color w:val="000000" w:themeColor="text1"/>
              </w:rPr>
            </w:pPr>
            <w:r>
              <w:rPr>
                <w:rFonts w:cs="Arial"/>
                <w:b/>
                <w:color w:val="000000" w:themeColor="text1"/>
              </w:rPr>
              <w:t>Contracted Services</w:t>
            </w:r>
          </w:p>
          <w:p w14:paraId="4415D3CF" w14:textId="77777777" w:rsidR="001C0C3A" w:rsidRPr="00987F52" w:rsidRDefault="001C0C3A" w:rsidP="00CE4E21">
            <w:pPr>
              <w:ind w:left="-648" w:firstLine="648"/>
              <w:jc w:val="center"/>
              <w:rPr>
                <w:color w:val="000000" w:themeColor="text1"/>
              </w:rPr>
            </w:pPr>
            <w:r>
              <w:t>(</w:t>
            </w:r>
            <w:hyperlink r:id="rId18" w:anchor="490.00" w:history="1">
              <w:r w:rsidRPr="0049694E">
                <w:rPr>
                  <w:rStyle w:val="Hyperlink"/>
                  <w:color w:val="0070C0"/>
                </w:rPr>
                <w:t>MSU Business Procedures Manual, Section 490 Contracted Services</w:t>
              </w:r>
            </w:hyperlink>
            <w:r w:rsidRPr="003204BD">
              <w:t>)</w:t>
            </w:r>
          </w:p>
        </w:tc>
        <w:tc>
          <w:tcPr>
            <w:tcW w:w="720" w:type="dxa"/>
            <w:tcBorders>
              <w:bottom w:val="single" w:sz="4" w:space="0" w:color="auto"/>
            </w:tcBorders>
            <w:shd w:val="clear" w:color="auto" w:fill="E0E0E0"/>
            <w:vAlign w:val="center"/>
          </w:tcPr>
          <w:p w14:paraId="146B9434" w14:textId="77777777" w:rsidR="001C0C3A" w:rsidRDefault="001C0C3A" w:rsidP="00CE4E21">
            <w:pPr>
              <w:jc w:val="center"/>
              <w:rPr>
                <w:rFonts w:cs="Arial"/>
                <w:b/>
                <w:color w:val="000000" w:themeColor="text1"/>
              </w:rPr>
            </w:pPr>
            <w:r w:rsidRPr="00277B1D">
              <w:rPr>
                <w:rFonts w:cs="Arial"/>
                <w:b/>
                <w:color w:val="000000" w:themeColor="text1"/>
              </w:rPr>
              <w:t>Yes</w:t>
            </w:r>
          </w:p>
          <w:p w14:paraId="7E2146DC" w14:textId="77777777" w:rsidR="001C0C3A" w:rsidRDefault="001C0C3A" w:rsidP="00CE4E21">
            <w:pPr>
              <w:jc w:val="center"/>
              <w:rPr>
                <w:rFonts w:cs="Arial"/>
                <w:b/>
                <w:color w:val="000000" w:themeColor="text1"/>
              </w:rPr>
            </w:pPr>
            <w:r>
              <w:rPr>
                <w:rFonts w:cs="Arial"/>
                <w:b/>
                <w:color w:val="000000" w:themeColor="text1"/>
              </w:rPr>
              <w:t>No</w:t>
            </w:r>
          </w:p>
          <w:p w14:paraId="5DA85A0F"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E93E045"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5B9EAE51" w14:textId="77777777" w:rsidTr="001C0C3A">
        <w:trPr>
          <w:trHeight w:val="549"/>
        </w:trPr>
        <w:tc>
          <w:tcPr>
            <w:tcW w:w="6660" w:type="dxa"/>
          </w:tcPr>
          <w:p w14:paraId="302E9D5D" w14:textId="77777777" w:rsidR="001C0C3A" w:rsidRPr="001C0C3A" w:rsidRDefault="001C0C3A" w:rsidP="001C0C3A">
            <w:pPr>
              <w:pStyle w:val="Heading4"/>
              <w:numPr>
                <w:ilvl w:val="0"/>
                <w:numId w:val="10"/>
              </w:numPr>
              <w:spacing w:before="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A written contract exists for all purchased services that amount to $500 or more.</w:t>
            </w:r>
          </w:p>
        </w:tc>
        <w:tc>
          <w:tcPr>
            <w:tcW w:w="720" w:type="dxa"/>
            <w:vAlign w:val="center"/>
          </w:tcPr>
          <w:p w14:paraId="0757BCD3" w14:textId="77777777" w:rsidR="001C0C3A" w:rsidRPr="00670DC0" w:rsidRDefault="001C0C3A" w:rsidP="00CE4E21">
            <w:pPr>
              <w:jc w:val="center"/>
              <w:rPr>
                <w:rFonts w:cs="Arial"/>
                <w:b/>
                <w:color w:val="000000" w:themeColor="text1"/>
              </w:rPr>
            </w:pPr>
          </w:p>
        </w:tc>
        <w:tc>
          <w:tcPr>
            <w:tcW w:w="6750" w:type="dxa"/>
          </w:tcPr>
          <w:p w14:paraId="4BF39B6E" w14:textId="77777777" w:rsidR="001C0C3A" w:rsidRPr="00670DC0" w:rsidRDefault="001C0C3A" w:rsidP="00CE4E21">
            <w:pPr>
              <w:jc w:val="center"/>
              <w:rPr>
                <w:rFonts w:cs="Arial"/>
                <w:b/>
                <w:color w:val="000000" w:themeColor="text1"/>
              </w:rPr>
            </w:pPr>
          </w:p>
        </w:tc>
      </w:tr>
      <w:tr w:rsidR="001C0C3A" w:rsidRPr="00670DC0" w14:paraId="43122CEC" w14:textId="77777777" w:rsidTr="001C0C3A">
        <w:trPr>
          <w:trHeight w:val="549"/>
        </w:trPr>
        <w:tc>
          <w:tcPr>
            <w:tcW w:w="6660" w:type="dxa"/>
          </w:tcPr>
          <w:p w14:paraId="71922DB8" w14:textId="77777777" w:rsidR="001C0C3A" w:rsidRPr="001C0C3A" w:rsidRDefault="001C0C3A" w:rsidP="001C0C3A">
            <w:pPr>
              <w:numPr>
                <w:ilvl w:val="0"/>
                <w:numId w:val="10"/>
              </w:numPr>
              <w:spacing w:before="120" w:after="60" w:line="240" w:lineRule="auto"/>
              <w:rPr>
                <w:rFonts w:cs="Arial"/>
                <w:color w:val="000000" w:themeColor="text1"/>
              </w:rPr>
            </w:pPr>
            <w:r w:rsidRPr="001C0C3A">
              <w:rPr>
                <w:rFonts w:cs="Arial"/>
                <w:color w:val="000000" w:themeColor="text1"/>
              </w:rPr>
              <w:t>All contracts are signed by relevant MSU officials as well as the contractor.</w:t>
            </w:r>
          </w:p>
        </w:tc>
        <w:tc>
          <w:tcPr>
            <w:tcW w:w="720" w:type="dxa"/>
            <w:vAlign w:val="center"/>
          </w:tcPr>
          <w:p w14:paraId="0FF0D2F3" w14:textId="77777777" w:rsidR="001C0C3A" w:rsidRPr="00670DC0" w:rsidRDefault="001C0C3A" w:rsidP="00CE4E21">
            <w:pPr>
              <w:jc w:val="center"/>
              <w:rPr>
                <w:rFonts w:cs="Arial"/>
                <w:b/>
                <w:color w:val="000000" w:themeColor="text1"/>
              </w:rPr>
            </w:pPr>
          </w:p>
        </w:tc>
        <w:tc>
          <w:tcPr>
            <w:tcW w:w="6750" w:type="dxa"/>
          </w:tcPr>
          <w:p w14:paraId="24D9655B" w14:textId="77777777" w:rsidR="001C0C3A" w:rsidRPr="00670DC0" w:rsidRDefault="001C0C3A" w:rsidP="00CE4E21">
            <w:pPr>
              <w:jc w:val="center"/>
              <w:rPr>
                <w:rFonts w:cs="Arial"/>
                <w:b/>
                <w:color w:val="000000" w:themeColor="text1"/>
              </w:rPr>
            </w:pPr>
          </w:p>
        </w:tc>
      </w:tr>
      <w:tr w:rsidR="001C0C3A" w:rsidRPr="00670DC0" w14:paraId="1C3861AD" w14:textId="77777777" w:rsidTr="001C0C3A">
        <w:trPr>
          <w:trHeight w:val="549"/>
        </w:trPr>
        <w:tc>
          <w:tcPr>
            <w:tcW w:w="6660" w:type="dxa"/>
            <w:tcBorders>
              <w:top w:val="single" w:sz="4" w:space="0" w:color="auto"/>
              <w:left w:val="single" w:sz="4" w:space="0" w:color="auto"/>
              <w:bottom w:val="single" w:sz="4" w:space="0" w:color="auto"/>
              <w:right w:val="single" w:sz="4" w:space="0" w:color="auto"/>
            </w:tcBorders>
          </w:tcPr>
          <w:p w14:paraId="2B5243E9" w14:textId="77777777" w:rsidR="001C0C3A" w:rsidRPr="001C0C3A" w:rsidRDefault="001C0C3A" w:rsidP="001C0C3A">
            <w:pPr>
              <w:pStyle w:val="Heading4"/>
              <w:numPr>
                <w:ilvl w:val="0"/>
                <w:numId w:val="10"/>
              </w:numPr>
              <w:spacing w:before="120" w:after="120"/>
              <w:rPr>
                <w:rFonts w:asciiTheme="minorHAnsi" w:hAnsiTheme="minorHAnsi" w:cs="Arial"/>
                <w:b w:val="0"/>
                <w:color w:val="000000" w:themeColor="text1"/>
                <w:sz w:val="22"/>
                <w:szCs w:val="22"/>
              </w:rPr>
            </w:pPr>
            <w:r w:rsidRPr="001C0C3A">
              <w:rPr>
                <w:rFonts w:asciiTheme="minorHAnsi" w:hAnsiTheme="minorHAnsi" w:cs="Arial"/>
                <w:b w:val="0"/>
                <w:color w:val="000000" w:themeColor="text1"/>
                <w:sz w:val="22"/>
                <w:szCs w:val="22"/>
              </w:rPr>
              <w:t>Prior to entering into a contract, the unit determines whether the relationship with the person or firm is an employment relationship or an independent contractor relationship. If the contractor fails to meet criteria for independent contractor status, the contractor should be placed on University payroll.</w:t>
            </w:r>
          </w:p>
        </w:tc>
        <w:tc>
          <w:tcPr>
            <w:tcW w:w="720" w:type="dxa"/>
            <w:tcBorders>
              <w:top w:val="single" w:sz="4" w:space="0" w:color="auto"/>
              <w:left w:val="single" w:sz="4" w:space="0" w:color="auto"/>
              <w:bottom w:val="single" w:sz="4" w:space="0" w:color="auto"/>
              <w:right w:val="single" w:sz="4" w:space="0" w:color="auto"/>
            </w:tcBorders>
            <w:vAlign w:val="center"/>
          </w:tcPr>
          <w:p w14:paraId="0E0403E2" w14:textId="77777777" w:rsidR="001C0C3A" w:rsidRPr="00670DC0" w:rsidRDefault="001C0C3A" w:rsidP="00CE4E21">
            <w:pPr>
              <w:jc w:val="center"/>
              <w:rPr>
                <w:rFonts w:cs="Arial"/>
                <w:b/>
                <w:color w:val="000000" w:themeColor="text1"/>
              </w:rPr>
            </w:pPr>
          </w:p>
        </w:tc>
        <w:tc>
          <w:tcPr>
            <w:tcW w:w="6750" w:type="dxa"/>
            <w:tcBorders>
              <w:top w:val="single" w:sz="4" w:space="0" w:color="auto"/>
              <w:left w:val="single" w:sz="4" w:space="0" w:color="auto"/>
              <w:bottom w:val="single" w:sz="4" w:space="0" w:color="auto"/>
              <w:right w:val="single" w:sz="4" w:space="0" w:color="auto"/>
            </w:tcBorders>
          </w:tcPr>
          <w:p w14:paraId="4B15BE75" w14:textId="77777777" w:rsidR="001C0C3A" w:rsidRPr="00670DC0" w:rsidRDefault="001C0C3A" w:rsidP="00CE4E21">
            <w:pPr>
              <w:jc w:val="center"/>
              <w:rPr>
                <w:rFonts w:cs="Arial"/>
                <w:b/>
                <w:color w:val="000000" w:themeColor="text1"/>
              </w:rPr>
            </w:pPr>
          </w:p>
        </w:tc>
      </w:tr>
    </w:tbl>
    <w:p w14:paraId="3A07F527" w14:textId="77777777" w:rsidR="001C0C3A" w:rsidRDefault="001C0C3A">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62AF985E" w14:textId="77777777" w:rsidTr="001C0C3A">
        <w:trPr>
          <w:trHeight w:val="1160"/>
          <w:tblHeader/>
        </w:trPr>
        <w:tc>
          <w:tcPr>
            <w:tcW w:w="6660" w:type="dxa"/>
            <w:tcBorders>
              <w:bottom w:val="single" w:sz="4" w:space="0" w:color="auto"/>
            </w:tcBorders>
            <w:shd w:val="clear" w:color="auto" w:fill="E0E0E0"/>
            <w:vAlign w:val="center"/>
          </w:tcPr>
          <w:p w14:paraId="5E54A1B2" w14:textId="77777777" w:rsidR="001C0C3A" w:rsidRPr="00072EA6" w:rsidRDefault="001C0C3A" w:rsidP="00CE4E21">
            <w:pPr>
              <w:ind w:left="-648" w:firstLine="648"/>
              <w:jc w:val="center"/>
              <w:rPr>
                <w:b/>
                <w:color w:val="000000" w:themeColor="text1"/>
              </w:rPr>
            </w:pPr>
            <w:r w:rsidRPr="00072EA6">
              <w:rPr>
                <w:rFonts w:cs="Arial"/>
                <w:b/>
                <w:color w:val="000000" w:themeColor="text1"/>
              </w:rPr>
              <w:t xml:space="preserve">Purchasing </w:t>
            </w:r>
            <w:r w:rsidRPr="00072EA6">
              <w:rPr>
                <w:b/>
                <w:color w:val="000000" w:themeColor="text1"/>
              </w:rPr>
              <w:t>Cards</w:t>
            </w:r>
          </w:p>
          <w:p w14:paraId="6FCC2345" w14:textId="77777777" w:rsidR="001C0C3A" w:rsidRPr="003204BD" w:rsidRDefault="001C0C3A" w:rsidP="00CE4E21">
            <w:pPr>
              <w:ind w:left="-648" w:firstLine="648"/>
              <w:jc w:val="center"/>
              <w:rPr>
                <w:rStyle w:val="Hyperlink"/>
              </w:rPr>
            </w:pPr>
            <w:r w:rsidRPr="008B59EB">
              <w:t>(</w:t>
            </w:r>
            <w:r>
              <w:fldChar w:fldCharType="begin"/>
            </w:r>
            <w:r>
              <w:instrText xml:space="preserve"> HYPERLINK "http://www2.montana.edu/policy/business_manual/bus400.html" </w:instrText>
            </w:r>
            <w:r>
              <w:fldChar w:fldCharType="separate"/>
            </w:r>
            <w:r w:rsidRPr="003204BD">
              <w:rPr>
                <w:rStyle w:val="Hyperlink"/>
              </w:rPr>
              <w:t xml:space="preserve">MSU Business Procedures Manual, </w:t>
            </w:r>
          </w:p>
          <w:p w14:paraId="057206B4" w14:textId="77777777" w:rsidR="001C0C3A" w:rsidRPr="003204BD" w:rsidRDefault="001C0C3A" w:rsidP="00CE4E21">
            <w:pPr>
              <w:ind w:left="-648" w:firstLine="648"/>
              <w:jc w:val="center"/>
            </w:pPr>
            <w:r w:rsidRPr="003204BD">
              <w:rPr>
                <w:rStyle w:val="Hyperlink"/>
              </w:rPr>
              <w:t>Section 435.10 Purchasing Card Manual For Card Holders</w:t>
            </w:r>
            <w:r>
              <w:fldChar w:fldCharType="end"/>
            </w:r>
            <w:r w:rsidRPr="00C755C0">
              <w:t>)</w:t>
            </w:r>
          </w:p>
        </w:tc>
        <w:tc>
          <w:tcPr>
            <w:tcW w:w="720" w:type="dxa"/>
            <w:tcBorders>
              <w:bottom w:val="single" w:sz="4" w:space="0" w:color="auto"/>
            </w:tcBorders>
            <w:shd w:val="clear" w:color="auto" w:fill="E0E0E0"/>
            <w:vAlign w:val="center"/>
          </w:tcPr>
          <w:p w14:paraId="0277EBF4" w14:textId="77777777" w:rsidR="001C0C3A" w:rsidRDefault="001C0C3A" w:rsidP="00CE4E21">
            <w:pPr>
              <w:jc w:val="center"/>
              <w:rPr>
                <w:rFonts w:cs="Arial"/>
                <w:b/>
                <w:color w:val="000000" w:themeColor="text1"/>
              </w:rPr>
            </w:pPr>
            <w:r w:rsidRPr="00277B1D">
              <w:rPr>
                <w:rFonts w:cs="Arial"/>
                <w:b/>
                <w:color w:val="000000" w:themeColor="text1"/>
              </w:rPr>
              <w:t>Yes</w:t>
            </w:r>
          </w:p>
          <w:p w14:paraId="4DA3AAD5" w14:textId="77777777" w:rsidR="001C0C3A" w:rsidRDefault="001C0C3A" w:rsidP="00CE4E21">
            <w:pPr>
              <w:jc w:val="center"/>
              <w:rPr>
                <w:rFonts w:cs="Arial"/>
                <w:b/>
                <w:color w:val="000000" w:themeColor="text1"/>
              </w:rPr>
            </w:pPr>
            <w:r>
              <w:rPr>
                <w:rFonts w:cs="Arial"/>
                <w:b/>
                <w:color w:val="000000" w:themeColor="text1"/>
              </w:rPr>
              <w:t>No</w:t>
            </w:r>
          </w:p>
          <w:p w14:paraId="1ADD9A41"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4273772C"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1AA3A04D" w14:textId="77777777" w:rsidTr="001C0C3A">
        <w:trPr>
          <w:trHeight w:val="549"/>
        </w:trPr>
        <w:tc>
          <w:tcPr>
            <w:tcW w:w="6660" w:type="dxa"/>
          </w:tcPr>
          <w:p w14:paraId="05752FA2" w14:textId="77777777" w:rsidR="001C0C3A" w:rsidRPr="001C0C3A" w:rsidRDefault="001C0C3A" w:rsidP="001C0C3A">
            <w:pPr>
              <w:pStyle w:val="Heading4"/>
              <w:numPr>
                <w:ilvl w:val="0"/>
                <w:numId w:val="2"/>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P-card requirements are communicated to each cardholder.</w:t>
            </w:r>
          </w:p>
        </w:tc>
        <w:tc>
          <w:tcPr>
            <w:tcW w:w="720" w:type="dxa"/>
            <w:vAlign w:val="center"/>
          </w:tcPr>
          <w:p w14:paraId="7BB11963" w14:textId="77777777" w:rsidR="001C0C3A" w:rsidRPr="00670DC0" w:rsidRDefault="001C0C3A" w:rsidP="00CE4E21">
            <w:pPr>
              <w:jc w:val="center"/>
              <w:rPr>
                <w:rFonts w:cs="Arial"/>
                <w:b/>
                <w:color w:val="000000" w:themeColor="text1"/>
              </w:rPr>
            </w:pPr>
          </w:p>
        </w:tc>
        <w:tc>
          <w:tcPr>
            <w:tcW w:w="6750" w:type="dxa"/>
          </w:tcPr>
          <w:p w14:paraId="5427EC5D" w14:textId="77777777" w:rsidR="001C0C3A" w:rsidRPr="00670DC0" w:rsidRDefault="001C0C3A" w:rsidP="00CE4E21">
            <w:pPr>
              <w:jc w:val="center"/>
              <w:rPr>
                <w:rFonts w:cs="Arial"/>
                <w:b/>
                <w:color w:val="000000" w:themeColor="text1"/>
              </w:rPr>
            </w:pPr>
          </w:p>
        </w:tc>
      </w:tr>
      <w:tr w:rsidR="001C0C3A" w:rsidRPr="00670DC0" w14:paraId="664345AF" w14:textId="77777777" w:rsidTr="001C0C3A">
        <w:trPr>
          <w:trHeight w:val="549"/>
        </w:trPr>
        <w:tc>
          <w:tcPr>
            <w:tcW w:w="6660" w:type="dxa"/>
          </w:tcPr>
          <w:p w14:paraId="12496EC3" w14:textId="77777777" w:rsidR="001C0C3A" w:rsidRPr="001C0C3A" w:rsidRDefault="001C0C3A" w:rsidP="001C0C3A">
            <w:pPr>
              <w:keepNext/>
              <w:numPr>
                <w:ilvl w:val="0"/>
                <w:numId w:val="2"/>
              </w:numPr>
              <w:spacing w:before="120" w:after="120" w:line="240" w:lineRule="auto"/>
              <w:outlineLvl w:val="3"/>
              <w:rPr>
                <w:rFonts w:cs="Arial"/>
                <w:color w:val="000000" w:themeColor="text1"/>
              </w:rPr>
            </w:pPr>
            <w:r w:rsidRPr="001C0C3A">
              <w:rPr>
                <w:rFonts w:cs="Arial"/>
                <w:color w:val="000000" w:themeColor="text1"/>
              </w:rPr>
              <w:t xml:space="preserve">Only the authorized cardholder uses his/her p-card.  </w:t>
            </w:r>
          </w:p>
        </w:tc>
        <w:tc>
          <w:tcPr>
            <w:tcW w:w="720" w:type="dxa"/>
            <w:vAlign w:val="center"/>
          </w:tcPr>
          <w:p w14:paraId="262AD894" w14:textId="77777777" w:rsidR="001C0C3A" w:rsidRPr="00670DC0" w:rsidRDefault="001C0C3A" w:rsidP="00CE4E21">
            <w:pPr>
              <w:jc w:val="center"/>
              <w:rPr>
                <w:rFonts w:cs="Arial"/>
                <w:b/>
                <w:color w:val="000000" w:themeColor="text1"/>
              </w:rPr>
            </w:pPr>
          </w:p>
        </w:tc>
        <w:tc>
          <w:tcPr>
            <w:tcW w:w="6750" w:type="dxa"/>
          </w:tcPr>
          <w:p w14:paraId="54C35FE9" w14:textId="77777777" w:rsidR="001C0C3A" w:rsidRPr="00670DC0" w:rsidRDefault="001C0C3A" w:rsidP="00CE4E21">
            <w:pPr>
              <w:jc w:val="center"/>
              <w:rPr>
                <w:rFonts w:cs="Arial"/>
                <w:b/>
                <w:color w:val="000000" w:themeColor="text1"/>
              </w:rPr>
            </w:pPr>
          </w:p>
        </w:tc>
      </w:tr>
      <w:tr w:rsidR="001C0C3A" w:rsidRPr="00670DC0" w14:paraId="5D705E13" w14:textId="77777777" w:rsidTr="001C0C3A">
        <w:trPr>
          <w:trHeight w:val="549"/>
        </w:trPr>
        <w:tc>
          <w:tcPr>
            <w:tcW w:w="6660" w:type="dxa"/>
          </w:tcPr>
          <w:p w14:paraId="3DD534D3" w14:textId="77777777" w:rsidR="001C0C3A" w:rsidRPr="001C0C3A" w:rsidRDefault="001C0C3A" w:rsidP="001C0C3A">
            <w:pPr>
              <w:keepNext/>
              <w:numPr>
                <w:ilvl w:val="0"/>
                <w:numId w:val="2"/>
              </w:numPr>
              <w:spacing w:before="120" w:after="120" w:line="240" w:lineRule="auto"/>
              <w:outlineLvl w:val="3"/>
              <w:rPr>
                <w:rFonts w:cs="Arial"/>
                <w:color w:val="000000" w:themeColor="text1"/>
              </w:rPr>
            </w:pPr>
            <w:r w:rsidRPr="001C0C3A">
              <w:rPr>
                <w:rFonts w:cs="Arial"/>
                <w:color w:val="000000" w:themeColor="text1"/>
              </w:rPr>
              <w:t>Original itemized receipts and other required supporting documentation for p-card expenses are available and submitted timely for p-card report preparation.</w:t>
            </w:r>
          </w:p>
        </w:tc>
        <w:tc>
          <w:tcPr>
            <w:tcW w:w="720" w:type="dxa"/>
            <w:vAlign w:val="center"/>
          </w:tcPr>
          <w:p w14:paraId="37584BDC" w14:textId="77777777" w:rsidR="001C0C3A" w:rsidRPr="00670DC0" w:rsidRDefault="001C0C3A" w:rsidP="00CE4E21">
            <w:pPr>
              <w:jc w:val="center"/>
              <w:rPr>
                <w:rFonts w:cs="Arial"/>
                <w:b/>
                <w:color w:val="000000" w:themeColor="text1"/>
              </w:rPr>
            </w:pPr>
          </w:p>
        </w:tc>
        <w:tc>
          <w:tcPr>
            <w:tcW w:w="6750" w:type="dxa"/>
          </w:tcPr>
          <w:p w14:paraId="5162FC28" w14:textId="77777777" w:rsidR="001C0C3A" w:rsidRPr="00670DC0" w:rsidRDefault="001C0C3A" w:rsidP="00CE4E21">
            <w:pPr>
              <w:spacing w:before="160"/>
              <w:rPr>
                <w:rFonts w:cs="Arial"/>
                <w:color w:val="FF0000"/>
              </w:rPr>
            </w:pPr>
          </w:p>
        </w:tc>
      </w:tr>
      <w:tr w:rsidR="001C0C3A" w:rsidRPr="00670DC0" w14:paraId="1811CE43" w14:textId="77777777" w:rsidTr="001C0C3A">
        <w:trPr>
          <w:trHeight w:val="549"/>
        </w:trPr>
        <w:tc>
          <w:tcPr>
            <w:tcW w:w="6660" w:type="dxa"/>
          </w:tcPr>
          <w:p w14:paraId="3AD5ED0C" w14:textId="77777777" w:rsidR="001C0C3A" w:rsidRPr="001C0C3A" w:rsidRDefault="001C0C3A" w:rsidP="001C0C3A">
            <w:pPr>
              <w:pStyle w:val="Heading4"/>
              <w:numPr>
                <w:ilvl w:val="0"/>
                <w:numId w:val="2"/>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Default accounting codes for p-card expenses are cleared in a timely manner.</w:t>
            </w:r>
          </w:p>
        </w:tc>
        <w:tc>
          <w:tcPr>
            <w:tcW w:w="720" w:type="dxa"/>
            <w:vAlign w:val="center"/>
          </w:tcPr>
          <w:p w14:paraId="3BF3BFA6" w14:textId="77777777" w:rsidR="001C0C3A" w:rsidRPr="00670DC0" w:rsidRDefault="001C0C3A" w:rsidP="00CE4E21">
            <w:pPr>
              <w:jc w:val="center"/>
              <w:rPr>
                <w:rFonts w:cs="Arial"/>
                <w:b/>
                <w:color w:val="000000" w:themeColor="text1"/>
              </w:rPr>
            </w:pPr>
          </w:p>
        </w:tc>
        <w:tc>
          <w:tcPr>
            <w:tcW w:w="6750" w:type="dxa"/>
          </w:tcPr>
          <w:p w14:paraId="110C186D" w14:textId="77777777" w:rsidR="001C0C3A" w:rsidRPr="00670DC0" w:rsidRDefault="001C0C3A" w:rsidP="00CE4E21">
            <w:pPr>
              <w:jc w:val="center"/>
              <w:rPr>
                <w:rFonts w:cs="Arial"/>
                <w:b/>
                <w:color w:val="000000" w:themeColor="text1"/>
              </w:rPr>
            </w:pPr>
          </w:p>
        </w:tc>
      </w:tr>
      <w:tr w:rsidR="001C0C3A" w:rsidRPr="00670DC0" w14:paraId="6DF88505" w14:textId="77777777" w:rsidTr="001C0C3A">
        <w:trPr>
          <w:trHeight w:val="549"/>
        </w:trPr>
        <w:tc>
          <w:tcPr>
            <w:tcW w:w="6660" w:type="dxa"/>
          </w:tcPr>
          <w:p w14:paraId="7E22B0CF" w14:textId="77777777" w:rsidR="001C0C3A" w:rsidRPr="00670DC0" w:rsidRDefault="001C0C3A" w:rsidP="001C0C3A">
            <w:pPr>
              <w:keepNext/>
              <w:numPr>
                <w:ilvl w:val="0"/>
                <w:numId w:val="2"/>
              </w:numPr>
              <w:spacing w:before="120" w:after="120" w:line="240" w:lineRule="auto"/>
              <w:outlineLvl w:val="3"/>
              <w:rPr>
                <w:rFonts w:cs="Arial"/>
                <w:snapToGrid w:val="0"/>
                <w:color w:val="000000" w:themeColor="text1"/>
              </w:rPr>
            </w:pPr>
            <w:r w:rsidRPr="003654AD">
              <w:rPr>
                <w:rFonts w:cs="Arial"/>
                <w:snapToGrid w:val="0"/>
                <w:color w:val="000000" w:themeColor="text1"/>
              </w:rPr>
              <w:t xml:space="preserve">P-card expense statements/reports are properly </w:t>
            </w:r>
            <w:r>
              <w:rPr>
                <w:rFonts w:cs="Arial"/>
                <w:snapToGrid w:val="0"/>
                <w:color w:val="000000" w:themeColor="text1"/>
              </w:rPr>
              <w:t>reviewed and approved</w:t>
            </w:r>
            <w:r w:rsidRPr="003654AD">
              <w:rPr>
                <w:rFonts w:cs="Arial"/>
                <w:snapToGrid w:val="0"/>
                <w:color w:val="000000" w:themeColor="text1"/>
              </w:rPr>
              <w:t xml:space="preserve"> in a timely manner.</w:t>
            </w:r>
          </w:p>
        </w:tc>
        <w:tc>
          <w:tcPr>
            <w:tcW w:w="720" w:type="dxa"/>
            <w:vAlign w:val="center"/>
          </w:tcPr>
          <w:p w14:paraId="13E5F88D" w14:textId="77777777" w:rsidR="001C0C3A" w:rsidRPr="00670DC0" w:rsidRDefault="001C0C3A" w:rsidP="00CE4E21">
            <w:pPr>
              <w:jc w:val="center"/>
              <w:rPr>
                <w:rFonts w:cs="Arial"/>
                <w:b/>
                <w:color w:val="000000" w:themeColor="text1"/>
              </w:rPr>
            </w:pPr>
          </w:p>
        </w:tc>
        <w:tc>
          <w:tcPr>
            <w:tcW w:w="6750" w:type="dxa"/>
          </w:tcPr>
          <w:p w14:paraId="787CFCBB" w14:textId="77777777" w:rsidR="001C0C3A" w:rsidRPr="00670DC0" w:rsidRDefault="001C0C3A" w:rsidP="00CE4E21">
            <w:pPr>
              <w:jc w:val="center"/>
              <w:rPr>
                <w:rFonts w:cs="Arial"/>
                <w:b/>
                <w:color w:val="000000" w:themeColor="text1"/>
              </w:rPr>
            </w:pPr>
          </w:p>
        </w:tc>
      </w:tr>
      <w:tr w:rsidR="001C0C3A" w:rsidRPr="00670DC0" w14:paraId="6F45C275" w14:textId="77777777" w:rsidTr="001C0C3A">
        <w:trPr>
          <w:trHeight w:val="549"/>
        </w:trPr>
        <w:tc>
          <w:tcPr>
            <w:tcW w:w="6660" w:type="dxa"/>
          </w:tcPr>
          <w:p w14:paraId="72141104" w14:textId="77777777" w:rsidR="001C0C3A" w:rsidRPr="003654AD" w:rsidRDefault="001C0C3A" w:rsidP="001C0C3A">
            <w:pPr>
              <w:numPr>
                <w:ilvl w:val="0"/>
                <w:numId w:val="2"/>
              </w:numPr>
              <w:spacing w:before="120" w:after="120" w:line="240" w:lineRule="atLeast"/>
              <w:rPr>
                <w:rFonts w:cs="Arial"/>
                <w:snapToGrid w:val="0"/>
                <w:color w:val="000000" w:themeColor="text1"/>
              </w:rPr>
            </w:pPr>
            <w:r>
              <w:rPr>
                <w:rFonts w:cs="Arial"/>
                <w:snapToGrid w:val="0"/>
                <w:color w:val="000000" w:themeColor="text1"/>
              </w:rPr>
              <w:t>Loss or theft of p-card is immediately reported by cardholders.</w:t>
            </w:r>
          </w:p>
        </w:tc>
        <w:tc>
          <w:tcPr>
            <w:tcW w:w="720" w:type="dxa"/>
            <w:vAlign w:val="center"/>
          </w:tcPr>
          <w:p w14:paraId="06DDBE91" w14:textId="77777777" w:rsidR="001C0C3A" w:rsidRPr="00670DC0" w:rsidRDefault="001C0C3A" w:rsidP="00CE4E21">
            <w:pPr>
              <w:jc w:val="center"/>
              <w:rPr>
                <w:rFonts w:cs="Arial"/>
                <w:b/>
                <w:color w:val="000000" w:themeColor="text1"/>
              </w:rPr>
            </w:pPr>
          </w:p>
        </w:tc>
        <w:tc>
          <w:tcPr>
            <w:tcW w:w="6750" w:type="dxa"/>
          </w:tcPr>
          <w:p w14:paraId="03E47AC0" w14:textId="77777777" w:rsidR="001C0C3A" w:rsidRPr="00670DC0" w:rsidRDefault="001C0C3A" w:rsidP="00CE4E21">
            <w:pPr>
              <w:jc w:val="center"/>
              <w:rPr>
                <w:rFonts w:cs="Arial"/>
                <w:b/>
                <w:color w:val="000000" w:themeColor="text1"/>
              </w:rPr>
            </w:pPr>
          </w:p>
        </w:tc>
      </w:tr>
      <w:tr w:rsidR="001C0C3A" w:rsidRPr="00670DC0" w14:paraId="68178AC4" w14:textId="77777777" w:rsidTr="001C0C3A">
        <w:trPr>
          <w:trHeight w:val="549"/>
        </w:trPr>
        <w:tc>
          <w:tcPr>
            <w:tcW w:w="6660" w:type="dxa"/>
          </w:tcPr>
          <w:p w14:paraId="6241F0DF" w14:textId="77777777" w:rsidR="001C0C3A" w:rsidRPr="003654AD" w:rsidRDefault="001C0C3A" w:rsidP="001C0C3A">
            <w:pPr>
              <w:numPr>
                <w:ilvl w:val="0"/>
                <w:numId w:val="2"/>
              </w:numPr>
              <w:spacing w:before="120" w:after="120" w:line="240" w:lineRule="atLeast"/>
              <w:rPr>
                <w:rFonts w:cs="Arial"/>
                <w:snapToGrid w:val="0"/>
                <w:color w:val="000000" w:themeColor="text1"/>
              </w:rPr>
            </w:pPr>
            <w:r w:rsidRPr="003654AD">
              <w:rPr>
                <w:rFonts w:cs="Arial"/>
                <w:snapToGrid w:val="0"/>
                <w:color w:val="000000" w:themeColor="text1"/>
              </w:rPr>
              <w:t>Misuse of p-cards results in proper action by management.</w:t>
            </w:r>
          </w:p>
        </w:tc>
        <w:tc>
          <w:tcPr>
            <w:tcW w:w="720" w:type="dxa"/>
            <w:vAlign w:val="center"/>
          </w:tcPr>
          <w:p w14:paraId="16C28A48" w14:textId="77777777" w:rsidR="001C0C3A" w:rsidRPr="00670DC0" w:rsidRDefault="001C0C3A" w:rsidP="00CE4E21">
            <w:pPr>
              <w:jc w:val="center"/>
              <w:rPr>
                <w:rFonts w:cs="Arial"/>
                <w:b/>
                <w:color w:val="000000" w:themeColor="text1"/>
              </w:rPr>
            </w:pPr>
          </w:p>
        </w:tc>
        <w:tc>
          <w:tcPr>
            <w:tcW w:w="6750" w:type="dxa"/>
          </w:tcPr>
          <w:p w14:paraId="403FBBE1" w14:textId="77777777" w:rsidR="001C0C3A" w:rsidRPr="00670DC0" w:rsidRDefault="001C0C3A" w:rsidP="00CE4E21">
            <w:pPr>
              <w:jc w:val="center"/>
              <w:rPr>
                <w:rFonts w:cs="Arial"/>
                <w:b/>
                <w:color w:val="000000" w:themeColor="text1"/>
              </w:rPr>
            </w:pPr>
          </w:p>
        </w:tc>
      </w:tr>
      <w:tr w:rsidR="001C0C3A" w:rsidRPr="00670DC0" w14:paraId="52323DB5" w14:textId="77777777" w:rsidTr="001C0C3A">
        <w:trPr>
          <w:trHeight w:val="549"/>
        </w:trPr>
        <w:tc>
          <w:tcPr>
            <w:tcW w:w="6660" w:type="dxa"/>
          </w:tcPr>
          <w:p w14:paraId="6A336DD9" w14:textId="77777777" w:rsidR="001C0C3A" w:rsidRPr="003654AD" w:rsidRDefault="001C0C3A" w:rsidP="001C0C3A">
            <w:pPr>
              <w:numPr>
                <w:ilvl w:val="0"/>
                <w:numId w:val="2"/>
              </w:numPr>
              <w:spacing w:before="120" w:after="120" w:line="240" w:lineRule="atLeast"/>
              <w:rPr>
                <w:rFonts w:cs="Arial"/>
                <w:snapToGrid w:val="0"/>
                <w:color w:val="000000" w:themeColor="text1"/>
              </w:rPr>
            </w:pPr>
            <w:r w:rsidRPr="003654AD">
              <w:rPr>
                <w:rFonts w:cs="Arial"/>
                <w:snapToGrid w:val="0"/>
                <w:color w:val="000000" w:themeColor="text1"/>
              </w:rPr>
              <w:t xml:space="preserve">P-cards are terminated when </w:t>
            </w:r>
            <w:r>
              <w:rPr>
                <w:rFonts w:cs="Arial"/>
                <w:snapToGrid w:val="0"/>
                <w:color w:val="000000" w:themeColor="text1"/>
              </w:rPr>
              <w:t>cardholders’ employment is terminated and when cardholders move to another campus unit.</w:t>
            </w:r>
          </w:p>
        </w:tc>
        <w:tc>
          <w:tcPr>
            <w:tcW w:w="720" w:type="dxa"/>
            <w:vAlign w:val="center"/>
          </w:tcPr>
          <w:p w14:paraId="520A0635" w14:textId="77777777" w:rsidR="001C0C3A" w:rsidRPr="00670DC0" w:rsidRDefault="001C0C3A" w:rsidP="00CE4E21">
            <w:pPr>
              <w:jc w:val="center"/>
              <w:rPr>
                <w:rFonts w:cs="Arial"/>
                <w:b/>
                <w:color w:val="000000" w:themeColor="text1"/>
              </w:rPr>
            </w:pPr>
          </w:p>
        </w:tc>
        <w:tc>
          <w:tcPr>
            <w:tcW w:w="6750" w:type="dxa"/>
          </w:tcPr>
          <w:p w14:paraId="659CFA11" w14:textId="77777777" w:rsidR="001C0C3A" w:rsidRPr="00670DC0" w:rsidRDefault="001C0C3A" w:rsidP="00CE4E21">
            <w:pPr>
              <w:jc w:val="center"/>
              <w:rPr>
                <w:rFonts w:cs="Arial"/>
                <w:b/>
                <w:color w:val="000000" w:themeColor="text1"/>
              </w:rPr>
            </w:pPr>
          </w:p>
        </w:tc>
      </w:tr>
    </w:tbl>
    <w:p w14:paraId="6C76394B" w14:textId="77777777" w:rsidR="001C0C3A" w:rsidRDefault="001C0C3A" w:rsidP="00CE4E21">
      <w:pPr>
        <w:tabs>
          <w:tab w:val="left" w:pos="5307"/>
        </w:tabs>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6B2D6EA" w14:textId="77777777" w:rsidTr="001C0C3A">
        <w:trPr>
          <w:trHeight w:val="503"/>
          <w:tblHeader/>
        </w:trPr>
        <w:tc>
          <w:tcPr>
            <w:tcW w:w="6660" w:type="dxa"/>
            <w:tcBorders>
              <w:bottom w:val="single" w:sz="4" w:space="0" w:color="auto"/>
            </w:tcBorders>
            <w:shd w:val="clear" w:color="auto" w:fill="E0E0E0"/>
            <w:vAlign w:val="center"/>
          </w:tcPr>
          <w:p w14:paraId="0E80EBB5" w14:textId="77777777" w:rsidR="001C0C3A" w:rsidRDefault="001C0C3A" w:rsidP="00CE4E21">
            <w:pPr>
              <w:ind w:left="-648" w:firstLine="648"/>
              <w:jc w:val="center"/>
              <w:rPr>
                <w:rFonts w:cs="Arial"/>
                <w:b/>
                <w:color w:val="000000" w:themeColor="text1"/>
              </w:rPr>
            </w:pPr>
            <w:r>
              <w:rPr>
                <w:rFonts w:cs="Arial"/>
                <w:b/>
                <w:color w:val="000000" w:themeColor="text1"/>
              </w:rPr>
              <w:t>Travel</w:t>
            </w:r>
          </w:p>
          <w:p w14:paraId="02DF432B" w14:textId="77777777" w:rsidR="001C0C3A" w:rsidRPr="003204BD" w:rsidRDefault="00D44C2C" w:rsidP="00CE4E21">
            <w:pPr>
              <w:ind w:left="-648" w:firstLine="648"/>
              <w:jc w:val="center"/>
              <w:rPr>
                <w:color w:val="000000" w:themeColor="text1"/>
              </w:rPr>
            </w:pPr>
            <w:hyperlink r:id="rId19" w:history="1">
              <w:r w:rsidR="001C0C3A" w:rsidRPr="003204BD">
                <w:rPr>
                  <w:rStyle w:val="Hyperlink"/>
                </w:rPr>
                <w:t>(MSU Business Procedure Manual, Section 500 Travel)</w:t>
              </w:r>
            </w:hyperlink>
            <w:r w:rsidR="001C0C3A" w:rsidRPr="003204BD">
              <w:rPr>
                <w:color w:val="000000" w:themeColor="text1"/>
              </w:rPr>
              <w:t xml:space="preserve"> </w:t>
            </w:r>
          </w:p>
        </w:tc>
        <w:tc>
          <w:tcPr>
            <w:tcW w:w="720" w:type="dxa"/>
            <w:tcBorders>
              <w:bottom w:val="single" w:sz="4" w:space="0" w:color="auto"/>
            </w:tcBorders>
            <w:shd w:val="clear" w:color="auto" w:fill="E0E0E0"/>
            <w:vAlign w:val="center"/>
          </w:tcPr>
          <w:p w14:paraId="4A2075E1" w14:textId="77777777" w:rsidR="001C0C3A" w:rsidRDefault="001C0C3A" w:rsidP="00CE4E21">
            <w:pPr>
              <w:jc w:val="center"/>
              <w:rPr>
                <w:rFonts w:cs="Arial"/>
                <w:b/>
                <w:color w:val="000000" w:themeColor="text1"/>
              </w:rPr>
            </w:pPr>
            <w:r w:rsidRPr="00277B1D">
              <w:rPr>
                <w:rFonts w:cs="Arial"/>
                <w:b/>
                <w:color w:val="000000" w:themeColor="text1"/>
              </w:rPr>
              <w:t>Yes</w:t>
            </w:r>
          </w:p>
          <w:p w14:paraId="5A57077D" w14:textId="77777777" w:rsidR="001C0C3A" w:rsidRDefault="001C0C3A" w:rsidP="00CE4E21">
            <w:pPr>
              <w:jc w:val="center"/>
              <w:rPr>
                <w:rFonts w:cs="Arial"/>
                <w:b/>
                <w:color w:val="000000" w:themeColor="text1"/>
              </w:rPr>
            </w:pPr>
            <w:r>
              <w:rPr>
                <w:rFonts w:cs="Arial"/>
                <w:b/>
                <w:color w:val="000000" w:themeColor="text1"/>
              </w:rPr>
              <w:t>No</w:t>
            </w:r>
          </w:p>
          <w:p w14:paraId="57C73394"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012A78F"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54A2D658" w14:textId="77777777" w:rsidTr="001C0C3A">
        <w:trPr>
          <w:trHeight w:val="549"/>
        </w:trPr>
        <w:tc>
          <w:tcPr>
            <w:tcW w:w="6660" w:type="dxa"/>
          </w:tcPr>
          <w:p w14:paraId="05EBB12B" w14:textId="77777777" w:rsidR="001C0C3A" w:rsidRPr="001C0C3A" w:rsidRDefault="001C0C3A" w:rsidP="001C0C3A">
            <w:pPr>
              <w:pStyle w:val="Heading4"/>
              <w:numPr>
                <w:ilvl w:val="0"/>
                <w:numId w:val="12"/>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Travel is taken for reasonable purposes.</w:t>
            </w:r>
          </w:p>
        </w:tc>
        <w:tc>
          <w:tcPr>
            <w:tcW w:w="720" w:type="dxa"/>
            <w:vAlign w:val="center"/>
          </w:tcPr>
          <w:p w14:paraId="3DF87026" w14:textId="77777777" w:rsidR="001C0C3A" w:rsidRPr="00670DC0" w:rsidRDefault="001C0C3A" w:rsidP="00CE4E21">
            <w:pPr>
              <w:jc w:val="center"/>
              <w:rPr>
                <w:rFonts w:cs="Arial"/>
                <w:b/>
                <w:color w:val="000000" w:themeColor="text1"/>
              </w:rPr>
            </w:pPr>
          </w:p>
        </w:tc>
        <w:tc>
          <w:tcPr>
            <w:tcW w:w="6750" w:type="dxa"/>
          </w:tcPr>
          <w:p w14:paraId="7EF33E1D" w14:textId="77777777" w:rsidR="001C0C3A" w:rsidRPr="00670DC0" w:rsidRDefault="001C0C3A" w:rsidP="00CE4E21">
            <w:pPr>
              <w:jc w:val="center"/>
              <w:rPr>
                <w:rFonts w:cs="Arial"/>
                <w:b/>
                <w:color w:val="000000" w:themeColor="text1"/>
              </w:rPr>
            </w:pPr>
          </w:p>
        </w:tc>
      </w:tr>
      <w:tr w:rsidR="001C0C3A" w:rsidRPr="00670DC0" w14:paraId="4BF848E0" w14:textId="77777777" w:rsidTr="001C0C3A">
        <w:trPr>
          <w:trHeight w:val="242"/>
        </w:trPr>
        <w:tc>
          <w:tcPr>
            <w:tcW w:w="6660" w:type="dxa"/>
          </w:tcPr>
          <w:p w14:paraId="0605D8E5" w14:textId="77777777" w:rsidR="001C0C3A" w:rsidRPr="001C0C3A" w:rsidRDefault="001C0C3A" w:rsidP="001C0C3A">
            <w:pPr>
              <w:numPr>
                <w:ilvl w:val="0"/>
                <w:numId w:val="12"/>
              </w:numPr>
              <w:spacing w:before="120" w:after="120" w:line="240" w:lineRule="auto"/>
              <w:rPr>
                <w:rFonts w:cs="Arial"/>
                <w:color w:val="000000" w:themeColor="text1"/>
              </w:rPr>
            </w:pPr>
            <w:r w:rsidRPr="001C0C3A">
              <w:rPr>
                <w:rFonts w:cs="Arial"/>
                <w:color w:val="000000" w:themeColor="text1"/>
              </w:rPr>
              <w:t>Travel requests are complete (e.g., supporting documentation), accurate and properly approved.</w:t>
            </w:r>
          </w:p>
        </w:tc>
        <w:tc>
          <w:tcPr>
            <w:tcW w:w="720" w:type="dxa"/>
            <w:vAlign w:val="center"/>
          </w:tcPr>
          <w:p w14:paraId="295E8463" w14:textId="77777777" w:rsidR="001C0C3A" w:rsidRPr="00670DC0" w:rsidRDefault="001C0C3A" w:rsidP="00CE4E21">
            <w:pPr>
              <w:jc w:val="center"/>
              <w:rPr>
                <w:rFonts w:cs="Arial"/>
                <w:b/>
                <w:color w:val="000000" w:themeColor="text1"/>
              </w:rPr>
            </w:pPr>
          </w:p>
        </w:tc>
        <w:tc>
          <w:tcPr>
            <w:tcW w:w="6750" w:type="dxa"/>
          </w:tcPr>
          <w:p w14:paraId="2A099079" w14:textId="77777777" w:rsidR="001C0C3A" w:rsidRPr="00670DC0" w:rsidRDefault="001C0C3A" w:rsidP="00CE4E21">
            <w:pPr>
              <w:jc w:val="center"/>
              <w:rPr>
                <w:rFonts w:cs="Arial"/>
                <w:b/>
                <w:color w:val="000000" w:themeColor="text1"/>
              </w:rPr>
            </w:pPr>
          </w:p>
        </w:tc>
      </w:tr>
      <w:tr w:rsidR="001C0C3A" w:rsidRPr="00670DC0" w14:paraId="098874DC" w14:textId="77777777" w:rsidTr="001C0C3A">
        <w:trPr>
          <w:trHeight w:val="549"/>
        </w:trPr>
        <w:tc>
          <w:tcPr>
            <w:tcW w:w="6660" w:type="dxa"/>
          </w:tcPr>
          <w:p w14:paraId="0F1087D4" w14:textId="77777777" w:rsidR="001C0C3A" w:rsidRPr="001C0C3A" w:rsidRDefault="001C0C3A" w:rsidP="001C0C3A">
            <w:pPr>
              <w:numPr>
                <w:ilvl w:val="0"/>
                <w:numId w:val="12"/>
              </w:numPr>
              <w:spacing w:before="120" w:after="120" w:line="240" w:lineRule="auto"/>
              <w:rPr>
                <w:rFonts w:cs="Arial"/>
                <w:color w:val="000000" w:themeColor="text1"/>
              </w:rPr>
            </w:pPr>
            <w:r w:rsidRPr="001C0C3A">
              <w:rPr>
                <w:rFonts w:cs="Arial"/>
                <w:color w:val="000000" w:themeColor="text1"/>
              </w:rPr>
              <w:t>Travel expense reimbursements are complete, accurate, based on approved rates and properly approved.</w:t>
            </w:r>
          </w:p>
        </w:tc>
        <w:tc>
          <w:tcPr>
            <w:tcW w:w="720" w:type="dxa"/>
            <w:vAlign w:val="center"/>
          </w:tcPr>
          <w:p w14:paraId="08378A50" w14:textId="77777777" w:rsidR="001C0C3A" w:rsidRPr="00670DC0" w:rsidRDefault="001C0C3A" w:rsidP="00CE4E21">
            <w:pPr>
              <w:jc w:val="center"/>
              <w:rPr>
                <w:rFonts w:cs="Arial"/>
                <w:b/>
                <w:color w:val="000000" w:themeColor="text1"/>
              </w:rPr>
            </w:pPr>
          </w:p>
        </w:tc>
        <w:tc>
          <w:tcPr>
            <w:tcW w:w="6750" w:type="dxa"/>
          </w:tcPr>
          <w:p w14:paraId="55C1DEAD" w14:textId="77777777" w:rsidR="001C0C3A" w:rsidRPr="00670DC0" w:rsidRDefault="001C0C3A" w:rsidP="00CE4E21">
            <w:pPr>
              <w:spacing w:before="160"/>
              <w:rPr>
                <w:rFonts w:cs="Arial"/>
                <w:color w:val="FF0000"/>
              </w:rPr>
            </w:pPr>
          </w:p>
        </w:tc>
      </w:tr>
      <w:tr w:rsidR="001C0C3A" w:rsidRPr="00670DC0" w14:paraId="0CEB8D9C" w14:textId="77777777" w:rsidTr="001C0C3A">
        <w:trPr>
          <w:trHeight w:val="549"/>
        </w:trPr>
        <w:tc>
          <w:tcPr>
            <w:tcW w:w="6660" w:type="dxa"/>
          </w:tcPr>
          <w:p w14:paraId="52F7BF83" w14:textId="77777777" w:rsidR="001C0C3A" w:rsidRPr="001C0C3A" w:rsidRDefault="001C0C3A" w:rsidP="001C0C3A">
            <w:pPr>
              <w:pStyle w:val="Heading4"/>
              <w:keepNext w:val="0"/>
              <w:numPr>
                <w:ilvl w:val="0"/>
                <w:numId w:val="12"/>
              </w:numPr>
              <w:spacing w:before="120" w:after="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Travel that is not funded by the state or that is of a restricted type is in compliance with applicable requirements.</w:t>
            </w:r>
          </w:p>
        </w:tc>
        <w:tc>
          <w:tcPr>
            <w:tcW w:w="720" w:type="dxa"/>
            <w:vAlign w:val="center"/>
          </w:tcPr>
          <w:p w14:paraId="057AE926" w14:textId="77777777" w:rsidR="001C0C3A" w:rsidRPr="00670DC0" w:rsidRDefault="001C0C3A" w:rsidP="00CE4E21">
            <w:pPr>
              <w:jc w:val="center"/>
              <w:rPr>
                <w:rFonts w:cs="Arial"/>
                <w:b/>
                <w:color w:val="000000" w:themeColor="text1"/>
              </w:rPr>
            </w:pPr>
          </w:p>
        </w:tc>
        <w:tc>
          <w:tcPr>
            <w:tcW w:w="6750" w:type="dxa"/>
          </w:tcPr>
          <w:p w14:paraId="574F0123" w14:textId="77777777" w:rsidR="001C0C3A" w:rsidRPr="00670DC0" w:rsidRDefault="001C0C3A" w:rsidP="00CE4E21">
            <w:pPr>
              <w:jc w:val="center"/>
              <w:rPr>
                <w:rFonts w:cs="Arial"/>
                <w:b/>
                <w:color w:val="000000" w:themeColor="text1"/>
              </w:rPr>
            </w:pPr>
          </w:p>
        </w:tc>
      </w:tr>
      <w:tr w:rsidR="001C0C3A" w:rsidRPr="00670DC0" w14:paraId="01497714" w14:textId="77777777" w:rsidTr="001C0C3A">
        <w:trPr>
          <w:trHeight w:val="549"/>
        </w:trPr>
        <w:tc>
          <w:tcPr>
            <w:tcW w:w="6660" w:type="dxa"/>
          </w:tcPr>
          <w:p w14:paraId="43A450BF" w14:textId="77777777" w:rsidR="001C0C3A" w:rsidRPr="00670DC0" w:rsidRDefault="001C0C3A" w:rsidP="001C0C3A">
            <w:pPr>
              <w:numPr>
                <w:ilvl w:val="0"/>
                <w:numId w:val="12"/>
              </w:numPr>
              <w:spacing w:before="120" w:after="120" w:line="240" w:lineRule="auto"/>
              <w:rPr>
                <w:rFonts w:cs="Arial"/>
                <w:snapToGrid w:val="0"/>
                <w:color w:val="000000" w:themeColor="text1"/>
              </w:rPr>
            </w:pPr>
            <w:r>
              <w:rPr>
                <w:rFonts w:cs="Arial"/>
                <w:snapToGrid w:val="0"/>
                <w:color w:val="000000" w:themeColor="text1"/>
              </w:rPr>
              <w:t>Airline travel is paid for using university purchasing cards.</w:t>
            </w:r>
          </w:p>
        </w:tc>
        <w:tc>
          <w:tcPr>
            <w:tcW w:w="720" w:type="dxa"/>
            <w:vAlign w:val="center"/>
          </w:tcPr>
          <w:p w14:paraId="11BA7646" w14:textId="77777777" w:rsidR="001C0C3A" w:rsidRPr="00670DC0" w:rsidRDefault="001C0C3A" w:rsidP="00CE4E21">
            <w:pPr>
              <w:jc w:val="center"/>
              <w:rPr>
                <w:rFonts w:cs="Arial"/>
                <w:b/>
                <w:color w:val="000000" w:themeColor="text1"/>
              </w:rPr>
            </w:pPr>
          </w:p>
        </w:tc>
        <w:tc>
          <w:tcPr>
            <w:tcW w:w="6750" w:type="dxa"/>
          </w:tcPr>
          <w:p w14:paraId="39580876" w14:textId="77777777" w:rsidR="001C0C3A" w:rsidRPr="00670DC0" w:rsidRDefault="001C0C3A" w:rsidP="00CE4E21">
            <w:pPr>
              <w:jc w:val="center"/>
              <w:rPr>
                <w:rFonts w:cs="Arial"/>
                <w:b/>
                <w:color w:val="000000" w:themeColor="text1"/>
              </w:rPr>
            </w:pPr>
          </w:p>
        </w:tc>
      </w:tr>
    </w:tbl>
    <w:p w14:paraId="7A69F66E" w14:textId="77777777" w:rsidR="001C0C3A" w:rsidRPr="00456707" w:rsidRDefault="001C0C3A" w:rsidP="00CE4E21">
      <w:pPr>
        <w:tabs>
          <w:tab w:val="left" w:pos="5307"/>
        </w:tabs>
        <w:rPr>
          <w:color w:val="000000" w:themeColor="text1"/>
          <w:sz w:val="16"/>
          <w:szCs w:val="16"/>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729CEAA9" w14:textId="77777777" w:rsidTr="001C0C3A">
        <w:trPr>
          <w:trHeight w:val="503"/>
          <w:tblHeader/>
        </w:trPr>
        <w:tc>
          <w:tcPr>
            <w:tcW w:w="6660" w:type="dxa"/>
            <w:tcBorders>
              <w:bottom w:val="single" w:sz="4" w:space="0" w:color="auto"/>
            </w:tcBorders>
            <w:shd w:val="clear" w:color="auto" w:fill="E0E0E0"/>
            <w:vAlign w:val="center"/>
          </w:tcPr>
          <w:p w14:paraId="4E1FD4B2" w14:textId="77777777" w:rsidR="001C0C3A" w:rsidRDefault="001C0C3A" w:rsidP="00CE4E21">
            <w:pPr>
              <w:ind w:left="-648" w:firstLine="648"/>
              <w:jc w:val="center"/>
              <w:rPr>
                <w:rFonts w:cs="Arial"/>
                <w:b/>
                <w:color w:val="000000" w:themeColor="text1"/>
              </w:rPr>
            </w:pPr>
            <w:r>
              <w:rPr>
                <w:rFonts w:cs="Arial"/>
                <w:b/>
                <w:color w:val="000000" w:themeColor="text1"/>
              </w:rPr>
              <w:t>Hospitality/Entertainment</w:t>
            </w:r>
          </w:p>
          <w:p w14:paraId="362F83E9" w14:textId="77777777" w:rsidR="001C0C3A" w:rsidRPr="003204BD" w:rsidRDefault="001C0C3A" w:rsidP="00CE4E21">
            <w:pPr>
              <w:ind w:left="-648" w:firstLine="648"/>
              <w:jc w:val="center"/>
              <w:rPr>
                <w:color w:val="000000" w:themeColor="text1"/>
              </w:rPr>
            </w:pPr>
            <w:r w:rsidRPr="003204BD">
              <w:rPr>
                <w:color w:val="000000" w:themeColor="text1"/>
              </w:rPr>
              <w:t>(</w:t>
            </w:r>
            <w:hyperlink r:id="rId20" w:anchor="460.00" w:history="1">
              <w:r w:rsidRPr="003204BD">
                <w:rPr>
                  <w:rStyle w:val="Hyperlink"/>
                </w:rPr>
                <w:t>MSU Business P</w:t>
              </w:r>
              <w:r>
                <w:rPr>
                  <w:rStyle w:val="Hyperlink"/>
                </w:rPr>
                <w:t>rocedures Manual, Section 460</w:t>
              </w:r>
              <w:r w:rsidRPr="003204BD">
                <w:rPr>
                  <w:rStyle w:val="Hyperlink"/>
                </w:rPr>
                <w:t xml:space="preserve"> Hospitality Approval</w:t>
              </w:r>
            </w:hyperlink>
            <w:r w:rsidRPr="003204BD">
              <w:rPr>
                <w:color w:val="000000" w:themeColor="text1"/>
              </w:rPr>
              <w:t>)</w:t>
            </w:r>
          </w:p>
        </w:tc>
        <w:tc>
          <w:tcPr>
            <w:tcW w:w="720" w:type="dxa"/>
            <w:tcBorders>
              <w:bottom w:val="single" w:sz="4" w:space="0" w:color="auto"/>
            </w:tcBorders>
            <w:shd w:val="clear" w:color="auto" w:fill="E0E0E0"/>
            <w:vAlign w:val="center"/>
          </w:tcPr>
          <w:p w14:paraId="57E453EA" w14:textId="77777777" w:rsidR="001C0C3A" w:rsidRDefault="001C0C3A" w:rsidP="00CE4E21">
            <w:pPr>
              <w:jc w:val="center"/>
              <w:rPr>
                <w:rFonts w:cs="Arial"/>
                <w:b/>
                <w:color w:val="000000" w:themeColor="text1"/>
              </w:rPr>
            </w:pPr>
            <w:r w:rsidRPr="00277B1D">
              <w:rPr>
                <w:rFonts w:cs="Arial"/>
                <w:b/>
                <w:color w:val="000000" w:themeColor="text1"/>
              </w:rPr>
              <w:t>Yes</w:t>
            </w:r>
          </w:p>
          <w:p w14:paraId="6D7422C7" w14:textId="77777777" w:rsidR="001C0C3A" w:rsidRDefault="001C0C3A" w:rsidP="00CE4E21">
            <w:pPr>
              <w:jc w:val="center"/>
              <w:rPr>
                <w:rFonts w:cs="Arial"/>
                <w:b/>
                <w:color w:val="000000" w:themeColor="text1"/>
              </w:rPr>
            </w:pPr>
            <w:r>
              <w:rPr>
                <w:rFonts w:cs="Arial"/>
                <w:b/>
                <w:color w:val="000000" w:themeColor="text1"/>
              </w:rPr>
              <w:t>No</w:t>
            </w:r>
          </w:p>
          <w:p w14:paraId="1B672647"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5F34408B"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0594ADB9" w14:textId="77777777" w:rsidTr="001C0C3A">
        <w:trPr>
          <w:trHeight w:val="549"/>
        </w:trPr>
        <w:tc>
          <w:tcPr>
            <w:tcW w:w="6660" w:type="dxa"/>
          </w:tcPr>
          <w:p w14:paraId="08E35141" w14:textId="77777777" w:rsidR="001C0C3A" w:rsidRPr="001C0C3A" w:rsidRDefault="001C0C3A" w:rsidP="001C0C3A">
            <w:pPr>
              <w:pStyle w:val="Heading4"/>
              <w:numPr>
                <w:ilvl w:val="0"/>
                <w:numId w:val="9"/>
              </w:numPr>
              <w:spacing w:before="120"/>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Hospitality/entertainment is provided for reasonable purposes.</w:t>
            </w:r>
          </w:p>
        </w:tc>
        <w:tc>
          <w:tcPr>
            <w:tcW w:w="720" w:type="dxa"/>
            <w:vAlign w:val="center"/>
          </w:tcPr>
          <w:p w14:paraId="13B0E7D5" w14:textId="77777777" w:rsidR="001C0C3A" w:rsidRPr="00670DC0" w:rsidRDefault="001C0C3A" w:rsidP="00CE4E21">
            <w:pPr>
              <w:jc w:val="center"/>
              <w:rPr>
                <w:rFonts w:cs="Arial"/>
                <w:b/>
                <w:color w:val="000000" w:themeColor="text1"/>
              </w:rPr>
            </w:pPr>
          </w:p>
        </w:tc>
        <w:tc>
          <w:tcPr>
            <w:tcW w:w="6750" w:type="dxa"/>
          </w:tcPr>
          <w:p w14:paraId="04BA9938" w14:textId="77777777" w:rsidR="001C0C3A" w:rsidRPr="00670DC0" w:rsidRDefault="001C0C3A" w:rsidP="00CE4E21">
            <w:pPr>
              <w:jc w:val="center"/>
              <w:rPr>
                <w:rFonts w:cs="Arial"/>
                <w:b/>
                <w:color w:val="000000" w:themeColor="text1"/>
              </w:rPr>
            </w:pPr>
          </w:p>
        </w:tc>
      </w:tr>
      <w:tr w:rsidR="001C0C3A" w:rsidRPr="00670DC0" w14:paraId="0307FC93" w14:textId="77777777" w:rsidTr="001C0C3A">
        <w:trPr>
          <w:trHeight w:val="549"/>
        </w:trPr>
        <w:tc>
          <w:tcPr>
            <w:tcW w:w="6660" w:type="dxa"/>
          </w:tcPr>
          <w:p w14:paraId="33D94469" w14:textId="77777777" w:rsidR="001C0C3A" w:rsidRPr="00670DC0" w:rsidRDefault="001C0C3A" w:rsidP="001C0C3A">
            <w:pPr>
              <w:numPr>
                <w:ilvl w:val="0"/>
                <w:numId w:val="9"/>
              </w:numPr>
              <w:spacing w:before="120" w:after="60" w:line="240" w:lineRule="auto"/>
              <w:rPr>
                <w:rFonts w:cs="Arial"/>
                <w:color w:val="000000" w:themeColor="text1"/>
              </w:rPr>
            </w:pPr>
            <w:r w:rsidRPr="00870858">
              <w:rPr>
                <w:rFonts w:cs="Arial"/>
                <w:color w:val="000000" w:themeColor="text1"/>
              </w:rPr>
              <w:t>Hospitality requests are complete, accurate and properly approved.</w:t>
            </w:r>
          </w:p>
        </w:tc>
        <w:tc>
          <w:tcPr>
            <w:tcW w:w="720" w:type="dxa"/>
            <w:vAlign w:val="center"/>
          </w:tcPr>
          <w:p w14:paraId="31223E72" w14:textId="77777777" w:rsidR="001C0C3A" w:rsidRPr="00670DC0" w:rsidRDefault="001C0C3A" w:rsidP="00CE4E21">
            <w:pPr>
              <w:jc w:val="center"/>
              <w:rPr>
                <w:rFonts w:cs="Arial"/>
                <w:b/>
                <w:color w:val="000000" w:themeColor="text1"/>
              </w:rPr>
            </w:pPr>
          </w:p>
        </w:tc>
        <w:tc>
          <w:tcPr>
            <w:tcW w:w="6750" w:type="dxa"/>
          </w:tcPr>
          <w:p w14:paraId="09C26E23" w14:textId="77777777" w:rsidR="001C0C3A" w:rsidRPr="00670DC0" w:rsidRDefault="001C0C3A" w:rsidP="00CE4E21">
            <w:pPr>
              <w:jc w:val="center"/>
              <w:rPr>
                <w:rFonts w:cs="Arial"/>
                <w:b/>
                <w:color w:val="000000" w:themeColor="text1"/>
              </w:rPr>
            </w:pPr>
          </w:p>
        </w:tc>
      </w:tr>
      <w:tr w:rsidR="001C0C3A" w:rsidRPr="00670DC0" w14:paraId="0D2BE25E" w14:textId="77777777" w:rsidTr="001C0C3A">
        <w:trPr>
          <w:trHeight w:val="549"/>
        </w:trPr>
        <w:tc>
          <w:tcPr>
            <w:tcW w:w="6660" w:type="dxa"/>
          </w:tcPr>
          <w:p w14:paraId="64714E4B" w14:textId="77777777" w:rsidR="001C0C3A" w:rsidRPr="00670DC0" w:rsidRDefault="001C0C3A" w:rsidP="001C0C3A">
            <w:pPr>
              <w:numPr>
                <w:ilvl w:val="0"/>
                <w:numId w:val="9"/>
              </w:numPr>
              <w:spacing w:before="120" w:after="60" w:line="240" w:lineRule="auto"/>
              <w:rPr>
                <w:rFonts w:cs="Arial"/>
                <w:color w:val="000000" w:themeColor="text1"/>
              </w:rPr>
            </w:pPr>
            <w:r>
              <w:rPr>
                <w:rFonts w:cs="Arial"/>
                <w:color w:val="000000" w:themeColor="text1"/>
              </w:rPr>
              <w:t>Alcoholic beverage s</w:t>
            </w:r>
            <w:r w:rsidRPr="00870858">
              <w:rPr>
                <w:rFonts w:cs="Arial"/>
                <w:color w:val="000000" w:themeColor="text1"/>
              </w:rPr>
              <w:t xml:space="preserve">ervice </w:t>
            </w:r>
            <w:r>
              <w:rPr>
                <w:rFonts w:cs="Arial"/>
                <w:color w:val="000000" w:themeColor="text1"/>
              </w:rPr>
              <w:t xml:space="preserve">authorization </w:t>
            </w:r>
            <w:r w:rsidRPr="00870858">
              <w:rPr>
                <w:rFonts w:cs="Arial"/>
                <w:color w:val="000000" w:themeColor="text1"/>
              </w:rPr>
              <w:t>forms are complete, accurate and properly approved.</w:t>
            </w:r>
          </w:p>
        </w:tc>
        <w:tc>
          <w:tcPr>
            <w:tcW w:w="720" w:type="dxa"/>
            <w:vAlign w:val="center"/>
          </w:tcPr>
          <w:p w14:paraId="69D58A9B" w14:textId="77777777" w:rsidR="001C0C3A" w:rsidRPr="00670DC0" w:rsidRDefault="001C0C3A" w:rsidP="00CE4E21">
            <w:pPr>
              <w:jc w:val="center"/>
              <w:rPr>
                <w:rFonts w:cs="Arial"/>
                <w:b/>
                <w:color w:val="000000" w:themeColor="text1"/>
              </w:rPr>
            </w:pPr>
          </w:p>
        </w:tc>
        <w:tc>
          <w:tcPr>
            <w:tcW w:w="6750" w:type="dxa"/>
          </w:tcPr>
          <w:p w14:paraId="40335AB7" w14:textId="77777777" w:rsidR="001C0C3A" w:rsidRPr="00670DC0" w:rsidRDefault="001C0C3A" w:rsidP="00CE4E21">
            <w:pPr>
              <w:spacing w:before="160"/>
              <w:rPr>
                <w:rFonts w:cs="Arial"/>
                <w:color w:val="FF0000"/>
              </w:rPr>
            </w:pPr>
          </w:p>
        </w:tc>
      </w:tr>
    </w:tbl>
    <w:p w14:paraId="6797F95A" w14:textId="77777777" w:rsidR="001C0C3A" w:rsidRPr="00456707" w:rsidRDefault="001C0C3A" w:rsidP="00CE4E21">
      <w:pPr>
        <w:tabs>
          <w:tab w:val="left" w:pos="5307"/>
        </w:tabs>
        <w:rPr>
          <w:color w:val="000000" w:themeColor="text1"/>
          <w:sz w:val="16"/>
          <w:szCs w:val="16"/>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30661D3B" w14:textId="77777777" w:rsidTr="001C0C3A">
        <w:trPr>
          <w:trHeight w:val="503"/>
          <w:tblHeader/>
        </w:trPr>
        <w:tc>
          <w:tcPr>
            <w:tcW w:w="6660" w:type="dxa"/>
            <w:tcBorders>
              <w:bottom w:val="single" w:sz="4" w:space="0" w:color="auto"/>
            </w:tcBorders>
            <w:shd w:val="clear" w:color="auto" w:fill="E0E0E0"/>
            <w:vAlign w:val="center"/>
          </w:tcPr>
          <w:p w14:paraId="4C45DD4B" w14:textId="77777777" w:rsidR="001C0C3A" w:rsidRDefault="001C0C3A" w:rsidP="00CE4E21">
            <w:pPr>
              <w:ind w:left="-648" w:firstLine="648"/>
              <w:jc w:val="center"/>
              <w:rPr>
                <w:rFonts w:cs="Arial"/>
                <w:b/>
                <w:color w:val="000000" w:themeColor="text1"/>
              </w:rPr>
            </w:pPr>
            <w:r>
              <w:rPr>
                <w:rFonts w:cs="Arial"/>
                <w:b/>
                <w:color w:val="000000" w:themeColor="text1"/>
              </w:rPr>
              <w:t>Expense Reimbursements</w:t>
            </w:r>
          </w:p>
          <w:p w14:paraId="2F4759CB" w14:textId="77777777" w:rsidR="001C0C3A" w:rsidRPr="003204BD" w:rsidRDefault="001C0C3A" w:rsidP="00CE4E21">
            <w:pPr>
              <w:ind w:left="-648" w:firstLine="648"/>
              <w:jc w:val="center"/>
              <w:rPr>
                <w:color w:val="000000" w:themeColor="text1"/>
              </w:rPr>
            </w:pPr>
            <w:r w:rsidRPr="003204BD">
              <w:t>(</w:t>
            </w:r>
            <w:hyperlink r:id="rId21" w:history="1">
              <w:r w:rsidRPr="003204BD">
                <w:rPr>
                  <w:rStyle w:val="Hyperlink"/>
                </w:rPr>
                <w:t>MSU Business P</w:t>
              </w:r>
              <w:r>
                <w:rPr>
                  <w:rStyle w:val="Hyperlink"/>
                </w:rPr>
                <w:t>rocedures Manual, Section 400</w:t>
              </w:r>
              <w:r w:rsidRPr="003204BD">
                <w:rPr>
                  <w:rStyle w:val="Hyperlink"/>
                </w:rPr>
                <w:t xml:space="preserve"> Claims</w:t>
              </w:r>
            </w:hyperlink>
            <w:r w:rsidRPr="003204BD">
              <w:t>)</w:t>
            </w:r>
          </w:p>
        </w:tc>
        <w:tc>
          <w:tcPr>
            <w:tcW w:w="720" w:type="dxa"/>
            <w:tcBorders>
              <w:bottom w:val="single" w:sz="4" w:space="0" w:color="auto"/>
            </w:tcBorders>
            <w:shd w:val="clear" w:color="auto" w:fill="E0E0E0"/>
            <w:vAlign w:val="center"/>
          </w:tcPr>
          <w:p w14:paraId="5F4C8887" w14:textId="77777777" w:rsidR="001C0C3A" w:rsidRDefault="001C0C3A" w:rsidP="00CE4E21">
            <w:pPr>
              <w:jc w:val="center"/>
              <w:rPr>
                <w:rFonts w:cs="Arial"/>
                <w:b/>
                <w:color w:val="000000" w:themeColor="text1"/>
              </w:rPr>
            </w:pPr>
            <w:r w:rsidRPr="00277B1D">
              <w:rPr>
                <w:rFonts w:cs="Arial"/>
                <w:b/>
                <w:color w:val="000000" w:themeColor="text1"/>
              </w:rPr>
              <w:t>Yes</w:t>
            </w:r>
          </w:p>
          <w:p w14:paraId="161E7D56" w14:textId="77777777" w:rsidR="001C0C3A" w:rsidRDefault="001C0C3A" w:rsidP="00CE4E21">
            <w:pPr>
              <w:jc w:val="center"/>
              <w:rPr>
                <w:rFonts w:cs="Arial"/>
                <w:b/>
                <w:color w:val="000000" w:themeColor="text1"/>
              </w:rPr>
            </w:pPr>
            <w:r>
              <w:rPr>
                <w:rFonts w:cs="Arial"/>
                <w:b/>
                <w:color w:val="000000" w:themeColor="text1"/>
              </w:rPr>
              <w:t>No</w:t>
            </w:r>
          </w:p>
          <w:p w14:paraId="2ABAFB00"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23BEFA9"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7858377B" w14:textId="77777777" w:rsidTr="001C0C3A">
        <w:trPr>
          <w:trHeight w:val="549"/>
        </w:trPr>
        <w:tc>
          <w:tcPr>
            <w:tcW w:w="6660" w:type="dxa"/>
          </w:tcPr>
          <w:p w14:paraId="587C3D6B" w14:textId="77777777" w:rsidR="001C0C3A" w:rsidRPr="001C0C3A" w:rsidRDefault="001C0C3A" w:rsidP="001C0C3A">
            <w:pPr>
              <w:pStyle w:val="Heading4"/>
              <w:numPr>
                <w:ilvl w:val="0"/>
                <w:numId w:val="11"/>
              </w:numPr>
              <w:spacing w:before="120"/>
              <w:ind w:left="342"/>
              <w:rPr>
                <w:rFonts w:asciiTheme="minorHAnsi" w:hAnsiTheme="minorHAnsi" w:cs="Arial"/>
                <w:b w:val="0"/>
                <w:bCs/>
                <w:snapToGrid w:val="0"/>
                <w:color w:val="000000" w:themeColor="text1"/>
                <w:sz w:val="22"/>
                <w:szCs w:val="22"/>
              </w:rPr>
            </w:pPr>
            <w:r w:rsidRPr="001C0C3A">
              <w:rPr>
                <w:rFonts w:asciiTheme="minorHAnsi" w:hAnsiTheme="minorHAnsi" w:cs="Arial"/>
                <w:b w:val="0"/>
                <w:bCs/>
                <w:snapToGrid w:val="0"/>
                <w:color w:val="000000" w:themeColor="text1"/>
                <w:sz w:val="22"/>
                <w:szCs w:val="22"/>
              </w:rPr>
              <w:t>Expense reimbursement requests are complete (e.g., supporting documentation), accurate, match supporting documentation and properly approved.</w:t>
            </w:r>
          </w:p>
        </w:tc>
        <w:tc>
          <w:tcPr>
            <w:tcW w:w="720" w:type="dxa"/>
            <w:vAlign w:val="center"/>
          </w:tcPr>
          <w:p w14:paraId="314D1BAC" w14:textId="77777777" w:rsidR="001C0C3A" w:rsidRPr="00670DC0" w:rsidRDefault="001C0C3A" w:rsidP="00CE4E21">
            <w:pPr>
              <w:jc w:val="center"/>
              <w:rPr>
                <w:rFonts w:cs="Arial"/>
                <w:b/>
                <w:color w:val="000000" w:themeColor="text1"/>
              </w:rPr>
            </w:pPr>
          </w:p>
        </w:tc>
        <w:tc>
          <w:tcPr>
            <w:tcW w:w="6750" w:type="dxa"/>
          </w:tcPr>
          <w:p w14:paraId="762B5B3D" w14:textId="77777777" w:rsidR="001C0C3A" w:rsidRPr="00670DC0" w:rsidRDefault="001C0C3A" w:rsidP="00CE4E21">
            <w:pPr>
              <w:jc w:val="center"/>
              <w:rPr>
                <w:rFonts w:cs="Arial"/>
                <w:b/>
                <w:color w:val="000000" w:themeColor="text1"/>
              </w:rPr>
            </w:pPr>
          </w:p>
        </w:tc>
      </w:tr>
      <w:tr w:rsidR="001C0C3A" w:rsidRPr="00670DC0" w14:paraId="1090D817" w14:textId="77777777" w:rsidTr="001C0C3A">
        <w:trPr>
          <w:trHeight w:val="549"/>
        </w:trPr>
        <w:tc>
          <w:tcPr>
            <w:tcW w:w="6660" w:type="dxa"/>
          </w:tcPr>
          <w:p w14:paraId="6B55617E" w14:textId="77777777" w:rsidR="001C0C3A" w:rsidRPr="00056F38" w:rsidRDefault="001C0C3A" w:rsidP="001C0C3A">
            <w:pPr>
              <w:pStyle w:val="ListParagraph"/>
              <w:numPr>
                <w:ilvl w:val="0"/>
                <w:numId w:val="11"/>
              </w:numPr>
              <w:spacing w:before="120" w:after="60"/>
              <w:ind w:left="342"/>
              <w:rPr>
                <w:rFonts w:asciiTheme="minorHAnsi" w:hAnsiTheme="minorHAnsi" w:cs="Arial"/>
                <w:color w:val="000000" w:themeColor="text1"/>
                <w:sz w:val="22"/>
                <w:szCs w:val="22"/>
              </w:rPr>
            </w:pPr>
            <w:r w:rsidRPr="00056F38">
              <w:rPr>
                <w:rFonts w:asciiTheme="minorHAnsi" w:hAnsiTheme="minorHAnsi" w:cs="Arial"/>
                <w:color w:val="000000" w:themeColor="text1"/>
                <w:sz w:val="22"/>
                <w:szCs w:val="22"/>
              </w:rPr>
              <w:t>Purpose of reimbursed expenses is reasonable and types of expenses reimbursed are allowable.</w:t>
            </w:r>
          </w:p>
        </w:tc>
        <w:tc>
          <w:tcPr>
            <w:tcW w:w="720" w:type="dxa"/>
            <w:vAlign w:val="center"/>
          </w:tcPr>
          <w:p w14:paraId="458A09B2" w14:textId="77777777" w:rsidR="001C0C3A" w:rsidRPr="00670DC0" w:rsidRDefault="001C0C3A" w:rsidP="00CE4E21">
            <w:pPr>
              <w:jc w:val="center"/>
              <w:rPr>
                <w:rFonts w:cs="Arial"/>
                <w:b/>
                <w:color w:val="000000" w:themeColor="text1"/>
              </w:rPr>
            </w:pPr>
          </w:p>
        </w:tc>
        <w:tc>
          <w:tcPr>
            <w:tcW w:w="6750" w:type="dxa"/>
          </w:tcPr>
          <w:p w14:paraId="5BA2D34B" w14:textId="77777777" w:rsidR="001C0C3A" w:rsidRPr="00670DC0" w:rsidRDefault="001C0C3A" w:rsidP="00CE4E21">
            <w:pPr>
              <w:jc w:val="center"/>
              <w:rPr>
                <w:rFonts w:cs="Arial"/>
                <w:b/>
                <w:color w:val="000000" w:themeColor="text1"/>
              </w:rPr>
            </w:pPr>
          </w:p>
        </w:tc>
      </w:tr>
    </w:tbl>
    <w:p w14:paraId="1FBE96CA" w14:textId="77777777" w:rsidR="001C0C3A" w:rsidRDefault="001C0C3A" w:rsidP="00CE4E21">
      <w:pPr>
        <w:tabs>
          <w:tab w:val="left" w:pos="5040"/>
        </w:tabs>
      </w:pPr>
    </w:p>
    <w:p w14:paraId="6DAB9234" w14:textId="77777777" w:rsidR="001C0C3A" w:rsidRPr="00BB4F9E" w:rsidRDefault="001C0C3A" w:rsidP="00CE4E21">
      <w:pPr>
        <w:tabs>
          <w:tab w:val="left" w:pos="5040"/>
        </w:tabs>
      </w:pPr>
    </w:p>
    <w:p w14:paraId="6A14D863" w14:textId="77777777" w:rsidR="001C0C3A" w:rsidRDefault="001C0C3A">
      <w:r>
        <w:br w:type="page"/>
      </w:r>
    </w:p>
    <w:p w14:paraId="3CBE45C7" w14:textId="77777777" w:rsidR="001C0C3A" w:rsidRDefault="00CE4E21" w:rsidP="00CE4E21">
      <w:pPr>
        <w:pStyle w:val="Heading1"/>
        <w:ind w:left="-630"/>
      </w:pPr>
      <w:bookmarkStart w:id="4" w:name="_Toc401301938"/>
      <w:r>
        <w:t>Property Management Control Assessment</w:t>
      </w:r>
      <w:bookmarkEnd w:id="4"/>
    </w:p>
    <w:p w14:paraId="6A87A7C6" w14:textId="77777777" w:rsidR="001C0C3A" w:rsidRDefault="001C0C3A" w:rsidP="002F0A7E"/>
    <w:tbl>
      <w:tblPr>
        <w:tblpPr w:leftFromText="180" w:rightFromText="180" w:vertAnchor="text" w:tblpX="-622"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1C0C3A" w:rsidRPr="00670DC0" w14:paraId="412E8925" w14:textId="77777777" w:rsidTr="00CE4E21">
        <w:trPr>
          <w:trHeight w:val="20"/>
        </w:trPr>
        <w:tc>
          <w:tcPr>
            <w:tcW w:w="1584" w:type="dxa"/>
            <w:shd w:val="clear" w:color="auto" w:fill="D9D9D9" w:themeFill="background1" w:themeFillShade="D9"/>
            <w:vAlign w:val="center"/>
          </w:tcPr>
          <w:p w14:paraId="713C57E1" w14:textId="77777777" w:rsidR="001C0C3A" w:rsidRPr="00670DC0" w:rsidRDefault="001C0C3A" w:rsidP="00CE4E21">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330443BB" w14:textId="77777777" w:rsidR="001C0C3A" w:rsidRPr="00670DC0" w:rsidRDefault="001C0C3A" w:rsidP="00CE4E21">
            <w:pPr>
              <w:spacing w:after="60"/>
              <w:rPr>
                <w:rFonts w:cs="Arial"/>
                <w:color w:val="000000" w:themeColor="text1"/>
              </w:rPr>
            </w:pPr>
          </w:p>
        </w:tc>
        <w:tc>
          <w:tcPr>
            <w:tcW w:w="1584" w:type="dxa"/>
            <w:shd w:val="clear" w:color="auto" w:fill="D9D9D9" w:themeFill="background1" w:themeFillShade="D9"/>
            <w:vAlign w:val="center"/>
          </w:tcPr>
          <w:p w14:paraId="45A7337A" w14:textId="77777777" w:rsidR="001C0C3A" w:rsidRPr="00BF7324" w:rsidRDefault="001C0C3A" w:rsidP="00CE4E21">
            <w:pPr>
              <w:spacing w:after="60"/>
              <w:rPr>
                <w:rFonts w:cs="Arial"/>
                <w:b/>
                <w:color w:val="000000" w:themeColor="text1"/>
              </w:rPr>
            </w:pPr>
            <w:r w:rsidRPr="00BF7324">
              <w:rPr>
                <w:rFonts w:cs="Arial"/>
                <w:b/>
                <w:color w:val="000000" w:themeColor="text1"/>
              </w:rPr>
              <w:t>Unit head:</w:t>
            </w:r>
          </w:p>
        </w:tc>
        <w:tc>
          <w:tcPr>
            <w:tcW w:w="2880" w:type="dxa"/>
          </w:tcPr>
          <w:p w14:paraId="3A6EA14B" w14:textId="77777777" w:rsidR="001C0C3A" w:rsidRPr="00670DC0" w:rsidRDefault="001C0C3A" w:rsidP="00CE4E21">
            <w:pPr>
              <w:spacing w:after="60"/>
              <w:rPr>
                <w:rFonts w:cs="Arial"/>
                <w:color w:val="000000" w:themeColor="text1"/>
              </w:rPr>
            </w:pPr>
          </w:p>
        </w:tc>
      </w:tr>
      <w:tr w:rsidR="001C0C3A" w:rsidRPr="00670DC0" w14:paraId="5CE2CCC5" w14:textId="77777777" w:rsidTr="00CE4E21">
        <w:trPr>
          <w:trHeight w:val="20"/>
        </w:trPr>
        <w:tc>
          <w:tcPr>
            <w:tcW w:w="1584" w:type="dxa"/>
            <w:shd w:val="clear" w:color="auto" w:fill="D9D9D9" w:themeFill="background1" w:themeFillShade="D9"/>
            <w:vAlign w:val="center"/>
          </w:tcPr>
          <w:p w14:paraId="3150348C" w14:textId="77777777" w:rsidR="001C0C3A" w:rsidRPr="00670DC0" w:rsidRDefault="001C0C3A" w:rsidP="00CE4E21">
            <w:pPr>
              <w:spacing w:after="60"/>
              <w:rPr>
                <w:rFonts w:cs="Arial"/>
                <w:color w:val="000000" w:themeColor="text1"/>
              </w:rPr>
            </w:pPr>
            <w:r w:rsidRPr="00462FB0">
              <w:rPr>
                <w:rFonts w:cs="Arial"/>
                <w:b/>
                <w:color w:val="000000" w:themeColor="text1"/>
              </w:rPr>
              <w:t>Assessor(s):</w:t>
            </w:r>
          </w:p>
        </w:tc>
        <w:tc>
          <w:tcPr>
            <w:tcW w:w="2880" w:type="dxa"/>
          </w:tcPr>
          <w:p w14:paraId="6CFCAC1C" w14:textId="77777777" w:rsidR="001C0C3A" w:rsidRPr="00670DC0" w:rsidRDefault="001C0C3A" w:rsidP="00CE4E21">
            <w:pPr>
              <w:spacing w:before="120" w:after="60"/>
              <w:rPr>
                <w:rFonts w:cs="Arial"/>
                <w:color w:val="000000" w:themeColor="text1"/>
              </w:rPr>
            </w:pPr>
          </w:p>
        </w:tc>
        <w:tc>
          <w:tcPr>
            <w:tcW w:w="1584" w:type="dxa"/>
            <w:shd w:val="clear" w:color="auto" w:fill="D9D9D9" w:themeFill="background1" w:themeFillShade="D9"/>
            <w:vAlign w:val="center"/>
          </w:tcPr>
          <w:p w14:paraId="3463926D" w14:textId="77777777" w:rsidR="001C0C3A" w:rsidRPr="00670DC0" w:rsidRDefault="001C0C3A" w:rsidP="00CE4E21">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6AF53AEF" w14:textId="77777777" w:rsidR="001C0C3A" w:rsidRPr="00670DC0" w:rsidRDefault="001C0C3A" w:rsidP="00CE4E21">
            <w:pPr>
              <w:spacing w:before="120" w:after="60"/>
              <w:rPr>
                <w:rFonts w:cs="Arial"/>
                <w:color w:val="000000" w:themeColor="text1"/>
              </w:rPr>
            </w:pPr>
          </w:p>
        </w:tc>
      </w:tr>
    </w:tbl>
    <w:p w14:paraId="03D69BC7" w14:textId="77777777" w:rsidR="001C0C3A" w:rsidRPr="00AF6606" w:rsidRDefault="001C0C3A">
      <w:pPr>
        <w:pStyle w:val="Title"/>
        <w:rPr>
          <w:rFonts w:ascii="Arial" w:hAnsi="Arial"/>
          <w:color w:val="000000" w:themeColor="text1"/>
        </w:rPr>
      </w:pPr>
    </w:p>
    <w:p w14:paraId="5B22DE95" w14:textId="77777777" w:rsidR="001C0C3A" w:rsidRPr="00670DC0" w:rsidRDefault="001C0C3A">
      <w:pPr>
        <w:rPr>
          <w:rFonts w:cs="Arial"/>
          <w:color w:val="000000" w:themeColor="text1"/>
          <w:sz w:val="18"/>
          <w:szCs w:val="20"/>
        </w:rPr>
      </w:pPr>
    </w:p>
    <w:p w14:paraId="63C1EA4B" w14:textId="77777777" w:rsidR="001C0C3A" w:rsidRPr="00670DC0" w:rsidRDefault="001C0C3A">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C0C3A" w:rsidRPr="00670DC0" w14:paraId="4D30FB9C" w14:textId="77777777" w:rsidTr="00CE4E21">
        <w:trPr>
          <w:trHeight w:val="926"/>
          <w:tblHeader/>
        </w:trPr>
        <w:tc>
          <w:tcPr>
            <w:tcW w:w="6660" w:type="dxa"/>
            <w:tcBorders>
              <w:bottom w:val="single" w:sz="4" w:space="0" w:color="auto"/>
            </w:tcBorders>
            <w:shd w:val="clear" w:color="auto" w:fill="E0E0E0"/>
            <w:vAlign w:val="center"/>
          </w:tcPr>
          <w:p w14:paraId="21463C3B" w14:textId="77777777" w:rsidR="001C0C3A" w:rsidRDefault="001C0C3A" w:rsidP="00CE4E21">
            <w:pPr>
              <w:ind w:left="-648" w:firstLine="648"/>
              <w:jc w:val="center"/>
              <w:rPr>
                <w:rFonts w:cs="Arial"/>
                <w:b/>
                <w:color w:val="000000" w:themeColor="text1"/>
              </w:rPr>
            </w:pPr>
            <w:r>
              <w:rPr>
                <w:rFonts w:cs="Arial"/>
                <w:b/>
                <w:color w:val="000000" w:themeColor="text1"/>
              </w:rPr>
              <w:t>Tracking and Safeguarding Property</w:t>
            </w:r>
          </w:p>
          <w:p w14:paraId="1E815603" w14:textId="77777777" w:rsidR="001C0C3A" w:rsidRPr="00420A0C" w:rsidRDefault="001C0C3A" w:rsidP="00CE4E21">
            <w:pPr>
              <w:ind w:left="-648" w:firstLine="648"/>
              <w:jc w:val="center"/>
            </w:pPr>
            <w:r w:rsidRPr="00420A0C">
              <w:rPr>
                <w:b/>
                <w:color w:val="000000" w:themeColor="text1"/>
              </w:rPr>
              <w:t>(</w:t>
            </w:r>
            <w:hyperlink r:id="rId22" w:history="1">
              <w:r w:rsidRPr="009035B6">
                <w:rPr>
                  <w:rStyle w:val="Hyperlink"/>
                </w:rPr>
                <w:t>Montana Operations Manual (MOM) 335 Capital Assets</w:t>
              </w:r>
            </w:hyperlink>
            <w:r w:rsidRPr="00420A0C">
              <w:t>)</w:t>
            </w:r>
          </w:p>
          <w:p w14:paraId="62CD7BDE" w14:textId="77777777" w:rsidR="001C0C3A" w:rsidRPr="00B81A40" w:rsidRDefault="001C0C3A" w:rsidP="00CE4E21">
            <w:pPr>
              <w:ind w:left="-648" w:firstLine="648"/>
              <w:jc w:val="center"/>
              <w:rPr>
                <w:rFonts w:cs="Arial"/>
                <w:b/>
                <w:color w:val="000000" w:themeColor="text1"/>
              </w:rPr>
            </w:pPr>
            <w:r w:rsidRPr="00420A0C">
              <w:rPr>
                <w:b/>
                <w:color w:val="000000" w:themeColor="text1"/>
              </w:rPr>
              <w:t>(</w:t>
            </w:r>
            <w:hyperlink r:id="rId23" w:history="1">
              <w:r w:rsidRPr="009035B6">
                <w:rPr>
                  <w:rStyle w:val="Hyperlink"/>
                </w:rPr>
                <w:t xml:space="preserve">MSU Property Management </w:t>
              </w:r>
              <w:r>
                <w:rPr>
                  <w:rStyle w:val="Hyperlink"/>
                </w:rPr>
                <w:t xml:space="preserve">Policies and </w:t>
              </w:r>
              <w:r w:rsidRPr="009035B6">
                <w:rPr>
                  <w:rStyle w:val="Hyperlink"/>
                </w:rPr>
                <w:t>Procedu</w:t>
              </w:r>
              <w:r>
                <w:rPr>
                  <w:rStyle w:val="Hyperlink"/>
                </w:rPr>
                <w:t>re</w:t>
              </w:r>
              <w:r w:rsidRPr="009035B6">
                <w:rPr>
                  <w:rStyle w:val="Hyperlink"/>
                </w:rPr>
                <w:t xml:space="preserve"> Manual</w:t>
              </w:r>
            </w:hyperlink>
            <w:r w:rsidRPr="00420A0C">
              <w:t>)</w:t>
            </w:r>
          </w:p>
        </w:tc>
        <w:tc>
          <w:tcPr>
            <w:tcW w:w="720" w:type="dxa"/>
            <w:tcBorders>
              <w:bottom w:val="single" w:sz="4" w:space="0" w:color="auto"/>
            </w:tcBorders>
            <w:shd w:val="clear" w:color="auto" w:fill="E0E0E0"/>
            <w:vAlign w:val="center"/>
          </w:tcPr>
          <w:p w14:paraId="0015D822" w14:textId="77777777" w:rsidR="001C0C3A" w:rsidRDefault="001C0C3A" w:rsidP="00CE4E21">
            <w:pPr>
              <w:jc w:val="center"/>
              <w:rPr>
                <w:rFonts w:cs="Arial"/>
                <w:b/>
                <w:color w:val="000000" w:themeColor="text1"/>
              </w:rPr>
            </w:pPr>
            <w:r w:rsidRPr="00277B1D">
              <w:rPr>
                <w:rFonts w:cs="Arial"/>
                <w:b/>
                <w:color w:val="000000" w:themeColor="text1"/>
              </w:rPr>
              <w:t>Yes</w:t>
            </w:r>
          </w:p>
          <w:p w14:paraId="611133B7" w14:textId="77777777" w:rsidR="001C0C3A" w:rsidRDefault="001C0C3A" w:rsidP="00CE4E21">
            <w:pPr>
              <w:jc w:val="center"/>
              <w:rPr>
                <w:rFonts w:cs="Arial"/>
                <w:b/>
                <w:color w:val="000000" w:themeColor="text1"/>
              </w:rPr>
            </w:pPr>
            <w:r>
              <w:rPr>
                <w:rFonts w:cs="Arial"/>
                <w:b/>
                <w:color w:val="000000" w:themeColor="text1"/>
              </w:rPr>
              <w:t>No</w:t>
            </w:r>
          </w:p>
          <w:p w14:paraId="6BF9E97E" w14:textId="77777777" w:rsidR="001C0C3A" w:rsidRPr="00277B1D" w:rsidRDefault="001C0C3A"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D7F7178" w14:textId="77777777" w:rsidR="001C0C3A" w:rsidRPr="00670DC0" w:rsidRDefault="001C0C3A" w:rsidP="00CE4E21">
            <w:pPr>
              <w:jc w:val="center"/>
              <w:rPr>
                <w:rFonts w:cs="Arial"/>
                <w:b/>
                <w:color w:val="000000" w:themeColor="text1"/>
              </w:rPr>
            </w:pPr>
            <w:r>
              <w:rPr>
                <w:rFonts w:cs="Arial"/>
                <w:b/>
                <w:color w:val="000000" w:themeColor="text1"/>
              </w:rPr>
              <w:t>Process Description (who, when, how)</w:t>
            </w:r>
          </w:p>
        </w:tc>
      </w:tr>
      <w:tr w:rsidR="001C0C3A" w:rsidRPr="00670DC0" w14:paraId="7424903E" w14:textId="77777777" w:rsidTr="00CE4E21">
        <w:trPr>
          <w:trHeight w:val="549"/>
        </w:trPr>
        <w:tc>
          <w:tcPr>
            <w:tcW w:w="6660" w:type="dxa"/>
          </w:tcPr>
          <w:p w14:paraId="6B31629D" w14:textId="77777777" w:rsidR="001C0C3A" w:rsidRPr="00D62651" w:rsidRDefault="001C0C3A" w:rsidP="00CE4E21">
            <w:pPr>
              <w:pStyle w:val="Default"/>
              <w:numPr>
                <w:ilvl w:val="0"/>
                <w:numId w:val="15"/>
              </w:numPr>
              <w:spacing w:before="120" w:after="120" w:line="246" w:lineRule="atLeast"/>
              <w:rPr>
                <w:rFonts w:asciiTheme="minorHAnsi" w:hAnsiTheme="minorHAnsi" w:cs="Arial"/>
                <w:color w:val="auto"/>
                <w:sz w:val="22"/>
                <w:szCs w:val="22"/>
              </w:rPr>
            </w:pPr>
            <w:r>
              <w:rPr>
                <w:rFonts w:asciiTheme="minorHAnsi" w:hAnsiTheme="minorHAnsi" w:cs="Arial"/>
                <w:color w:val="000000" w:themeColor="text1"/>
                <w:sz w:val="22"/>
                <w:szCs w:val="22"/>
              </w:rPr>
              <w:t>Unit personnel have been assigned responsibility to track, ensure proper use and maintenance of and to report losses of property.</w:t>
            </w:r>
          </w:p>
        </w:tc>
        <w:tc>
          <w:tcPr>
            <w:tcW w:w="720" w:type="dxa"/>
            <w:vAlign w:val="center"/>
          </w:tcPr>
          <w:p w14:paraId="60A12428" w14:textId="77777777" w:rsidR="001C0C3A" w:rsidRPr="00670DC0" w:rsidRDefault="001C0C3A" w:rsidP="00CE4E21">
            <w:pPr>
              <w:jc w:val="center"/>
              <w:rPr>
                <w:rFonts w:cs="Arial"/>
                <w:b/>
                <w:color w:val="000000" w:themeColor="text1"/>
              </w:rPr>
            </w:pPr>
          </w:p>
        </w:tc>
        <w:tc>
          <w:tcPr>
            <w:tcW w:w="6750" w:type="dxa"/>
          </w:tcPr>
          <w:p w14:paraId="20F50DF1" w14:textId="77777777" w:rsidR="001C0C3A" w:rsidRPr="00670DC0" w:rsidRDefault="001C0C3A" w:rsidP="00CE4E21">
            <w:pPr>
              <w:jc w:val="center"/>
              <w:rPr>
                <w:rFonts w:cs="Arial"/>
                <w:b/>
                <w:color w:val="000000" w:themeColor="text1"/>
              </w:rPr>
            </w:pPr>
          </w:p>
        </w:tc>
      </w:tr>
      <w:tr w:rsidR="001C0C3A" w:rsidRPr="00670DC0" w14:paraId="267E0CEF" w14:textId="77777777" w:rsidTr="00CE4E21">
        <w:trPr>
          <w:trHeight w:val="549"/>
        </w:trPr>
        <w:tc>
          <w:tcPr>
            <w:tcW w:w="6660" w:type="dxa"/>
          </w:tcPr>
          <w:p w14:paraId="39BE957B" w14:textId="77777777" w:rsidR="001C0C3A" w:rsidRDefault="001C0C3A" w:rsidP="00CE4E21">
            <w:pPr>
              <w:pStyle w:val="Default"/>
              <w:numPr>
                <w:ilvl w:val="0"/>
                <w:numId w:val="15"/>
              </w:numPr>
              <w:spacing w:before="120" w:after="120" w:line="246" w:lineRule="atLeast"/>
              <w:rPr>
                <w:rFonts w:asciiTheme="minorHAnsi" w:hAnsiTheme="minorHAnsi" w:cs="Arial"/>
                <w:bCs/>
                <w:snapToGrid w:val="0"/>
                <w:color w:val="000000" w:themeColor="text1"/>
                <w:sz w:val="22"/>
                <w:szCs w:val="22"/>
              </w:rPr>
            </w:pPr>
            <w:r>
              <w:rPr>
                <w:rFonts w:asciiTheme="minorHAnsi" w:hAnsiTheme="minorHAnsi" w:cs="Arial"/>
                <w:color w:val="000000" w:themeColor="text1"/>
                <w:sz w:val="22"/>
                <w:szCs w:val="22"/>
              </w:rPr>
              <w:t>There are adequate provisions for safely storing equipment.</w:t>
            </w:r>
          </w:p>
        </w:tc>
        <w:tc>
          <w:tcPr>
            <w:tcW w:w="720" w:type="dxa"/>
            <w:vAlign w:val="center"/>
          </w:tcPr>
          <w:p w14:paraId="5F796C5E" w14:textId="77777777" w:rsidR="001C0C3A" w:rsidRPr="00670DC0" w:rsidRDefault="001C0C3A" w:rsidP="00CE4E21">
            <w:pPr>
              <w:jc w:val="center"/>
              <w:rPr>
                <w:rFonts w:cs="Arial"/>
                <w:b/>
                <w:color w:val="000000" w:themeColor="text1"/>
              </w:rPr>
            </w:pPr>
          </w:p>
        </w:tc>
        <w:tc>
          <w:tcPr>
            <w:tcW w:w="6750" w:type="dxa"/>
          </w:tcPr>
          <w:p w14:paraId="503F4670" w14:textId="77777777" w:rsidR="001C0C3A" w:rsidRPr="00670DC0" w:rsidRDefault="001C0C3A" w:rsidP="00CE4E21">
            <w:pPr>
              <w:jc w:val="center"/>
              <w:rPr>
                <w:rFonts w:cs="Arial"/>
                <w:b/>
                <w:color w:val="000000" w:themeColor="text1"/>
              </w:rPr>
            </w:pPr>
          </w:p>
        </w:tc>
      </w:tr>
      <w:tr w:rsidR="001C0C3A" w:rsidRPr="00670DC0" w14:paraId="478F86EA" w14:textId="77777777" w:rsidTr="00CE4E21">
        <w:trPr>
          <w:trHeight w:val="549"/>
        </w:trPr>
        <w:tc>
          <w:tcPr>
            <w:tcW w:w="6660" w:type="dxa"/>
          </w:tcPr>
          <w:p w14:paraId="4CC2E2EC" w14:textId="77777777" w:rsidR="001C0C3A" w:rsidRPr="00E9478C" w:rsidRDefault="001C0C3A" w:rsidP="00CE4E21">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bCs/>
                <w:snapToGrid w:val="0"/>
                <w:color w:val="000000" w:themeColor="text1"/>
                <w:sz w:val="22"/>
                <w:szCs w:val="22"/>
              </w:rPr>
              <w:t>The unit maintains capital and minor and sensitive equipment inventory listings.</w:t>
            </w:r>
          </w:p>
          <w:p w14:paraId="6B88571E" w14:textId="77777777" w:rsidR="001C0C3A" w:rsidRPr="00E9478C" w:rsidRDefault="001C0C3A" w:rsidP="00CE4E21">
            <w:pPr>
              <w:pStyle w:val="NormalWeb"/>
              <w:spacing w:line="281" w:lineRule="atLeast"/>
              <w:ind w:left="342"/>
              <w:rPr>
                <w:rFonts w:asciiTheme="minorHAnsi" w:hAnsiTheme="minorHAnsi" w:cs="Arial"/>
                <w:bCs/>
                <w:snapToGrid w:val="0"/>
                <w:color w:val="000000" w:themeColor="text1"/>
                <w:sz w:val="22"/>
                <w:szCs w:val="22"/>
              </w:rPr>
            </w:pPr>
            <w:r w:rsidRPr="00E9478C">
              <w:rPr>
                <w:rFonts w:asciiTheme="minorHAnsi" w:hAnsiTheme="minorHAnsi" w:cs="Arial"/>
                <w:bCs/>
                <w:snapToGrid w:val="0"/>
                <w:color w:val="000000" w:themeColor="text1"/>
                <w:sz w:val="22"/>
                <w:szCs w:val="22"/>
              </w:rPr>
              <w:t>Sensitive property includes items that possess a special risk of theft due to marketability and/or portability or that present a risk to safety. Sensitive property includes, but is not limited to:</w:t>
            </w:r>
          </w:p>
          <w:p w14:paraId="6882FC80"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Computers: laptop, desktop</w:t>
            </w:r>
          </w:p>
          <w:p w14:paraId="041DBC34"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Cameras: digital, film, video</w:t>
            </w:r>
          </w:p>
          <w:p w14:paraId="03C9DA7B"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Firearms Musical equipment, systems and instruments</w:t>
            </w:r>
          </w:p>
          <w:p w14:paraId="71CF4E03" w14:textId="77777777" w:rsidR="001C0C3A" w:rsidRPr="00E9478C" w:rsidRDefault="001C0C3A" w:rsidP="001C0C3A">
            <w:pPr>
              <w:numPr>
                <w:ilvl w:val="0"/>
                <w:numId w:val="14"/>
              </w:numPr>
              <w:spacing w:before="100" w:beforeAutospacing="1" w:after="100" w:afterAutospacing="1" w:line="281" w:lineRule="atLeast"/>
              <w:ind w:left="882"/>
              <w:rPr>
                <w:rFonts w:cs="Arial"/>
                <w:bCs/>
                <w:snapToGrid w:val="0"/>
                <w:color w:val="000000" w:themeColor="text1"/>
              </w:rPr>
            </w:pPr>
            <w:r w:rsidRPr="00E9478C">
              <w:rPr>
                <w:rFonts w:cs="Arial"/>
                <w:bCs/>
                <w:snapToGrid w:val="0"/>
                <w:color w:val="000000" w:themeColor="text1"/>
              </w:rPr>
              <w:t>Video equipment: projectors, recorders, monitors, televisions</w:t>
            </w:r>
          </w:p>
          <w:p w14:paraId="38F0C52C" w14:textId="77777777" w:rsidR="001C0C3A" w:rsidRDefault="001C0C3A" w:rsidP="001C0C3A">
            <w:pPr>
              <w:numPr>
                <w:ilvl w:val="0"/>
                <w:numId w:val="14"/>
              </w:numPr>
              <w:tabs>
                <w:tab w:val="clear" w:pos="720"/>
              </w:tabs>
              <w:spacing w:before="100" w:beforeAutospacing="1" w:after="100" w:afterAutospacing="1" w:line="281" w:lineRule="atLeast"/>
              <w:ind w:left="702" w:hanging="180"/>
              <w:rPr>
                <w:rFonts w:cs="Arial"/>
                <w:color w:val="000000" w:themeColor="text1"/>
              </w:rPr>
            </w:pPr>
            <w:r w:rsidRPr="00E9478C">
              <w:rPr>
                <w:rFonts w:cs="Arial"/>
                <w:bCs/>
                <w:snapToGrid w:val="0"/>
                <w:color w:val="000000" w:themeColor="text1"/>
              </w:rPr>
              <w:t>Certain chemicals, as may be deemed sensitive by the Safety and Risk Management Office.</w:t>
            </w:r>
          </w:p>
        </w:tc>
        <w:tc>
          <w:tcPr>
            <w:tcW w:w="720" w:type="dxa"/>
            <w:vAlign w:val="center"/>
          </w:tcPr>
          <w:p w14:paraId="07C8FB09" w14:textId="77777777" w:rsidR="001C0C3A" w:rsidRPr="00670DC0" w:rsidRDefault="001C0C3A" w:rsidP="00CE4E21">
            <w:pPr>
              <w:jc w:val="center"/>
              <w:rPr>
                <w:rFonts w:cs="Arial"/>
                <w:b/>
                <w:color w:val="000000" w:themeColor="text1"/>
              </w:rPr>
            </w:pPr>
          </w:p>
        </w:tc>
        <w:tc>
          <w:tcPr>
            <w:tcW w:w="6750" w:type="dxa"/>
          </w:tcPr>
          <w:p w14:paraId="445337C6" w14:textId="77777777" w:rsidR="001C0C3A" w:rsidRPr="00670DC0" w:rsidRDefault="001C0C3A" w:rsidP="00CE4E21">
            <w:pPr>
              <w:jc w:val="center"/>
              <w:rPr>
                <w:rFonts w:cs="Arial"/>
                <w:b/>
                <w:color w:val="000000" w:themeColor="text1"/>
              </w:rPr>
            </w:pPr>
          </w:p>
        </w:tc>
      </w:tr>
      <w:tr w:rsidR="001C0C3A" w:rsidRPr="00670DC0" w14:paraId="5BF0AEC9" w14:textId="77777777" w:rsidTr="00CE4E21">
        <w:trPr>
          <w:trHeight w:val="549"/>
        </w:trPr>
        <w:tc>
          <w:tcPr>
            <w:tcW w:w="6660" w:type="dxa"/>
          </w:tcPr>
          <w:p w14:paraId="68378CA2" w14:textId="77777777" w:rsidR="001C0C3A" w:rsidRDefault="001C0C3A" w:rsidP="00CE4E21">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Individuals responsible for maintaining inventory listing do not have the authority to authorize withdrawals of items maintained in inventory.</w:t>
            </w:r>
          </w:p>
        </w:tc>
        <w:tc>
          <w:tcPr>
            <w:tcW w:w="720" w:type="dxa"/>
            <w:vAlign w:val="center"/>
          </w:tcPr>
          <w:p w14:paraId="361B0396" w14:textId="77777777" w:rsidR="001C0C3A" w:rsidRPr="00670DC0" w:rsidRDefault="001C0C3A" w:rsidP="00CE4E21">
            <w:pPr>
              <w:jc w:val="center"/>
              <w:rPr>
                <w:rFonts w:cs="Arial"/>
                <w:b/>
                <w:color w:val="000000" w:themeColor="text1"/>
              </w:rPr>
            </w:pPr>
          </w:p>
        </w:tc>
        <w:tc>
          <w:tcPr>
            <w:tcW w:w="6750" w:type="dxa"/>
          </w:tcPr>
          <w:p w14:paraId="45655813" w14:textId="77777777" w:rsidR="001C0C3A" w:rsidRPr="00670DC0" w:rsidRDefault="001C0C3A" w:rsidP="00CE4E21">
            <w:pPr>
              <w:jc w:val="center"/>
              <w:rPr>
                <w:rFonts w:cs="Arial"/>
                <w:b/>
                <w:color w:val="000000" w:themeColor="text1"/>
              </w:rPr>
            </w:pPr>
          </w:p>
        </w:tc>
      </w:tr>
      <w:tr w:rsidR="001C0C3A" w:rsidRPr="00670DC0" w14:paraId="44277D16" w14:textId="77777777" w:rsidTr="00CE4E21">
        <w:trPr>
          <w:trHeight w:val="549"/>
        </w:trPr>
        <w:tc>
          <w:tcPr>
            <w:tcW w:w="6660" w:type="dxa"/>
          </w:tcPr>
          <w:p w14:paraId="3B6E45B6" w14:textId="77777777" w:rsidR="001C0C3A" w:rsidRDefault="001C0C3A" w:rsidP="00CE4E21">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A physical inventory of all capital assets and minor and sensitive property is conducted at least every two years.</w:t>
            </w:r>
          </w:p>
          <w:p w14:paraId="10753827" w14:textId="77777777" w:rsidR="001C0C3A" w:rsidRDefault="001C0C3A" w:rsidP="00CE4E21">
            <w:pPr>
              <w:pStyle w:val="Default"/>
              <w:numPr>
                <w:ilvl w:val="1"/>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The physical inventory is subject to verification or conducted by a person who is not directly responsible for the assets or for maintaining the inventory listing.</w:t>
            </w:r>
          </w:p>
          <w:p w14:paraId="7BF7EC42" w14:textId="77777777" w:rsidR="001C0C3A" w:rsidRDefault="001C0C3A" w:rsidP="00CE4E21">
            <w:pPr>
              <w:pStyle w:val="Default"/>
              <w:numPr>
                <w:ilvl w:val="1"/>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Unit personnel perform a reconciliation between the physical inventory and the inventory listings. Missing items are reported to the Property Management office.</w:t>
            </w:r>
          </w:p>
        </w:tc>
        <w:tc>
          <w:tcPr>
            <w:tcW w:w="720" w:type="dxa"/>
            <w:vAlign w:val="center"/>
          </w:tcPr>
          <w:p w14:paraId="712F93BD" w14:textId="77777777" w:rsidR="001C0C3A" w:rsidRPr="00670DC0" w:rsidRDefault="001C0C3A" w:rsidP="00CE4E21">
            <w:pPr>
              <w:jc w:val="center"/>
              <w:rPr>
                <w:rFonts w:cs="Arial"/>
                <w:b/>
                <w:color w:val="000000" w:themeColor="text1"/>
              </w:rPr>
            </w:pPr>
          </w:p>
        </w:tc>
        <w:tc>
          <w:tcPr>
            <w:tcW w:w="6750" w:type="dxa"/>
          </w:tcPr>
          <w:p w14:paraId="4943ABED" w14:textId="77777777" w:rsidR="001C0C3A" w:rsidRPr="00670DC0" w:rsidRDefault="001C0C3A" w:rsidP="00CE4E21">
            <w:pPr>
              <w:jc w:val="center"/>
              <w:rPr>
                <w:rFonts w:cs="Arial"/>
                <w:b/>
                <w:color w:val="000000" w:themeColor="text1"/>
              </w:rPr>
            </w:pPr>
          </w:p>
        </w:tc>
      </w:tr>
      <w:tr w:rsidR="00D44C2C" w:rsidRPr="00670DC0" w14:paraId="76F0266A" w14:textId="77777777" w:rsidTr="00CE4E21">
        <w:trPr>
          <w:trHeight w:val="549"/>
        </w:trPr>
        <w:tc>
          <w:tcPr>
            <w:tcW w:w="6660" w:type="dxa"/>
          </w:tcPr>
          <w:p w14:paraId="77EAC28B" w14:textId="461CCDAD" w:rsidR="00D44C2C" w:rsidRDefault="00D44C2C" w:rsidP="00CE4E21">
            <w:pPr>
              <w:pStyle w:val="Default"/>
              <w:numPr>
                <w:ilvl w:val="0"/>
                <w:numId w:val="15"/>
              </w:numPr>
              <w:spacing w:before="120" w:after="120" w:line="246" w:lineRule="atLeast"/>
              <w:rPr>
                <w:rFonts w:asciiTheme="minorHAnsi" w:hAnsiTheme="minorHAnsi" w:cs="Arial"/>
                <w:color w:val="000000" w:themeColor="text1"/>
                <w:sz w:val="22"/>
                <w:szCs w:val="22"/>
              </w:rPr>
            </w:pPr>
            <w:r>
              <w:rPr>
                <w:rFonts w:asciiTheme="minorHAnsi" w:hAnsiTheme="minorHAnsi" w:cs="Arial"/>
                <w:color w:val="000000" w:themeColor="text1"/>
                <w:sz w:val="22"/>
                <w:szCs w:val="22"/>
              </w:rPr>
              <w:t>University facilities and equipment should not be personally used.</w:t>
            </w:r>
          </w:p>
        </w:tc>
        <w:tc>
          <w:tcPr>
            <w:tcW w:w="720" w:type="dxa"/>
            <w:vAlign w:val="center"/>
          </w:tcPr>
          <w:p w14:paraId="04365419" w14:textId="77777777" w:rsidR="00D44C2C" w:rsidRPr="00670DC0" w:rsidRDefault="00D44C2C" w:rsidP="00CE4E21">
            <w:pPr>
              <w:jc w:val="center"/>
              <w:rPr>
                <w:rFonts w:cs="Arial"/>
                <w:b/>
                <w:color w:val="000000" w:themeColor="text1"/>
              </w:rPr>
            </w:pPr>
          </w:p>
        </w:tc>
        <w:tc>
          <w:tcPr>
            <w:tcW w:w="6750" w:type="dxa"/>
          </w:tcPr>
          <w:p w14:paraId="3344F177" w14:textId="77777777" w:rsidR="00D44C2C" w:rsidRPr="00670DC0" w:rsidRDefault="00D44C2C" w:rsidP="00CE4E21">
            <w:pPr>
              <w:jc w:val="center"/>
              <w:rPr>
                <w:rFonts w:cs="Arial"/>
                <w:b/>
                <w:color w:val="000000" w:themeColor="text1"/>
              </w:rPr>
            </w:pPr>
          </w:p>
        </w:tc>
      </w:tr>
    </w:tbl>
    <w:tbl>
      <w:tblPr>
        <w:tblpPr w:leftFromText="180" w:rightFromText="180" w:vertAnchor="text" w:horzAnchor="margin" w:tblpXSpec="center" w:tblpY="427"/>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080ABBFF" w14:textId="77777777" w:rsidTr="00CE4E21">
        <w:trPr>
          <w:trHeight w:val="503"/>
          <w:tblHeader/>
        </w:trPr>
        <w:tc>
          <w:tcPr>
            <w:tcW w:w="6660" w:type="dxa"/>
            <w:tcBorders>
              <w:bottom w:val="single" w:sz="4" w:space="0" w:color="auto"/>
            </w:tcBorders>
            <w:shd w:val="clear" w:color="auto" w:fill="E0E0E0"/>
            <w:vAlign w:val="center"/>
          </w:tcPr>
          <w:p w14:paraId="39F6949A" w14:textId="77777777" w:rsidR="00CE4E21" w:rsidRPr="00D52B95" w:rsidRDefault="00CE4E21" w:rsidP="00CE4E21">
            <w:pPr>
              <w:ind w:left="-648" w:firstLine="648"/>
              <w:jc w:val="center"/>
              <w:rPr>
                <w:rFonts w:cs="Arial"/>
                <w:b/>
                <w:color w:val="000000" w:themeColor="text1"/>
              </w:rPr>
            </w:pPr>
            <w:r>
              <w:rPr>
                <w:rFonts w:cs="Arial"/>
                <w:b/>
                <w:color w:val="000000" w:themeColor="text1"/>
              </w:rPr>
              <w:t>Disposing and Transferring Property</w:t>
            </w:r>
          </w:p>
        </w:tc>
        <w:tc>
          <w:tcPr>
            <w:tcW w:w="720" w:type="dxa"/>
            <w:tcBorders>
              <w:bottom w:val="single" w:sz="4" w:space="0" w:color="auto"/>
            </w:tcBorders>
            <w:shd w:val="clear" w:color="auto" w:fill="E0E0E0"/>
            <w:vAlign w:val="center"/>
          </w:tcPr>
          <w:p w14:paraId="43AFA918" w14:textId="77777777" w:rsidR="00CE4E21" w:rsidRDefault="00CE4E21" w:rsidP="00CE4E21">
            <w:pPr>
              <w:jc w:val="center"/>
              <w:rPr>
                <w:rFonts w:cs="Arial"/>
                <w:b/>
                <w:color w:val="000000" w:themeColor="text1"/>
              </w:rPr>
            </w:pPr>
            <w:r w:rsidRPr="00277B1D">
              <w:rPr>
                <w:rFonts w:cs="Arial"/>
                <w:b/>
                <w:color w:val="000000" w:themeColor="text1"/>
              </w:rPr>
              <w:t>Yes</w:t>
            </w:r>
          </w:p>
          <w:p w14:paraId="44F6CCB1" w14:textId="77777777" w:rsidR="00CE4E21" w:rsidRDefault="00CE4E21" w:rsidP="00CE4E21">
            <w:pPr>
              <w:jc w:val="center"/>
              <w:rPr>
                <w:rFonts w:cs="Arial"/>
                <w:b/>
                <w:color w:val="000000" w:themeColor="text1"/>
              </w:rPr>
            </w:pPr>
            <w:r>
              <w:rPr>
                <w:rFonts w:cs="Arial"/>
                <w:b/>
                <w:color w:val="000000" w:themeColor="text1"/>
              </w:rPr>
              <w:t>No</w:t>
            </w:r>
          </w:p>
          <w:p w14:paraId="4B178D5F"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61976501"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59540B49" w14:textId="77777777" w:rsidTr="00CE4E21">
        <w:trPr>
          <w:trHeight w:val="549"/>
        </w:trPr>
        <w:tc>
          <w:tcPr>
            <w:tcW w:w="6660" w:type="dxa"/>
          </w:tcPr>
          <w:p w14:paraId="1EDAD6F1" w14:textId="77777777" w:rsidR="00CE4E21" w:rsidRPr="00CE4E21" w:rsidRDefault="00CE4E21" w:rsidP="00CE4E21">
            <w:pPr>
              <w:pStyle w:val="Heading4"/>
              <w:numPr>
                <w:ilvl w:val="0"/>
                <w:numId w:val="13"/>
              </w:numPr>
              <w:spacing w:before="120" w:after="120"/>
              <w:rPr>
                <w:rFonts w:asciiTheme="minorHAnsi" w:hAnsiTheme="minorHAnsi" w:cs="Arial"/>
                <w:b w:val="0"/>
                <w:bCs/>
                <w:snapToGrid w:val="0"/>
                <w:color w:val="000000" w:themeColor="text1"/>
                <w:sz w:val="22"/>
                <w:szCs w:val="22"/>
              </w:rPr>
            </w:pPr>
            <w:r w:rsidRPr="00CE4E21">
              <w:rPr>
                <w:rFonts w:asciiTheme="minorHAnsi" w:hAnsiTheme="minorHAnsi" w:cs="Arial"/>
                <w:b w:val="0"/>
                <w:bCs/>
                <w:snapToGrid w:val="0"/>
                <w:color w:val="000000" w:themeColor="text1"/>
                <w:sz w:val="22"/>
                <w:szCs w:val="22"/>
              </w:rPr>
              <w:t>MSU Property Management is notified and proper procedures are followed in the sale or disposition of property.</w:t>
            </w:r>
          </w:p>
        </w:tc>
        <w:tc>
          <w:tcPr>
            <w:tcW w:w="720" w:type="dxa"/>
            <w:vAlign w:val="center"/>
          </w:tcPr>
          <w:p w14:paraId="4C74A2F5" w14:textId="77777777" w:rsidR="00CE4E21" w:rsidRPr="00670DC0" w:rsidRDefault="00CE4E21" w:rsidP="00CE4E21">
            <w:pPr>
              <w:jc w:val="center"/>
              <w:rPr>
                <w:rFonts w:cs="Arial"/>
                <w:b/>
                <w:color w:val="000000" w:themeColor="text1"/>
              </w:rPr>
            </w:pPr>
          </w:p>
        </w:tc>
        <w:tc>
          <w:tcPr>
            <w:tcW w:w="6750" w:type="dxa"/>
          </w:tcPr>
          <w:p w14:paraId="319C6ED1" w14:textId="77777777" w:rsidR="00CE4E21" w:rsidRPr="00670DC0" w:rsidRDefault="00CE4E21" w:rsidP="00CE4E21">
            <w:pPr>
              <w:jc w:val="center"/>
              <w:rPr>
                <w:rFonts w:cs="Arial"/>
                <w:b/>
                <w:color w:val="000000" w:themeColor="text1"/>
              </w:rPr>
            </w:pPr>
          </w:p>
        </w:tc>
      </w:tr>
      <w:tr w:rsidR="00CE4E21" w:rsidRPr="00670DC0" w14:paraId="1D9D5904" w14:textId="77777777" w:rsidTr="00CE4E21">
        <w:trPr>
          <w:trHeight w:val="549"/>
        </w:trPr>
        <w:tc>
          <w:tcPr>
            <w:tcW w:w="6660" w:type="dxa"/>
          </w:tcPr>
          <w:p w14:paraId="0841D4AD" w14:textId="77777777" w:rsidR="00CE4E21" w:rsidRPr="00CE4E21" w:rsidRDefault="00CE4E21" w:rsidP="00CE4E21">
            <w:pPr>
              <w:keepNext/>
              <w:numPr>
                <w:ilvl w:val="0"/>
                <w:numId w:val="13"/>
              </w:numPr>
              <w:spacing w:before="120" w:after="120" w:line="240" w:lineRule="auto"/>
              <w:outlineLvl w:val="3"/>
              <w:rPr>
                <w:rFonts w:cs="Arial"/>
                <w:color w:val="000000" w:themeColor="text1"/>
              </w:rPr>
            </w:pPr>
            <w:r w:rsidRPr="00CE4E21">
              <w:rPr>
                <w:rFonts w:cs="Arial"/>
                <w:color w:val="000000" w:themeColor="text1"/>
              </w:rPr>
              <w:t>Transfers of property between departments is properly recorded.</w:t>
            </w:r>
          </w:p>
        </w:tc>
        <w:tc>
          <w:tcPr>
            <w:tcW w:w="720" w:type="dxa"/>
            <w:vAlign w:val="center"/>
          </w:tcPr>
          <w:p w14:paraId="6088AC90" w14:textId="77777777" w:rsidR="00CE4E21" w:rsidRPr="00670DC0" w:rsidRDefault="00CE4E21" w:rsidP="00CE4E21">
            <w:pPr>
              <w:jc w:val="center"/>
              <w:rPr>
                <w:rFonts w:cs="Arial"/>
                <w:b/>
                <w:color w:val="000000" w:themeColor="text1"/>
              </w:rPr>
            </w:pPr>
          </w:p>
        </w:tc>
        <w:tc>
          <w:tcPr>
            <w:tcW w:w="6750" w:type="dxa"/>
          </w:tcPr>
          <w:p w14:paraId="76510798" w14:textId="77777777" w:rsidR="00CE4E21" w:rsidRPr="00670DC0" w:rsidRDefault="00CE4E21" w:rsidP="00CE4E21">
            <w:pPr>
              <w:jc w:val="center"/>
              <w:rPr>
                <w:rFonts w:cs="Arial"/>
                <w:b/>
                <w:color w:val="000000" w:themeColor="text1"/>
              </w:rPr>
            </w:pPr>
          </w:p>
        </w:tc>
      </w:tr>
      <w:tr w:rsidR="00CE4E21" w:rsidRPr="00670DC0" w14:paraId="0804658C" w14:textId="77777777" w:rsidTr="00CE4E21">
        <w:trPr>
          <w:trHeight w:val="549"/>
        </w:trPr>
        <w:tc>
          <w:tcPr>
            <w:tcW w:w="6660" w:type="dxa"/>
          </w:tcPr>
          <w:p w14:paraId="386CBF9A" w14:textId="77777777" w:rsidR="00CE4E21" w:rsidRPr="00CE4E21" w:rsidRDefault="00CE4E21" w:rsidP="00CE4E21">
            <w:pPr>
              <w:pStyle w:val="Heading4"/>
              <w:numPr>
                <w:ilvl w:val="0"/>
                <w:numId w:val="13"/>
              </w:numPr>
              <w:spacing w:before="120" w:after="120"/>
              <w:rPr>
                <w:rFonts w:asciiTheme="minorHAnsi" w:hAnsiTheme="minorHAnsi" w:cs="Arial"/>
                <w:b w:val="0"/>
                <w:bCs/>
                <w:snapToGrid w:val="0"/>
                <w:color w:val="000000" w:themeColor="text1"/>
                <w:sz w:val="22"/>
                <w:szCs w:val="22"/>
              </w:rPr>
            </w:pPr>
            <w:r w:rsidRPr="00CE4E21">
              <w:rPr>
                <w:rFonts w:asciiTheme="minorHAnsi" w:hAnsiTheme="minorHAnsi" w:cs="Arial"/>
                <w:b w:val="0"/>
                <w:bCs/>
                <w:snapToGrid w:val="0"/>
                <w:color w:val="000000" w:themeColor="text1"/>
                <w:sz w:val="22"/>
                <w:szCs w:val="22"/>
              </w:rPr>
              <w:t>Actual and suspected losses of assets are reported to MSU Property Management.</w:t>
            </w:r>
          </w:p>
        </w:tc>
        <w:tc>
          <w:tcPr>
            <w:tcW w:w="720" w:type="dxa"/>
            <w:vAlign w:val="center"/>
          </w:tcPr>
          <w:p w14:paraId="3EFF45EC" w14:textId="77777777" w:rsidR="00CE4E21" w:rsidRPr="00670DC0" w:rsidRDefault="00CE4E21" w:rsidP="00CE4E21">
            <w:pPr>
              <w:jc w:val="center"/>
              <w:rPr>
                <w:rFonts w:cs="Arial"/>
                <w:b/>
                <w:color w:val="000000" w:themeColor="text1"/>
              </w:rPr>
            </w:pPr>
          </w:p>
        </w:tc>
        <w:tc>
          <w:tcPr>
            <w:tcW w:w="6750" w:type="dxa"/>
          </w:tcPr>
          <w:p w14:paraId="622A3371" w14:textId="77777777" w:rsidR="00CE4E21" w:rsidRPr="00670DC0" w:rsidRDefault="00CE4E21" w:rsidP="00CE4E21">
            <w:pPr>
              <w:jc w:val="center"/>
              <w:rPr>
                <w:rFonts w:cs="Arial"/>
                <w:b/>
                <w:color w:val="000000" w:themeColor="text1"/>
              </w:rPr>
            </w:pPr>
          </w:p>
        </w:tc>
      </w:tr>
    </w:tbl>
    <w:p w14:paraId="2BB86A20" w14:textId="77777777" w:rsidR="001C0C3A" w:rsidRDefault="001C0C3A" w:rsidP="00CE4E21">
      <w:pPr>
        <w:tabs>
          <w:tab w:val="left" w:pos="5307"/>
        </w:tabs>
        <w:rPr>
          <w:color w:val="000000" w:themeColor="text1"/>
        </w:rPr>
      </w:pPr>
    </w:p>
    <w:p w14:paraId="5CCC254A" w14:textId="77777777" w:rsidR="00CE4E21" w:rsidRDefault="00CE4E21">
      <w:pPr>
        <w:rPr>
          <w:color w:val="000000" w:themeColor="text1"/>
        </w:rPr>
      </w:pPr>
      <w:r>
        <w:rPr>
          <w:color w:val="000000" w:themeColor="text1"/>
        </w:rPr>
        <w:br w:type="page"/>
      </w:r>
    </w:p>
    <w:p w14:paraId="1EBF75A8" w14:textId="77777777" w:rsidR="001C0C3A" w:rsidRDefault="00CE4E21" w:rsidP="00CE4E21">
      <w:pPr>
        <w:pStyle w:val="Heading1"/>
        <w:ind w:left="-630"/>
      </w:pPr>
      <w:bookmarkStart w:id="5" w:name="_Toc401301939"/>
      <w:r>
        <w:t>Revenue Collection Control Assessment</w:t>
      </w:r>
      <w:r w:rsidR="00C8213E">
        <w:t xml:space="preserve"> (Including Petty Cash)</w:t>
      </w:r>
      <w:bookmarkEnd w:id="5"/>
    </w:p>
    <w:p w14:paraId="3211657B" w14:textId="77777777" w:rsidR="00CE4E21" w:rsidRPr="00CE4E21" w:rsidRDefault="00CE4E21" w:rsidP="00CE4E21">
      <w:pPr>
        <w:tabs>
          <w:tab w:val="left" w:pos="5307"/>
        </w:tabs>
        <w:spacing w:before="160"/>
        <w:rPr>
          <w:color w:val="000000" w:themeColor="text1"/>
          <w:sz w:val="2"/>
          <w:szCs w:val="2"/>
        </w:rPr>
      </w:pPr>
    </w:p>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E4E21" w:rsidRPr="00670DC0" w14:paraId="40968C66" w14:textId="77777777" w:rsidTr="00CE4E21">
        <w:trPr>
          <w:trHeight w:val="144"/>
        </w:trPr>
        <w:tc>
          <w:tcPr>
            <w:tcW w:w="1584" w:type="dxa"/>
            <w:shd w:val="clear" w:color="auto" w:fill="D9D9D9" w:themeFill="background1" w:themeFillShade="D9"/>
            <w:vAlign w:val="center"/>
          </w:tcPr>
          <w:p w14:paraId="606EE30B" w14:textId="77777777" w:rsidR="00CE4E21" w:rsidRPr="00670DC0" w:rsidRDefault="00CE4E21" w:rsidP="00CE4E21">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19090227" w14:textId="77777777" w:rsidR="00CE4E21" w:rsidRPr="00670DC0" w:rsidRDefault="00CE4E21" w:rsidP="00CE4E21">
            <w:pPr>
              <w:spacing w:after="60"/>
              <w:rPr>
                <w:rFonts w:cs="Arial"/>
                <w:color w:val="000000" w:themeColor="text1"/>
              </w:rPr>
            </w:pPr>
          </w:p>
        </w:tc>
        <w:tc>
          <w:tcPr>
            <w:tcW w:w="1584" w:type="dxa"/>
            <w:shd w:val="clear" w:color="auto" w:fill="D9D9D9" w:themeFill="background1" w:themeFillShade="D9"/>
            <w:vAlign w:val="center"/>
          </w:tcPr>
          <w:p w14:paraId="09A44DE4" w14:textId="77777777" w:rsidR="00CE4E21" w:rsidRPr="00BF7324" w:rsidRDefault="00CE4E21" w:rsidP="00CE4E21">
            <w:pPr>
              <w:spacing w:after="60"/>
              <w:rPr>
                <w:rFonts w:cs="Arial"/>
                <w:b/>
                <w:color w:val="000000" w:themeColor="text1"/>
              </w:rPr>
            </w:pPr>
            <w:r w:rsidRPr="00BF7324">
              <w:rPr>
                <w:rFonts w:cs="Arial"/>
                <w:b/>
                <w:color w:val="000000" w:themeColor="text1"/>
              </w:rPr>
              <w:t>Unit head:</w:t>
            </w:r>
          </w:p>
        </w:tc>
        <w:tc>
          <w:tcPr>
            <w:tcW w:w="2880" w:type="dxa"/>
          </w:tcPr>
          <w:p w14:paraId="7F4CCE62" w14:textId="77777777" w:rsidR="00CE4E21" w:rsidRPr="00670DC0" w:rsidRDefault="00CE4E21" w:rsidP="00CE4E21">
            <w:pPr>
              <w:spacing w:after="60"/>
              <w:rPr>
                <w:rFonts w:cs="Arial"/>
                <w:color w:val="000000" w:themeColor="text1"/>
              </w:rPr>
            </w:pPr>
          </w:p>
        </w:tc>
      </w:tr>
      <w:tr w:rsidR="00CE4E21" w:rsidRPr="00670DC0" w14:paraId="5CC7D3B8" w14:textId="77777777" w:rsidTr="00CE4E21">
        <w:trPr>
          <w:trHeight w:val="144"/>
        </w:trPr>
        <w:tc>
          <w:tcPr>
            <w:tcW w:w="1584" w:type="dxa"/>
            <w:shd w:val="clear" w:color="auto" w:fill="D9D9D9" w:themeFill="background1" w:themeFillShade="D9"/>
            <w:vAlign w:val="center"/>
          </w:tcPr>
          <w:p w14:paraId="6A94F633" w14:textId="77777777" w:rsidR="00CE4E21" w:rsidRPr="00670DC0" w:rsidRDefault="00CE4E21" w:rsidP="00CE4E21">
            <w:pPr>
              <w:spacing w:after="60"/>
              <w:rPr>
                <w:rFonts w:cs="Arial"/>
                <w:color w:val="000000" w:themeColor="text1"/>
              </w:rPr>
            </w:pPr>
            <w:r w:rsidRPr="002A3686">
              <w:rPr>
                <w:rFonts w:cs="Arial"/>
                <w:b/>
                <w:color w:val="000000" w:themeColor="text1"/>
              </w:rPr>
              <w:t>Assessor(s):</w:t>
            </w:r>
          </w:p>
        </w:tc>
        <w:tc>
          <w:tcPr>
            <w:tcW w:w="2880" w:type="dxa"/>
          </w:tcPr>
          <w:p w14:paraId="6FB5F7DD" w14:textId="77777777" w:rsidR="00CE4E21" w:rsidRPr="00670DC0" w:rsidRDefault="00CE4E21" w:rsidP="00CE4E21">
            <w:pPr>
              <w:spacing w:before="120" w:after="60"/>
              <w:rPr>
                <w:rFonts w:cs="Arial"/>
                <w:color w:val="000000" w:themeColor="text1"/>
              </w:rPr>
            </w:pPr>
          </w:p>
        </w:tc>
        <w:tc>
          <w:tcPr>
            <w:tcW w:w="1584" w:type="dxa"/>
            <w:shd w:val="clear" w:color="auto" w:fill="D9D9D9" w:themeFill="background1" w:themeFillShade="D9"/>
            <w:vAlign w:val="center"/>
          </w:tcPr>
          <w:p w14:paraId="32F2C45C" w14:textId="77777777" w:rsidR="00CE4E21" w:rsidRPr="00670DC0" w:rsidRDefault="00CE4E21" w:rsidP="00CE4E21">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2663C6A1" w14:textId="77777777" w:rsidR="00CE4E21" w:rsidRPr="00670DC0" w:rsidRDefault="00CE4E21" w:rsidP="00CE4E21">
            <w:pPr>
              <w:spacing w:before="120" w:after="60"/>
              <w:rPr>
                <w:rFonts w:cs="Arial"/>
                <w:color w:val="000000" w:themeColor="text1"/>
              </w:rPr>
            </w:pPr>
          </w:p>
        </w:tc>
      </w:tr>
    </w:tbl>
    <w:p w14:paraId="791233C0" w14:textId="77777777" w:rsidR="00CE4E21" w:rsidRPr="00AF6606" w:rsidRDefault="00CE4E21">
      <w:pPr>
        <w:pStyle w:val="Title"/>
        <w:rPr>
          <w:rFonts w:ascii="Arial" w:hAnsi="Arial"/>
          <w:color w:val="000000" w:themeColor="text1"/>
        </w:rPr>
      </w:pPr>
    </w:p>
    <w:p w14:paraId="4A583AE5" w14:textId="77777777" w:rsidR="00CE4E21" w:rsidRPr="00670DC0" w:rsidRDefault="00CE4E21">
      <w:pPr>
        <w:rPr>
          <w:rFonts w:cs="Arial"/>
          <w:color w:val="000000" w:themeColor="text1"/>
          <w:sz w:val="18"/>
          <w:szCs w:val="20"/>
        </w:rPr>
      </w:pPr>
    </w:p>
    <w:p w14:paraId="35D83DA1" w14:textId="77777777" w:rsidR="00CE4E21" w:rsidRDefault="00CE4E21">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313714D7" w14:textId="77777777" w:rsidTr="00CE4E21">
        <w:trPr>
          <w:trHeight w:val="926"/>
          <w:tblHeader/>
        </w:trPr>
        <w:tc>
          <w:tcPr>
            <w:tcW w:w="6660" w:type="dxa"/>
            <w:tcBorders>
              <w:bottom w:val="single" w:sz="4" w:space="0" w:color="auto"/>
            </w:tcBorders>
            <w:shd w:val="clear" w:color="auto" w:fill="E0E0E0"/>
            <w:vAlign w:val="center"/>
          </w:tcPr>
          <w:p w14:paraId="43C12C8B" w14:textId="77777777" w:rsidR="00CE4E21" w:rsidRDefault="00CE4E21" w:rsidP="00CE4E21">
            <w:pPr>
              <w:ind w:left="-648" w:firstLine="648"/>
              <w:jc w:val="center"/>
              <w:rPr>
                <w:rFonts w:cs="Arial"/>
                <w:b/>
                <w:color w:val="000000" w:themeColor="text1"/>
              </w:rPr>
            </w:pPr>
            <w:r>
              <w:rPr>
                <w:rFonts w:cs="Arial"/>
                <w:b/>
                <w:color w:val="000000" w:themeColor="text1"/>
              </w:rPr>
              <w:t>Cash Handling</w:t>
            </w:r>
          </w:p>
          <w:p w14:paraId="64D6AF47" w14:textId="77777777" w:rsidR="00CE4E21" w:rsidRPr="002260B1" w:rsidRDefault="00CE4E21" w:rsidP="00CE4E21">
            <w:pPr>
              <w:ind w:left="-648" w:firstLine="648"/>
              <w:jc w:val="center"/>
              <w:rPr>
                <w:color w:val="000000" w:themeColor="text1"/>
              </w:rPr>
            </w:pPr>
            <w:r w:rsidRPr="002260B1">
              <w:rPr>
                <w:color w:val="000000" w:themeColor="text1"/>
              </w:rPr>
              <w:t>(</w:t>
            </w:r>
            <w:hyperlink r:id="rId24" w:history="1">
              <w:r w:rsidRPr="002260B1">
                <w:rPr>
                  <w:rStyle w:val="Hyperlink"/>
                </w:rPr>
                <w:t>MSU Business Procedures Manual, Section 300 Cashier Activity</w:t>
              </w:r>
            </w:hyperlink>
            <w:r w:rsidRPr="002260B1">
              <w:rPr>
                <w:color w:val="000000" w:themeColor="text1"/>
              </w:rPr>
              <w:t>)</w:t>
            </w:r>
          </w:p>
          <w:p w14:paraId="1B0F2E62" w14:textId="77777777" w:rsidR="00CE4E21" w:rsidRPr="00D52B95" w:rsidRDefault="00CE4E21" w:rsidP="00CE4E21">
            <w:pPr>
              <w:ind w:left="-648" w:firstLine="648"/>
              <w:jc w:val="center"/>
              <w:rPr>
                <w:rFonts w:cs="Arial"/>
                <w:b/>
                <w:color w:val="000000" w:themeColor="text1"/>
              </w:rPr>
            </w:pPr>
            <w:r w:rsidRPr="002260B1">
              <w:rPr>
                <w:color w:val="000000" w:themeColor="text1"/>
              </w:rPr>
              <w:t>(</w:t>
            </w:r>
            <w:hyperlink r:id="rId25" w:history="1">
              <w:r w:rsidRPr="002260B1">
                <w:rPr>
                  <w:rStyle w:val="Hyperlink"/>
                </w:rPr>
                <w:t>MOM 326 Non-Treasury Cash Accounts</w:t>
              </w:r>
            </w:hyperlink>
            <w:r w:rsidRPr="002260B1">
              <w:rPr>
                <w:color w:val="000000" w:themeColor="text1"/>
              </w:rPr>
              <w:t>)</w:t>
            </w:r>
          </w:p>
        </w:tc>
        <w:tc>
          <w:tcPr>
            <w:tcW w:w="720" w:type="dxa"/>
            <w:tcBorders>
              <w:bottom w:val="single" w:sz="4" w:space="0" w:color="auto"/>
            </w:tcBorders>
            <w:shd w:val="clear" w:color="auto" w:fill="E0E0E0"/>
            <w:vAlign w:val="center"/>
          </w:tcPr>
          <w:p w14:paraId="3073152F" w14:textId="77777777" w:rsidR="00CE4E21" w:rsidRDefault="00CE4E21" w:rsidP="00CE4E21">
            <w:pPr>
              <w:jc w:val="center"/>
              <w:rPr>
                <w:rFonts w:cs="Arial"/>
                <w:b/>
                <w:color w:val="000000" w:themeColor="text1"/>
              </w:rPr>
            </w:pPr>
            <w:r w:rsidRPr="00277B1D">
              <w:rPr>
                <w:rFonts w:cs="Arial"/>
                <w:b/>
                <w:color w:val="000000" w:themeColor="text1"/>
              </w:rPr>
              <w:t>Yes</w:t>
            </w:r>
          </w:p>
          <w:p w14:paraId="4A006CAA" w14:textId="77777777" w:rsidR="00CE4E21" w:rsidRDefault="00CE4E21" w:rsidP="00CE4E21">
            <w:pPr>
              <w:jc w:val="center"/>
              <w:rPr>
                <w:rFonts w:cs="Arial"/>
                <w:b/>
                <w:color w:val="000000" w:themeColor="text1"/>
              </w:rPr>
            </w:pPr>
            <w:r>
              <w:rPr>
                <w:rFonts w:cs="Arial"/>
                <w:b/>
                <w:color w:val="000000" w:themeColor="text1"/>
              </w:rPr>
              <w:t>No</w:t>
            </w:r>
          </w:p>
          <w:p w14:paraId="0D557F44"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4000E73"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34ABBC84" w14:textId="77777777" w:rsidTr="00CE4E21">
        <w:trPr>
          <w:trHeight w:val="549"/>
        </w:trPr>
        <w:tc>
          <w:tcPr>
            <w:tcW w:w="6660" w:type="dxa"/>
          </w:tcPr>
          <w:p w14:paraId="29274563" w14:textId="77777777" w:rsidR="00CE4E21" w:rsidRPr="00CE4E21" w:rsidRDefault="00CE4E21" w:rsidP="00CE4E21">
            <w:pPr>
              <w:pStyle w:val="Heading4"/>
              <w:numPr>
                <w:ilvl w:val="0"/>
                <w:numId w:val="17"/>
              </w:numPr>
              <w:spacing w:before="120" w:after="120"/>
              <w:rPr>
                <w:rFonts w:asciiTheme="minorHAnsi" w:hAnsiTheme="minorHAnsi" w:cs="Arial"/>
                <w:b w:val="0"/>
                <w:bCs/>
                <w:snapToGrid w:val="0"/>
                <w:color w:val="000000" w:themeColor="text1"/>
                <w:sz w:val="22"/>
                <w:szCs w:val="22"/>
              </w:rPr>
            </w:pPr>
            <w:r w:rsidRPr="00CE4E21">
              <w:rPr>
                <w:rFonts w:asciiTheme="minorHAnsi" w:hAnsiTheme="minorHAnsi" w:cs="Arial"/>
                <w:b w:val="0"/>
                <w:bCs/>
                <w:snapToGrid w:val="0"/>
                <w:color w:val="000000" w:themeColor="text1"/>
                <w:sz w:val="22"/>
                <w:szCs w:val="22"/>
              </w:rPr>
              <w:t>An official fund custodian is named and record of this responsible individual is filed in University Business Services (UBS) (Permanent Petty Cash Change of Custodian form).</w:t>
            </w:r>
          </w:p>
        </w:tc>
        <w:tc>
          <w:tcPr>
            <w:tcW w:w="720" w:type="dxa"/>
            <w:vAlign w:val="center"/>
          </w:tcPr>
          <w:p w14:paraId="629DB32A" w14:textId="77777777" w:rsidR="00CE4E21" w:rsidRPr="00670DC0" w:rsidRDefault="00CE4E21" w:rsidP="00CE4E21">
            <w:pPr>
              <w:jc w:val="center"/>
              <w:rPr>
                <w:rFonts w:cs="Arial"/>
                <w:b/>
                <w:color w:val="000000" w:themeColor="text1"/>
              </w:rPr>
            </w:pPr>
          </w:p>
        </w:tc>
        <w:tc>
          <w:tcPr>
            <w:tcW w:w="6750" w:type="dxa"/>
          </w:tcPr>
          <w:p w14:paraId="56EF480B" w14:textId="77777777" w:rsidR="00CE4E21" w:rsidRPr="00670DC0" w:rsidRDefault="00CE4E21">
            <w:pPr>
              <w:jc w:val="center"/>
              <w:rPr>
                <w:rFonts w:cs="Arial"/>
                <w:b/>
                <w:color w:val="000000" w:themeColor="text1"/>
              </w:rPr>
            </w:pPr>
          </w:p>
        </w:tc>
      </w:tr>
      <w:tr w:rsidR="00D44C2C" w:rsidRPr="00670DC0" w14:paraId="689F89D5" w14:textId="77777777" w:rsidTr="00CE4E21">
        <w:trPr>
          <w:trHeight w:val="549"/>
        </w:trPr>
        <w:tc>
          <w:tcPr>
            <w:tcW w:w="6660" w:type="dxa"/>
          </w:tcPr>
          <w:p w14:paraId="77828CFF" w14:textId="09524A3A" w:rsidR="00D44C2C" w:rsidRPr="00CE4E21" w:rsidRDefault="00D44C2C" w:rsidP="00CE4E21">
            <w:pPr>
              <w:pStyle w:val="Default"/>
              <w:numPr>
                <w:ilvl w:val="0"/>
                <w:numId w:val="17"/>
              </w:numPr>
              <w:spacing w:before="120" w:after="120" w:line="246" w:lineRule="atLeast"/>
              <w:rPr>
                <w:rFonts w:asciiTheme="minorHAnsi" w:hAnsiTheme="minorHAnsi" w:cs="Arial"/>
                <w:color w:val="000000" w:themeColor="text1"/>
                <w:sz w:val="22"/>
                <w:szCs w:val="22"/>
              </w:rPr>
            </w:pPr>
            <w:bookmarkStart w:id="6" w:name="_GoBack"/>
            <w:r w:rsidRPr="00D44C2C">
              <w:rPr>
                <w:rFonts w:asciiTheme="minorHAnsi" w:hAnsiTheme="minorHAnsi" w:cs="Arial"/>
                <w:bCs/>
                <w:snapToGrid w:val="0"/>
                <w:color w:val="000000" w:themeColor="text1"/>
                <w:sz w:val="22"/>
                <w:szCs w:val="22"/>
              </w:rPr>
              <w:t>Procedures must prevent skimming at the initial receipt of revenue. Records of initial receipt must be retained to prove that all revenue received was deposited.</w:t>
            </w:r>
            <w:bookmarkEnd w:id="6"/>
          </w:p>
        </w:tc>
        <w:tc>
          <w:tcPr>
            <w:tcW w:w="720" w:type="dxa"/>
            <w:vAlign w:val="center"/>
          </w:tcPr>
          <w:p w14:paraId="66681097" w14:textId="77777777" w:rsidR="00D44C2C" w:rsidRPr="00670DC0" w:rsidRDefault="00D44C2C" w:rsidP="00CE4E21">
            <w:pPr>
              <w:jc w:val="center"/>
              <w:rPr>
                <w:rFonts w:cs="Arial"/>
                <w:b/>
                <w:color w:val="000000" w:themeColor="text1"/>
              </w:rPr>
            </w:pPr>
          </w:p>
        </w:tc>
        <w:tc>
          <w:tcPr>
            <w:tcW w:w="6750" w:type="dxa"/>
          </w:tcPr>
          <w:p w14:paraId="415157BB" w14:textId="77777777" w:rsidR="00D44C2C" w:rsidRPr="00670DC0" w:rsidRDefault="00D44C2C" w:rsidP="00CE4E21">
            <w:pPr>
              <w:jc w:val="center"/>
              <w:rPr>
                <w:rFonts w:cs="Arial"/>
                <w:b/>
                <w:color w:val="000000" w:themeColor="text1"/>
              </w:rPr>
            </w:pPr>
          </w:p>
        </w:tc>
      </w:tr>
      <w:tr w:rsidR="00CE4E21" w:rsidRPr="00670DC0" w14:paraId="4C27A040" w14:textId="77777777" w:rsidTr="00CE4E21">
        <w:trPr>
          <w:trHeight w:val="549"/>
        </w:trPr>
        <w:tc>
          <w:tcPr>
            <w:tcW w:w="6660" w:type="dxa"/>
          </w:tcPr>
          <w:p w14:paraId="3B6BEAB8" w14:textId="77777777" w:rsidR="00CE4E21" w:rsidRPr="00CE4E21" w:rsidRDefault="00CE4E21" w:rsidP="00CE4E21">
            <w:pPr>
              <w:pStyle w:val="Default"/>
              <w:numPr>
                <w:ilvl w:val="0"/>
                <w:numId w:val="17"/>
              </w:numPr>
              <w:spacing w:before="120" w:after="120" w:line="246" w:lineRule="atLeast"/>
              <w:rPr>
                <w:rFonts w:asciiTheme="minorHAnsi" w:hAnsiTheme="minorHAnsi" w:cs="Arial"/>
                <w:color w:val="auto"/>
                <w:sz w:val="22"/>
                <w:szCs w:val="22"/>
              </w:rPr>
            </w:pPr>
            <w:r w:rsidRPr="00CE4E21">
              <w:rPr>
                <w:rFonts w:asciiTheme="minorHAnsi" w:hAnsiTheme="minorHAnsi" w:cs="Arial"/>
                <w:color w:val="000000" w:themeColor="text1"/>
                <w:sz w:val="22"/>
                <w:szCs w:val="22"/>
              </w:rPr>
              <w:t>The amount of the change fund is appropriate to support daily operations.</w:t>
            </w:r>
          </w:p>
        </w:tc>
        <w:tc>
          <w:tcPr>
            <w:tcW w:w="720" w:type="dxa"/>
            <w:vAlign w:val="center"/>
          </w:tcPr>
          <w:p w14:paraId="36187BB9" w14:textId="77777777" w:rsidR="00CE4E21" w:rsidRPr="00670DC0" w:rsidRDefault="00CE4E21" w:rsidP="00CE4E21">
            <w:pPr>
              <w:jc w:val="center"/>
              <w:rPr>
                <w:rFonts w:cs="Arial"/>
                <w:b/>
                <w:color w:val="000000" w:themeColor="text1"/>
              </w:rPr>
            </w:pPr>
          </w:p>
        </w:tc>
        <w:tc>
          <w:tcPr>
            <w:tcW w:w="6750" w:type="dxa"/>
          </w:tcPr>
          <w:p w14:paraId="644F2ABE" w14:textId="77777777" w:rsidR="00CE4E21" w:rsidRPr="00670DC0" w:rsidRDefault="00CE4E21" w:rsidP="00CE4E21">
            <w:pPr>
              <w:jc w:val="center"/>
              <w:rPr>
                <w:rFonts w:cs="Arial"/>
                <w:b/>
                <w:color w:val="000000" w:themeColor="text1"/>
              </w:rPr>
            </w:pPr>
          </w:p>
        </w:tc>
      </w:tr>
      <w:tr w:rsidR="00CE4E21" w:rsidRPr="00670DC0" w14:paraId="6B29A235" w14:textId="77777777" w:rsidTr="00CE4E21">
        <w:trPr>
          <w:trHeight w:val="549"/>
        </w:trPr>
        <w:tc>
          <w:tcPr>
            <w:tcW w:w="6660" w:type="dxa"/>
          </w:tcPr>
          <w:p w14:paraId="273BA04D" w14:textId="77777777" w:rsidR="00CE4E21" w:rsidRP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sidRPr="00CE4E21">
              <w:rPr>
                <w:rFonts w:asciiTheme="minorHAnsi" w:hAnsiTheme="minorHAnsi" w:cs="Arial"/>
                <w:color w:val="000000" w:themeColor="text1"/>
                <w:sz w:val="22"/>
                <w:szCs w:val="22"/>
              </w:rPr>
              <w:t xml:space="preserve">The change fund is balanced each day it is in use (amount authorized for the change fund plus amount recorded as received that day equals amount on hand). </w:t>
            </w:r>
          </w:p>
        </w:tc>
        <w:tc>
          <w:tcPr>
            <w:tcW w:w="720" w:type="dxa"/>
            <w:vAlign w:val="center"/>
          </w:tcPr>
          <w:p w14:paraId="358176C6" w14:textId="77777777" w:rsidR="00CE4E21" w:rsidRPr="00670DC0" w:rsidRDefault="00CE4E21" w:rsidP="00CE4E21">
            <w:pPr>
              <w:jc w:val="center"/>
              <w:rPr>
                <w:rFonts w:cs="Arial"/>
                <w:b/>
                <w:color w:val="000000" w:themeColor="text1"/>
              </w:rPr>
            </w:pPr>
          </w:p>
        </w:tc>
        <w:tc>
          <w:tcPr>
            <w:tcW w:w="6750" w:type="dxa"/>
          </w:tcPr>
          <w:p w14:paraId="42B66ABD" w14:textId="77777777" w:rsidR="00CE4E21" w:rsidRPr="00670DC0" w:rsidRDefault="00CE4E21" w:rsidP="00CE4E21">
            <w:pPr>
              <w:spacing w:before="160"/>
              <w:rPr>
                <w:rFonts w:cs="Arial"/>
                <w:color w:val="FF0000"/>
              </w:rPr>
            </w:pPr>
          </w:p>
        </w:tc>
      </w:tr>
      <w:tr w:rsidR="00CE4E21" w:rsidRPr="00670DC0" w14:paraId="10142078" w14:textId="77777777" w:rsidTr="00CE4E21">
        <w:trPr>
          <w:trHeight w:val="549"/>
        </w:trPr>
        <w:tc>
          <w:tcPr>
            <w:tcW w:w="6660" w:type="dxa"/>
          </w:tcPr>
          <w:p w14:paraId="3740CB62" w14:textId="77777777" w:rsidR="00CE4E21" w:rsidRP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sidRPr="00CE4E21">
              <w:rPr>
                <w:rFonts w:asciiTheme="minorHAnsi" w:hAnsiTheme="minorHAnsi" w:cs="Arial"/>
                <w:color w:val="000000" w:themeColor="text1"/>
                <w:sz w:val="22"/>
                <w:szCs w:val="22"/>
              </w:rPr>
              <w:t>Procedures are in place for handling cash overages/shortages. There is a documented specified amount that is considered a material shortage.</w:t>
            </w:r>
          </w:p>
        </w:tc>
        <w:tc>
          <w:tcPr>
            <w:tcW w:w="720" w:type="dxa"/>
            <w:vAlign w:val="center"/>
          </w:tcPr>
          <w:p w14:paraId="4BC73974" w14:textId="77777777" w:rsidR="00CE4E21" w:rsidRPr="00670DC0" w:rsidRDefault="00CE4E21" w:rsidP="00CE4E21">
            <w:pPr>
              <w:jc w:val="center"/>
              <w:rPr>
                <w:rFonts w:cs="Arial"/>
                <w:b/>
                <w:color w:val="000000" w:themeColor="text1"/>
              </w:rPr>
            </w:pPr>
          </w:p>
        </w:tc>
        <w:tc>
          <w:tcPr>
            <w:tcW w:w="6750" w:type="dxa"/>
          </w:tcPr>
          <w:p w14:paraId="34F40297" w14:textId="77777777" w:rsidR="00CE4E21" w:rsidRPr="00670DC0" w:rsidRDefault="00CE4E21" w:rsidP="00CE4E21">
            <w:pPr>
              <w:spacing w:before="160"/>
              <w:rPr>
                <w:rFonts w:cs="Arial"/>
                <w:color w:val="FF0000"/>
              </w:rPr>
            </w:pPr>
          </w:p>
        </w:tc>
      </w:tr>
      <w:tr w:rsidR="00CE4E21" w:rsidRPr="00670DC0" w14:paraId="03A6AC44" w14:textId="77777777" w:rsidTr="00CE4E21">
        <w:trPr>
          <w:trHeight w:val="549"/>
        </w:trPr>
        <w:tc>
          <w:tcPr>
            <w:tcW w:w="6660" w:type="dxa"/>
          </w:tcPr>
          <w:p w14:paraId="6F2E4540" w14:textId="77777777" w:rsidR="00CE4E21" w:rsidRP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sidRPr="00CE4E21">
              <w:rPr>
                <w:rFonts w:asciiTheme="minorHAnsi" w:hAnsiTheme="minorHAnsi" w:cs="Arial"/>
                <w:color w:val="000000" w:themeColor="text1"/>
                <w:sz w:val="22"/>
                <w:szCs w:val="22"/>
              </w:rPr>
              <w:t>Duties, roles and responsibilities are clearly defined and documented.</w:t>
            </w:r>
          </w:p>
        </w:tc>
        <w:tc>
          <w:tcPr>
            <w:tcW w:w="720" w:type="dxa"/>
            <w:vAlign w:val="center"/>
          </w:tcPr>
          <w:p w14:paraId="5D23A827" w14:textId="77777777" w:rsidR="00CE4E21" w:rsidRPr="00670DC0" w:rsidRDefault="00CE4E21" w:rsidP="00CE4E21">
            <w:pPr>
              <w:jc w:val="center"/>
              <w:rPr>
                <w:rFonts w:cs="Arial"/>
                <w:b/>
                <w:color w:val="000000" w:themeColor="text1"/>
              </w:rPr>
            </w:pPr>
          </w:p>
        </w:tc>
        <w:tc>
          <w:tcPr>
            <w:tcW w:w="6750" w:type="dxa"/>
          </w:tcPr>
          <w:p w14:paraId="3BF6BC68" w14:textId="77777777" w:rsidR="00CE4E21" w:rsidRPr="00670DC0" w:rsidRDefault="00CE4E21" w:rsidP="00CE4E21">
            <w:pPr>
              <w:spacing w:before="160"/>
              <w:rPr>
                <w:rFonts w:cs="Arial"/>
                <w:color w:val="FF0000"/>
              </w:rPr>
            </w:pPr>
          </w:p>
        </w:tc>
      </w:tr>
      <w:tr w:rsidR="00CE4E21" w:rsidRPr="00670DC0" w14:paraId="0D83FDDE" w14:textId="77777777" w:rsidTr="00CE4E21">
        <w:trPr>
          <w:trHeight w:val="549"/>
        </w:trPr>
        <w:tc>
          <w:tcPr>
            <w:tcW w:w="6660" w:type="dxa"/>
          </w:tcPr>
          <w:p w14:paraId="2C2B4EF2" w14:textId="77777777" w:rsidR="00CE4E21" w:rsidRP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sidRPr="00CE4E21">
              <w:rPr>
                <w:rFonts w:asciiTheme="minorHAnsi" w:hAnsiTheme="minorHAnsi" w:cs="Arial"/>
                <w:color w:val="000000" w:themeColor="text1"/>
                <w:sz w:val="22"/>
                <w:szCs w:val="22"/>
              </w:rPr>
              <w:t>Duties for receiving cash, preparing deposits, posting payments and performing reconciliations are separated.</w:t>
            </w:r>
          </w:p>
        </w:tc>
        <w:tc>
          <w:tcPr>
            <w:tcW w:w="720" w:type="dxa"/>
            <w:vAlign w:val="center"/>
          </w:tcPr>
          <w:p w14:paraId="14807421" w14:textId="77777777" w:rsidR="00CE4E21" w:rsidRPr="00670DC0" w:rsidRDefault="00CE4E21" w:rsidP="00CE4E21">
            <w:pPr>
              <w:jc w:val="center"/>
              <w:rPr>
                <w:rFonts w:cs="Arial"/>
                <w:b/>
                <w:color w:val="000000" w:themeColor="text1"/>
              </w:rPr>
            </w:pPr>
          </w:p>
        </w:tc>
        <w:tc>
          <w:tcPr>
            <w:tcW w:w="6750" w:type="dxa"/>
          </w:tcPr>
          <w:p w14:paraId="1EF3E424" w14:textId="77777777" w:rsidR="00CE4E21" w:rsidRPr="00670DC0" w:rsidRDefault="00CE4E21" w:rsidP="00CE4E21">
            <w:pPr>
              <w:spacing w:before="160"/>
              <w:rPr>
                <w:rFonts w:cs="Arial"/>
                <w:color w:val="FF0000"/>
              </w:rPr>
            </w:pPr>
          </w:p>
        </w:tc>
      </w:tr>
      <w:tr w:rsidR="00CE4E21" w:rsidRPr="00670DC0" w14:paraId="6117E6DD" w14:textId="77777777" w:rsidTr="00CE4E21">
        <w:trPr>
          <w:trHeight w:val="549"/>
        </w:trPr>
        <w:tc>
          <w:tcPr>
            <w:tcW w:w="6660" w:type="dxa"/>
          </w:tcPr>
          <w:p w14:paraId="1BAED763" w14:textId="77777777" w:rsidR="00CE4E21" w:rsidRP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sidRPr="00CE4E21">
              <w:rPr>
                <w:rFonts w:asciiTheme="minorHAnsi" w:hAnsiTheme="minorHAnsi" w:cs="Arial"/>
                <w:color w:val="000000" w:themeColor="text1"/>
                <w:sz w:val="22"/>
                <w:szCs w:val="22"/>
              </w:rPr>
              <w:t>If there is insufficient staff for ideal separation of duties, procedures are in place that compensate for the lack of separation (e.g., supervisory review).</w:t>
            </w:r>
          </w:p>
        </w:tc>
        <w:tc>
          <w:tcPr>
            <w:tcW w:w="720" w:type="dxa"/>
            <w:vAlign w:val="center"/>
          </w:tcPr>
          <w:p w14:paraId="1D89AB1D" w14:textId="77777777" w:rsidR="00CE4E21" w:rsidRPr="00670DC0" w:rsidRDefault="00CE4E21" w:rsidP="00CE4E21">
            <w:pPr>
              <w:jc w:val="center"/>
              <w:rPr>
                <w:rFonts w:cs="Arial"/>
                <w:b/>
                <w:color w:val="000000" w:themeColor="text1"/>
              </w:rPr>
            </w:pPr>
          </w:p>
        </w:tc>
        <w:tc>
          <w:tcPr>
            <w:tcW w:w="6750" w:type="dxa"/>
          </w:tcPr>
          <w:p w14:paraId="45762936" w14:textId="77777777" w:rsidR="00CE4E21" w:rsidRPr="00670DC0" w:rsidRDefault="00CE4E21" w:rsidP="00CE4E21">
            <w:pPr>
              <w:spacing w:before="160"/>
              <w:rPr>
                <w:rFonts w:cs="Arial"/>
                <w:color w:val="FF0000"/>
              </w:rPr>
            </w:pPr>
          </w:p>
        </w:tc>
      </w:tr>
      <w:tr w:rsidR="00CE4E21" w:rsidRPr="00670DC0" w14:paraId="28CBB507" w14:textId="77777777" w:rsidTr="00CE4E21">
        <w:trPr>
          <w:trHeight w:val="549"/>
        </w:trPr>
        <w:tc>
          <w:tcPr>
            <w:tcW w:w="6660" w:type="dxa"/>
          </w:tcPr>
          <w:p w14:paraId="6D009BDA" w14:textId="77777777" w:rsidR="00CE4E21" w:rsidRDefault="00CE4E21" w:rsidP="00CE4E21">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Checks are restrictively endorsed at the time of initial receipt.</w:t>
            </w:r>
          </w:p>
        </w:tc>
        <w:tc>
          <w:tcPr>
            <w:tcW w:w="720" w:type="dxa"/>
            <w:vAlign w:val="center"/>
          </w:tcPr>
          <w:p w14:paraId="4B67E5CB" w14:textId="77777777" w:rsidR="00CE4E21" w:rsidRPr="00670DC0" w:rsidRDefault="00CE4E21" w:rsidP="00CE4E21">
            <w:pPr>
              <w:jc w:val="center"/>
              <w:rPr>
                <w:rFonts w:cs="Arial"/>
                <w:b/>
                <w:color w:val="000000" w:themeColor="text1"/>
              </w:rPr>
            </w:pPr>
          </w:p>
        </w:tc>
        <w:tc>
          <w:tcPr>
            <w:tcW w:w="6750" w:type="dxa"/>
          </w:tcPr>
          <w:p w14:paraId="6BE7704A" w14:textId="77777777" w:rsidR="00CE4E21" w:rsidRPr="00670DC0" w:rsidRDefault="00CE4E21" w:rsidP="00CE4E21">
            <w:pPr>
              <w:spacing w:before="160"/>
              <w:rPr>
                <w:rFonts w:cs="Arial"/>
                <w:color w:val="FF0000"/>
              </w:rPr>
            </w:pPr>
          </w:p>
        </w:tc>
      </w:tr>
      <w:tr w:rsidR="00CE4E21" w:rsidRPr="00670DC0" w14:paraId="141F6534" w14:textId="77777777" w:rsidTr="00CE4E21">
        <w:trPr>
          <w:trHeight w:val="549"/>
        </w:trPr>
        <w:tc>
          <w:tcPr>
            <w:tcW w:w="6660" w:type="dxa"/>
          </w:tcPr>
          <w:p w14:paraId="142AFE88"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The change fund and money collected are secured at all times.</w:t>
            </w:r>
          </w:p>
        </w:tc>
        <w:tc>
          <w:tcPr>
            <w:tcW w:w="720" w:type="dxa"/>
            <w:vAlign w:val="center"/>
          </w:tcPr>
          <w:p w14:paraId="507363DF" w14:textId="77777777" w:rsidR="00CE4E21" w:rsidRPr="00670DC0" w:rsidRDefault="00CE4E21" w:rsidP="00CE4E21">
            <w:pPr>
              <w:jc w:val="center"/>
              <w:rPr>
                <w:rFonts w:cs="Arial"/>
                <w:b/>
                <w:color w:val="000000" w:themeColor="text1"/>
              </w:rPr>
            </w:pPr>
          </w:p>
        </w:tc>
        <w:tc>
          <w:tcPr>
            <w:tcW w:w="6750" w:type="dxa"/>
          </w:tcPr>
          <w:p w14:paraId="75CB5240" w14:textId="77777777" w:rsidR="00CE4E21" w:rsidRPr="00670DC0" w:rsidRDefault="00CE4E21" w:rsidP="00CE4E21">
            <w:pPr>
              <w:spacing w:before="160"/>
              <w:rPr>
                <w:rFonts w:cs="Arial"/>
                <w:color w:val="FF0000"/>
              </w:rPr>
            </w:pPr>
          </w:p>
        </w:tc>
      </w:tr>
      <w:tr w:rsidR="00CE4E21" w:rsidRPr="00670DC0" w14:paraId="455EEB0E" w14:textId="77777777" w:rsidTr="00CE4E21">
        <w:trPr>
          <w:trHeight w:val="549"/>
        </w:trPr>
        <w:tc>
          <w:tcPr>
            <w:tcW w:w="6660" w:type="dxa"/>
          </w:tcPr>
          <w:p w14:paraId="137A2A6D"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Easily conveyable items with cash value (tickets, stamps) are secured and inventoried.</w:t>
            </w:r>
          </w:p>
        </w:tc>
        <w:tc>
          <w:tcPr>
            <w:tcW w:w="720" w:type="dxa"/>
            <w:vAlign w:val="center"/>
          </w:tcPr>
          <w:p w14:paraId="50BA435B" w14:textId="77777777" w:rsidR="00CE4E21" w:rsidRPr="00670DC0" w:rsidRDefault="00CE4E21" w:rsidP="00CE4E21">
            <w:pPr>
              <w:jc w:val="center"/>
              <w:rPr>
                <w:rFonts w:cs="Arial"/>
                <w:b/>
                <w:color w:val="000000" w:themeColor="text1"/>
              </w:rPr>
            </w:pPr>
          </w:p>
        </w:tc>
        <w:tc>
          <w:tcPr>
            <w:tcW w:w="6750" w:type="dxa"/>
          </w:tcPr>
          <w:p w14:paraId="14B6D6E6" w14:textId="77777777" w:rsidR="00CE4E21" w:rsidRPr="00670DC0" w:rsidRDefault="00CE4E21" w:rsidP="00CE4E21">
            <w:pPr>
              <w:spacing w:before="160"/>
              <w:rPr>
                <w:rFonts w:cs="Arial"/>
                <w:color w:val="FF0000"/>
              </w:rPr>
            </w:pPr>
          </w:p>
        </w:tc>
      </w:tr>
      <w:tr w:rsidR="00CE4E21" w:rsidRPr="00670DC0" w14:paraId="0A897D32" w14:textId="77777777" w:rsidTr="00CE4E21">
        <w:trPr>
          <w:trHeight w:val="549"/>
        </w:trPr>
        <w:tc>
          <w:tcPr>
            <w:tcW w:w="6660" w:type="dxa"/>
          </w:tcPr>
          <w:p w14:paraId="656C4616"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Locks and safe combinations are changed when personnel changes.</w:t>
            </w:r>
          </w:p>
        </w:tc>
        <w:tc>
          <w:tcPr>
            <w:tcW w:w="720" w:type="dxa"/>
            <w:vAlign w:val="center"/>
          </w:tcPr>
          <w:p w14:paraId="05C99735" w14:textId="77777777" w:rsidR="00CE4E21" w:rsidRPr="00670DC0" w:rsidRDefault="00CE4E21" w:rsidP="00CE4E21">
            <w:pPr>
              <w:jc w:val="center"/>
              <w:rPr>
                <w:rFonts w:cs="Arial"/>
                <w:b/>
                <w:color w:val="000000" w:themeColor="text1"/>
              </w:rPr>
            </w:pPr>
          </w:p>
        </w:tc>
        <w:tc>
          <w:tcPr>
            <w:tcW w:w="6750" w:type="dxa"/>
          </w:tcPr>
          <w:p w14:paraId="21BA7E3C" w14:textId="77777777" w:rsidR="00CE4E21" w:rsidRPr="00670DC0" w:rsidRDefault="00CE4E21" w:rsidP="00CE4E21">
            <w:pPr>
              <w:spacing w:before="160"/>
              <w:rPr>
                <w:rFonts w:cs="Arial"/>
                <w:color w:val="FF0000"/>
              </w:rPr>
            </w:pPr>
          </w:p>
        </w:tc>
      </w:tr>
      <w:tr w:rsidR="00CE4E21" w:rsidRPr="00670DC0" w14:paraId="30EE4F13" w14:textId="77777777" w:rsidTr="00CE4E21">
        <w:trPr>
          <w:trHeight w:val="549"/>
        </w:trPr>
        <w:tc>
          <w:tcPr>
            <w:tcW w:w="6660" w:type="dxa"/>
          </w:tcPr>
          <w:p w14:paraId="57949FE2"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Documentation exists for composition of deposits (e.g., cash receipt forms, customer receipts, copies of invoices).</w:t>
            </w:r>
          </w:p>
        </w:tc>
        <w:tc>
          <w:tcPr>
            <w:tcW w:w="720" w:type="dxa"/>
            <w:vAlign w:val="center"/>
          </w:tcPr>
          <w:p w14:paraId="7BC68E32" w14:textId="77777777" w:rsidR="00CE4E21" w:rsidRPr="00670DC0" w:rsidRDefault="00CE4E21" w:rsidP="00CE4E21">
            <w:pPr>
              <w:jc w:val="center"/>
              <w:rPr>
                <w:rFonts w:cs="Arial"/>
                <w:b/>
                <w:color w:val="000000" w:themeColor="text1"/>
              </w:rPr>
            </w:pPr>
          </w:p>
        </w:tc>
        <w:tc>
          <w:tcPr>
            <w:tcW w:w="6750" w:type="dxa"/>
          </w:tcPr>
          <w:p w14:paraId="0B49FFFD" w14:textId="77777777" w:rsidR="00CE4E21" w:rsidRPr="00670DC0" w:rsidRDefault="00CE4E21" w:rsidP="00CE4E21">
            <w:pPr>
              <w:spacing w:before="160"/>
              <w:rPr>
                <w:rFonts w:cs="Arial"/>
                <w:color w:val="FF0000"/>
              </w:rPr>
            </w:pPr>
          </w:p>
        </w:tc>
      </w:tr>
      <w:tr w:rsidR="00CE4E21" w:rsidRPr="00670DC0" w14:paraId="07C398D9" w14:textId="77777777" w:rsidTr="00CE4E21">
        <w:trPr>
          <w:trHeight w:val="549"/>
        </w:trPr>
        <w:tc>
          <w:tcPr>
            <w:tcW w:w="6660" w:type="dxa"/>
          </w:tcPr>
          <w:p w14:paraId="415C4E4A"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Deposits are made in a timely manner ($200 cash or $750 checks must be deposited daily, all else must be deposited weekly).</w:t>
            </w:r>
          </w:p>
        </w:tc>
        <w:tc>
          <w:tcPr>
            <w:tcW w:w="720" w:type="dxa"/>
            <w:vAlign w:val="center"/>
          </w:tcPr>
          <w:p w14:paraId="0D34442D" w14:textId="77777777" w:rsidR="00CE4E21" w:rsidRPr="00670DC0" w:rsidRDefault="00CE4E21" w:rsidP="00CE4E21">
            <w:pPr>
              <w:jc w:val="center"/>
              <w:rPr>
                <w:rFonts w:cs="Arial"/>
                <w:b/>
                <w:color w:val="000000" w:themeColor="text1"/>
              </w:rPr>
            </w:pPr>
          </w:p>
        </w:tc>
        <w:tc>
          <w:tcPr>
            <w:tcW w:w="6750" w:type="dxa"/>
          </w:tcPr>
          <w:p w14:paraId="29283D47" w14:textId="77777777" w:rsidR="00CE4E21" w:rsidRPr="00670DC0" w:rsidRDefault="00CE4E21" w:rsidP="00CE4E21">
            <w:pPr>
              <w:spacing w:before="160"/>
              <w:rPr>
                <w:rFonts w:cs="Arial"/>
                <w:color w:val="FF0000"/>
              </w:rPr>
            </w:pPr>
          </w:p>
        </w:tc>
      </w:tr>
      <w:tr w:rsidR="00CE4E21" w:rsidRPr="00670DC0" w14:paraId="40C29AEE" w14:textId="77777777" w:rsidTr="00CE4E21">
        <w:trPr>
          <w:trHeight w:val="549"/>
        </w:trPr>
        <w:tc>
          <w:tcPr>
            <w:tcW w:w="6660" w:type="dxa"/>
          </w:tcPr>
          <w:p w14:paraId="75CB7E51"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Deposits are transported securely (over $500 cash in a locked bag, over $1000 cash police escort). </w:t>
            </w:r>
          </w:p>
        </w:tc>
        <w:tc>
          <w:tcPr>
            <w:tcW w:w="720" w:type="dxa"/>
            <w:vAlign w:val="center"/>
          </w:tcPr>
          <w:p w14:paraId="1AB9E031" w14:textId="77777777" w:rsidR="00CE4E21" w:rsidRPr="00670DC0" w:rsidRDefault="00CE4E21" w:rsidP="00CE4E21">
            <w:pPr>
              <w:jc w:val="center"/>
              <w:rPr>
                <w:rFonts w:cs="Arial"/>
                <w:b/>
                <w:color w:val="000000" w:themeColor="text1"/>
              </w:rPr>
            </w:pPr>
          </w:p>
        </w:tc>
        <w:tc>
          <w:tcPr>
            <w:tcW w:w="6750" w:type="dxa"/>
          </w:tcPr>
          <w:p w14:paraId="67DA6787" w14:textId="77777777" w:rsidR="00CE4E21" w:rsidRPr="00670DC0" w:rsidRDefault="00CE4E21" w:rsidP="00CE4E21">
            <w:pPr>
              <w:spacing w:before="160"/>
              <w:rPr>
                <w:rFonts w:cs="Arial"/>
                <w:color w:val="FF0000"/>
              </w:rPr>
            </w:pPr>
          </w:p>
        </w:tc>
      </w:tr>
      <w:tr w:rsidR="00CE4E21" w:rsidRPr="00670DC0" w14:paraId="36A2586A" w14:textId="77777777" w:rsidTr="00CE4E21">
        <w:trPr>
          <w:trHeight w:val="549"/>
        </w:trPr>
        <w:tc>
          <w:tcPr>
            <w:tcW w:w="6660" w:type="dxa"/>
          </w:tcPr>
          <w:p w14:paraId="04BE8417"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Cash deposits are reconciled to Banner monthly.</w:t>
            </w:r>
          </w:p>
        </w:tc>
        <w:tc>
          <w:tcPr>
            <w:tcW w:w="720" w:type="dxa"/>
            <w:vAlign w:val="center"/>
          </w:tcPr>
          <w:p w14:paraId="1BDE21DA" w14:textId="77777777" w:rsidR="00CE4E21" w:rsidRPr="00670DC0" w:rsidRDefault="00CE4E21" w:rsidP="00CE4E21">
            <w:pPr>
              <w:jc w:val="center"/>
              <w:rPr>
                <w:rFonts w:cs="Arial"/>
                <w:b/>
                <w:color w:val="000000" w:themeColor="text1"/>
              </w:rPr>
            </w:pPr>
          </w:p>
        </w:tc>
        <w:tc>
          <w:tcPr>
            <w:tcW w:w="6750" w:type="dxa"/>
          </w:tcPr>
          <w:p w14:paraId="33C56437" w14:textId="77777777" w:rsidR="00CE4E21" w:rsidRPr="00670DC0" w:rsidRDefault="00CE4E21" w:rsidP="00CE4E21">
            <w:pPr>
              <w:spacing w:before="160"/>
              <w:rPr>
                <w:rFonts w:cs="Arial"/>
                <w:color w:val="FF0000"/>
              </w:rPr>
            </w:pPr>
          </w:p>
        </w:tc>
      </w:tr>
      <w:tr w:rsidR="00CE4E21" w:rsidRPr="00670DC0" w14:paraId="72D5EE92" w14:textId="77777777" w:rsidTr="00CE4E21">
        <w:trPr>
          <w:trHeight w:val="549"/>
        </w:trPr>
        <w:tc>
          <w:tcPr>
            <w:tcW w:w="6660" w:type="dxa"/>
          </w:tcPr>
          <w:p w14:paraId="0D26AA76"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CatBooks, or any other subsidiary system, is reconciled to Banner monthly.</w:t>
            </w:r>
          </w:p>
        </w:tc>
        <w:tc>
          <w:tcPr>
            <w:tcW w:w="720" w:type="dxa"/>
            <w:vAlign w:val="center"/>
          </w:tcPr>
          <w:p w14:paraId="1F661D14" w14:textId="77777777" w:rsidR="00CE4E21" w:rsidRPr="00670DC0" w:rsidRDefault="00CE4E21" w:rsidP="00CE4E21">
            <w:pPr>
              <w:jc w:val="center"/>
              <w:rPr>
                <w:rFonts w:cs="Arial"/>
                <w:b/>
                <w:color w:val="000000" w:themeColor="text1"/>
              </w:rPr>
            </w:pPr>
          </w:p>
        </w:tc>
        <w:tc>
          <w:tcPr>
            <w:tcW w:w="6750" w:type="dxa"/>
          </w:tcPr>
          <w:p w14:paraId="2B764230" w14:textId="77777777" w:rsidR="00CE4E21" w:rsidRPr="00670DC0" w:rsidRDefault="00CE4E21" w:rsidP="00CE4E21">
            <w:pPr>
              <w:spacing w:before="160"/>
              <w:rPr>
                <w:rFonts w:cs="Arial"/>
                <w:color w:val="FF0000"/>
              </w:rPr>
            </w:pPr>
          </w:p>
        </w:tc>
      </w:tr>
      <w:tr w:rsidR="00CE4E21" w:rsidRPr="00670DC0" w14:paraId="0775AFC0" w14:textId="77777777" w:rsidTr="00CE4E21">
        <w:trPr>
          <w:trHeight w:val="549"/>
        </w:trPr>
        <w:tc>
          <w:tcPr>
            <w:tcW w:w="6660" w:type="dxa"/>
          </w:tcPr>
          <w:p w14:paraId="142E4DA7" w14:textId="77777777" w:rsidR="00CE4E21" w:rsidRDefault="00CE4E21" w:rsidP="00D44C2C">
            <w:pPr>
              <w:pStyle w:val="ListParagraph"/>
              <w:widowControl w:val="0"/>
              <w:numPr>
                <w:ilvl w:val="0"/>
                <w:numId w:val="17"/>
              </w:numPr>
              <w:autoSpaceDE w:val="0"/>
              <w:autoSpaceDN w:val="0"/>
              <w:adjustRightInd w:val="0"/>
              <w:spacing w:before="120" w:after="120" w:line="246" w:lineRule="atLeast"/>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Supervisory monitoring of controls over cash is adequate (e.g., compare revenue expected and deposited over time).</w:t>
            </w:r>
          </w:p>
        </w:tc>
        <w:tc>
          <w:tcPr>
            <w:tcW w:w="720" w:type="dxa"/>
            <w:vAlign w:val="center"/>
          </w:tcPr>
          <w:p w14:paraId="4F65C7D3" w14:textId="77777777" w:rsidR="00CE4E21" w:rsidRPr="00670DC0" w:rsidRDefault="00CE4E21" w:rsidP="00CE4E21">
            <w:pPr>
              <w:jc w:val="center"/>
              <w:rPr>
                <w:rFonts w:cs="Arial"/>
                <w:b/>
                <w:color w:val="000000" w:themeColor="text1"/>
              </w:rPr>
            </w:pPr>
          </w:p>
        </w:tc>
        <w:tc>
          <w:tcPr>
            <w:tcW w:w="6750" w:type="dxa"/>
          </w:tcPr>
          <w:p w14:paraId="0EAFC06C" w14:textId="77777777" w:rsidR="00CE4E21" w:rsidRPr="00670DC0" w:rsidRDefault="00CE4E21" w:rsidP="00CE4E21">
            <w:pPr>
              <w:spacing w:before="160"/>
              <w:rPr>
                <w:rFonts w:cs="Arial"/>
                <w:color w:val="FF0000"/>
              </w:rPr>
            </w:pPr>
          </w:p>
        </w:tc>
      </w:tr>
    </w:tbl>
    <w:p w14:paraId="48E41B49" w14:textId="77777777" w:rsidR="00CE4E21" w:rsidRDefault="00CE4E21">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500CD95C" w14:textId="77777777" w:rsidTr="00C8213E">
        <w:trPr>
          <w:trHeight w:val="503"/>
          <w:tblHeader/>
        </w:trPr>
        <w:tc>
          <w:tcPr>
            <w:tcW w:w="6660" w:type="dxa"/>
            <w:tcBorders>
              <w:bottom w:val="single" w:sz="4" w:space="0" w:color="auto"/>
            </w:tcBorders>
            <w:shd w:val="clear" w:color="auto" w:fill="E0E0E0"/>
            <w:vAlign w:val="center"/>
          </w:tcPr>
          <w:p w14:paraId="71F7A4BF" w14:textId="77777777" w:rsidR="00CE4E21" w:rsidRPr="00D52B95" w:rsidRDefault="00CE4E21" w:rsidP="00CE4E21">
            <w:pPr>
              <w:ind w:left="-648" w:firstLine="648"/>
              <w:jc w:val="center"/>
              <w:rPr>
                <w:rFonts w:cs="Arial"/>
                <w:b/>
                <w:color w:val="000000" w:themeColor="text1"/>
              </w:rPr>
            </w:pPr>
            <w:r>
              <w:rPr>
                <w:rFonts w:cs="Arial"/>
                <w:b/>
                <w:color w:val="000000" w:themeColor="text1"/>
              </w:rPr>
              <w:t>Accounts Receivable</w:t>
            </w:r>
          </w:p>
        </w:tc>
        <w:tc>
          <w:tcPr>
            <w:tcW w:w="720" w:type="dxa"/>
            <w:tcBorders>
              <w:bottom w:val="single" w:sz="4" w:space="0" w:color="auto"/>
            </w:tcBorders>
            <w:shd w:val="clear" w:color="auto" w:fill="E0E0E0"/>
            <w:vAlign w:val="center"/>
          </w:tcPr>
          <w:p w14:paraId="44781C70" w14:textId="77777777" w:rsidR="00CE4E21" w:rsidRDefault="00CE4E21" w:rsidP="00CE4E21">
            <w:pPr>
              <w:jc w:val="center"/>
              <w:rPr>
                <w:rFonts w:cs="Arial"/>
                <w:b/>
                <w:color w:val="000000" w:themeColor="text1"/>
              </w:rPr>
            </w:pPr>
            <w:r w:rsidRPr="00277B1D">
              <w:rPr>
                <w:rFonts w:cs="Arial"/>
                <w:b/>
                <w:color w:val="000000" w:themeColor="text1"/>
              </w:rPr>
              <w:t>Yes</w:t>
            </w:r>
          </w:p>
          <w:p w14:paraId="4EE7C1A3" w14:textId="77777777" w:rsidR="00CE4E21" w:rsidRDefault="00CE4E21" w:rsidP="00CE4E21">
            <w:pPr>
              <w:jc w:val="center"/>
              <w:rPr>
                <w:rFonts w:cs="Arial"/>
                <w:b/>
                <w:color w:val="000000" w:themeColor="text1"/>
              </w:rPr>
            </w:pPr>
            <w:r>
              <w:rPr>
                <w:rFonts w:cs="Arial"/>
                <w:b/>
                <w:color w:val="000000" w:themeColor="text1"/>
              </w:rPr>
              <w:t>No</w:t>
            </w:r>
          </w:p>
          <w:p w14:paraId="2BFC78F6"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0FB93AAE"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4FA798B5" w14:textId="77777777" w:rsidTr="00C8213E">
        <w:trPr>
          <w:trHeight w:val="549"/>
        </w:trPr>
        <w:tc>
          <w:tcPr>
            <w:tcW w:w="6660" w:type="dxa"/>
          </w:tcPr>
          <w:p w14:paraId="17FB8873" w14:textId="77777777" w:rsidR="00CE4E21" w:rsidRPr="00C8213E" w:rsidRDefault="00CE4E21" w:rsidP="00C8213E">
            <w:pPr>
              <w:pStyle w:val="Heading4"/>
              <w:numPr>
                <w:ilvl w:val="0"/>
                <w:numId w:val="18"/>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Billing policies and procedures are documented internally (payment terms, timing of bill issuance) if unit sends invoices or other billing documents to customers.</w:t>
            </w:r>
          </w:p>
        </w:tc>
        <w:tc>
          <w:tcPr>
            <w:tcW w:w="720" w:type="dxa"/>
            <w:vAlign w:val="center"/>
          </w:tcPr>
          <w:p w14:paraId="27AE5814" w14:textId="77777777" w:rsidR="00CE4E21" w:rsidRPr="00670DC0" w:rsidRDefault="00CE4E21" w:rsidP="00CE4E21">
            <w:pPr>
              <w:jc w:val="center"/>
              <w:rPr>
                <w:rFonts w:cs="Arial"/>
                <w:b/>
                <w:color w:val="000000" w:themeColor="text1"/>
              </w:rPr>
            </w:pPr>
          </w:p>
        </w:tc>
        <w:tc>
          <w:tcPr>
            <w:tcW w:w="6750" w:type="dxa"/>
          </w:tcPr>
          <w:p w14:paraId="6675C8DC" w14:textId="77777777" w:rsidR="00CE4E21" w:rsidRPr="00670DC0" w:rsidRDefault="00CE4E21" w:rsidP="00CE4E21">
            <w:pPr>
              <w:jc w:val="center"/>
              <w:rPr>
                <w:rFonts w:cs="Arial"/>
                <w:b/>
                <w:color w:val="000000" w:themeColor="text1"/>
              </w:rPr>
            </w:pPr>
          </w:p>
        </w:tc>
      </w:tr>
      <w:tr w:rsidR="00CE4E21" w:rsidRPr="00670DC0" w14:paraId="1D6D5F09" w14:textId="77777777" w:rsidTr="00C8213E">
        <w:trPr>
          <w:trHeight w:val="549"/>
        </w:trPr>
        <w:tc>
          <w:tcPr>
            <w:tcW w:w="6660" w:type="dxa"/>
          </w:tcPr>
          <w:p w14:paraId="6B9A2A19" w14:textId="77777777" w:rsidR="00CE4E21" w:rsidRPr="00C8213E" w:rsidRDefault="00CE4E21" w:rsidP="00C8213E">
            <w:pPr>
              <w:pStyle w:val="Heading4"/>
              <w:numPr>
                <w:ilvl w:val="0"/>
                <w:numId w:val="18"/>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Billing system and accounts receivable system are integrated.</w:t>
            </w:r>
          </w:p>
        </w:tc>
        <w:tc>
          <w:tcPr>
            <w:tcW w:w="720" w:type="dxa"/>
            <w:vAlign w:val="center"/>
          </w:tcPr>
          <w:p w14:paraId="144DF2D4" w14:textId="77777777" w:rsidR="00CE4E21" w:rsidRPr="00670DC0" w:rsidRDefault="00CE4E21" w:rsidP="00CE4E21">
            <w:pPr>
              <w:jc w:val="center"/>
              <w:rPr>
                <w:rFonts w:cs="Arial"/>
                <w:b/>
                <w:color w:val="000000" w:themeColor="text1"/>
              </w:rPr>
            </w:pPr>
          </w:p>
        </w:tc>
        <w:tc>
          <w:tcPr>
            <w:tcW w:w="6750" w:type="dxa"/>
          </w:tcPr>
          <w:p w14:paraId="0D69584E" w14:textId="77777777" w:rsidR="00CE4E21" w:rsidRPr="00670DC0" w:rsidRDefault="00CE4E21" w:rsidP="00CE4E21">
            <w:pPr>
              <w:jc w:val="center"/>
              <w:rPr>
                <w:rFonts w:cs="Arial"/>
                <w:b/>
                <w:color w:val="000000" w:themeColor="text1"/>
              </w:rPr>
            </w:pPr>
          </w:p>
        </w:tc>
      </w:tr>
      <w:tr w:rsidR="00CE4E21" w:rsidRPr="00670DC0" w14:paraId="25912061" w14:textId="77777777" w:rsidTr="00C8213E">
        <w:trPr>
          <w:trHeight w:val="549"/>
        </w:trPr>
        <w:tc>
          <w:tcPr>
            <w:tcW w:w="6660" w:type="dxa"/>
          </w:tcPr>
          <w:p w14:paraId="07E3A6AD" w14:textId="77777777" w:rsidR="00CE4E21" w:rsidRPr="00C8213E" w:rsidRDefault="00CE4E21" w:rsidP="00C8213E">
            <w:pPr>
              <w:keepNext/>
              <w:numPr>
                <w:ilvl w:val="0"/>
                <w:numId w:val="18"/>
              </w:numPr>
              <w:spacing w:before="120" w:after="120" w:line="240" w:lineRule="auto"/>
              <w:outlineLvl w:val="3"/>
              <w:rPr>
                <w:rFonts w:cs="Arial"/>
                <w:color w:val="000000" w:themeColor="text1"/>
              </w:rPr>
            </w:pPr>
            <w:r w:rsidRPr="00C8213E">
              <w:rPr>
                <w:rFonts w:cs="Arial"/>
                <w:color w:val="000000" w:themeColor="text1"/>
              </w:rPr>
              <w:t>Invoices or other billing documents used are used in numerical sequence.</w:t>
            </w:r>
          </w:p>
        </w:tc>
        <w:tc>
          <w:tcPr>
            <w:tcW w:w="720" w:type="dxa"/>
            <w:vAlign w:val="center"/>
          </w:tcPr>
          <w:p w14:paraId="437DFC7C" w14:textId="77777777" w:rsidR="00CE4E21" w:rsidRPr="00670DC0" w:rsidRDefault="00CE4E21" w:rsidP="00CE4E21">
            <w:pPr>
              <w:jc w:val="center"/>
              <w:rPr>
                <w:rFonts w:cs="Arial"/>
                <w:b/>
                <w:color w:val="000000" w:themeColor="text1"/>
              </w:rPr>
            </w:pPr>
          </w:p>
        </w:tc>
        <w:tc>
          <w:tcPr>
            <w:tcW w:w="6750" w:type="dxa"/>
          </w:tcPr>
          <w:p w14:paraId="534BFF61" w14:textId="77777777" w:rsidR="00CE4E21" w:rsidRPr="00670DC0" w:rsidRDefault="00CE4E21" w:rsidP="00CE4E21">
            <w:pPr>
              <w:jc w:val="center"/>
              <w:rPr>
                <w:rFonts w:cs="Arial"/>
                <w:b/>
                <w:color w:val="000000" w:themeColor="text1"/>
              </w:rPr>
            </w:pPr>
          </w:p>
        </w:tc>
      </w:tr>
      <w:tr w:rsidR="00CE4E21" w:rsidRPr="00670DC0" w14:paraId="68339B8B" w14:textId="77777777" w:rsidTr="00C8213E">
        <w:trPr>
          <w:trHeight w:val="549"/>
        </w:trPr>
        <w:tc>
          <w:tcPr>
            <w:tcW w:w="6660" w:type="dxa"/>
          </w:tcPr>
          <w:p w14:paraId="4B93F18B" w14:textId="77777777" w:rsidR="00CE4E21" w:rsidRPr="00C8213E" w:rsidRDefault="00CE4E21" w:rsidP="00C8213E">
            <w:pPr>
              <w:keepNext/>
              <w:numPr>
                <w:ilvl w:val="0"/>
                <w:numId w:val="18"/>
              </w:numPr>
              <w:spacing w:before="120" w:after="120" w:line="240" w:lineRule="auto"/>
              <w:outlineLvl w:val="3"/>
              <w:rPr>
                <w:rFonts w:cs="Arial"/>
                <w:color w:val="000000" w:themeColor="text1"/>
              </w:rPr>
            </w:pPr>
            <w:r w:rsidRPr="00C8213E">
              <w:rPr>
                <w:rFonts w:cs="Arial"/>
                <w:color w:val="000000" w:themeColor="text1"/>
              </w:rPr>
              <w:t>Billing support documentation is retained.</w:t>
            </w:r>
          </w:p>
        </w:tc>
        <w:tc>
          <w:tcPr>
            <w:tcW w:w="720" w:type="dxa"/>
            <w:vAlign w:val="center"/>
          </w:tcPr>
          <w:p w14:paraId="05A64634" w14:textId="77777777" w:rsidR="00CE4E21" w:rsidRPr="00670DC0" w:rsidRDefault="00CE4E21" w:rsidP="00CE4E21">
            <w:pPr>
              <w:jc w:val="center"/>
              <w:rPr>
                <w:rFonts w:cs="Arial"/>
                <w:b/>
                <w:color w:val="000000" w:themeColor="text1"/>
              </w:rPr>
            </w:pPr>
          </w:p>
        </w:tc>
        <w:tc>
          <w:tcPr>
            <w:tcW w:w="6750" w:type="dxa"/>
          </w:tcPr>
          <w:p w14:paraId="56DFF129" w14:textId="77777777" w:rsidR="00CE4E21" w:rsidRPr="00670DC0" w:rsidRDefault="00CE4E21" w:rsidP="00CE4E21">
            <w:pPr>
              <w:spacing w:before="160"/>
              <w:rPr>
                <w:rFonts w:cs="Arial"/>
                <w:color w:val="FF0000"/>
              </w:rPr>
            </w:pPr>
          </w:p>
        </w:tc>
      </w:tr>
      <w:tr w:rsidR="00CE4E21" w:rsidRPr="00670DC0" w14:paraId="5BB38A0A" w14:textId="77777777" w:rsidTr="00C8213E">
        <w:trPr>
          <w:trHeight w:val="549"/>
        </w:trPr>
        <w:tc>
          <w:tcPr>
            <w:tcW w:w="6660" w:type="dxa"/>
          </w:tcPr>
          <w:p w14:paraId="1EE301AF" w14:textId="77777777" w:rsidR="00CE4E21" w:rsidRPr="00C8213E" w:rsidRDefault="00CE4E21" w:rsidP="00C8213E">
            <w:pPr>
              <w:pStyle w:val="Heading4"/>
              <w:numPr>
                <w:ilvl w:val="0"/>
                <w:numId w:val="18"/>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An aging schedule of accounts receivable is prepared and reviewed by a manager or supervisor.</w:t>
            </w:r>
          </w:p>
        </w:tc>
        <w:tc>
          <w:tcPr>
            <w:tcW w:w="720" w:type="dxa"/>
            <w:vAlign w:val="center"/>
          </w:tcPr>
          <w:p w14:paraId="05C4566B" w14:textId="77777777" w:rsidR="00CE4E21" w:rsidRPr="00670DC0" w:rsidRDefault="00CE4E21" w:rsidP="00CE4E21">
            <w:pPr>
              <w:jc w:val="center"/>
              <w:rPr>
                <w:rFonts w:cs="Arial"/>
                <w:b/>
                <w:color w:val="000000" w:themeColor="text1"/>
              </w:rPr>
            </w:pPr>
          </w:p>
        </w:tc>
        <w:tc>
          <w:tcPr>
            <w:tcW w:w="6750" w:type="dxa"/>
          </w:tcPr>
          <w:p w14:paraId="5833F10E" w14:textId="77777777" w:rsidR="00CE4E21" w:rsidRPr="00670DC0" w:rsidRDefault="00CE4E21" w:rsidP="00CE4E21">
            <w:pPr>
              <w:jc w:val="center"/>
              <w:rPr>
                <w:rFonts w:cs="Arial"/>
                <w:b/>
                <w:color w:val="000000" w:themeColor="text1"/>
              </w:rPr>
            </w:pPr>
          </w:p>
        </w:tc>
      </w:tr>
      <w:tr w:rsidR="00CE4E21" w:rsidRPr="00670DC0" w14:paraId="6149AD00" w14:textId="77777777" w:rsidTr="00C8213E">
        <w:trPr>
          <w:trHeight w:val="549"/>
        </w:trPr>
        <w:tc>
          <w:tcPr>
            <w:tcW w:w="6660" w:type="dxa"/>
          </w:tcPr>
          <w:p w14:paraId="11C38750" w14:textId="77777777" w:rsidR="00CE4E21" w:rsidRPr="00C8213E" w:rsidRDefault="00CE4E21" w:rsidP="00C8213E">
            <w:pPr>
              <w:pStyle w:val="Heading4"/>
              <w:numPr>
                <w:ilvl w:val="0"/>
                <w:numId w:val="18"/>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Any accounts receivable recorded are valid, complete, recorded in the proper period, followed up on, adjusted only with proper approval, and reconciled.</w:t>
            </w:r>
          </w:p>
        </w:tc>
        <w:tc>
          <w:tcPr>
            <w:tcW w:w="720" w:type="dxa"/>
            <w:vAlign w:val="center"/>
          </w:tcPr>
          <w:p w14:paraId="152ACE33" w14:textId="77777777" w:rsidR="00CE4E21" w:rsidRPr="00670DC0" w:rsidRDefault="00CE4E21" w:rsidP="00CE4E21">
            <w:pPr>
              <w:jc w:val="center"/>
              <w:rPr>
                <w:rFonts w:cs="Arial"/>
                <w:b/>
                <w:color w:val="000000" w:themeColor="text1"/>
              </w:rPr>
            </w:pPr>
          </w:p>
        </w:tc>
        <w:tc>
          <w:tcPr>
            <w:tcW w:w="6750" w:type="dxa"/>
          </w:tcPr>
          <w:p w14:paraId="26352E9B" w14:textId="77777777" w:rsidR="00CE4E21" w:rsidRPr="00670DC0" w:rsidRDefault="00CE4E21" w:rsidP="00CE4E21">
            <w:pPr>
              <w:jc w:val="center"/>
              <w:rPr>
                <w:rFonts w:cs="Arial"/>
                <w:b/>
                <w:color w:val="000000" w:themeColor="text1"/>
              </w:rPr>
            </w:pPr>
          </w:p>
        </w:tc>
      </w:tr>
    </w:tbl>
    <w:p w14:paraId="627EB7C8" w14:textId="77777777" w:rsidR="00CE4E21" w:rsidRDefault="00CE4E21"/>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4450E44C" w14:textId="77777777" w:rsidTr="00C8213E">
        <w:trPr>
          <w:trHeight w:val="503"/>
          <w:tblHeader/>
        </w:trPr>
        <w:tc>
          <w:tcPr>
            <w:tcW w:w="6660" w:type="dxa"/>
            <w:tcBorders>
              <w:bottom w:val="single" w:sz="4" w:space="0" w:color="auto"/>
            </w:tcBorders>
            <w:shd w:val="clear" w:color="auto" w:fill="E0E0E0"/>
            <w:vAlign w:val="center"/>
          </w:tcPr>
          <w:p w14:paraId="325D6B3E" w14:textId="77777777" w:rsidR="00CE4E21" w:rsidRDefault="00CE4E21" w:rsidP="00CE4E21">
            <w:pPr>
              <w:ind w:left="-648" w:firstLine="648"/>
              <w:jc w:val="center"/>
              <w:rPr>
                <w:rFonts w:cs="Arial"/>
                <w:b/>
                <w:color w:val="000000" w:themeColor="text1"/>
              </w:rPr>
            </w:pPr>
            <w:r>
              <w:rPr>
                <w:rFonts w:cs="Arial"/>
                <w:b/>
                <w:color w:val="000000" w:themeColor="text1"/>
              </w:rPr>
              <w:t>Credit Cards</w:t>
            </w:r>
          </w:p>
          <w:p w14:paraId="44E7FF77" w14:textId="77777777" w:rsidR="00CE4E21" w:rsidRPr="00852742" w:rsidRDefault="00CE4E21" w:rsidP="00CE4E21">
            <w:pPr>
              <w:ind w:left="-648" w:firstLine="648"/>
              <w:jc w:val="center"/>
              <w:rPr>
                <w:rStyle w:val="Hyperlink"/>
              </w:rPr>
            </w:pPr>
            <w:r w:rsidRPr="00852742">
              <w:rPr>
                <w:color w:val="000000" w:themeColor="text1"/>
              </w:rPr>
              <w:t>(</w:t>
            </w:r>
            <w:r>
              <w:rPr>
                <w:color w:val="000000" w:themeColor="text1"/>
              </w:rPr>
              <w:fldChar w:fldCharType="begin"/>
            </w:r>
            <w:r>
              <w:rPr>
                <w:color w:val="000000" w:themeColor="text1"/>
              </w:rPr>
              <w:instrText xml:space="preserve"> HYPERLINK "http://www2.montana.edu/policy/business_manual/bus300.html" \l "370.00http://www2.montana.edu/policy/business_manual/bus300.html" </w:instrText>
            </w:r>
            <w:r>
              <w:rPr>
                <w:color w:val="000000" w:themeColor="text1"/>
              </w:rPr>
              <w:fldChar w:fldCharType="separate"/>
            </w:r>
            <w:r w:rsidRPr="00852742">
              <w:rPr>
                <w:rStyle w:val="Hyperlink"/>
              </w:rPr>
              <w:t xml:space="preserve">MSU Business Procedures Manual, </w:t>
            </w:r>
          </w:p>
          <w:p w14:paraId="13405F2F" w14:textId="77777777" w:rsidR="00CE4E21" w:rsidRPr="00852742" w:rsidRDefault="00CE4E21" w:rsidP="00CE4E21">
            <w:pPr>
              <w:ind w:left="-648" w:firstLine="648"/>
              <w:jc w:val="center"/>
              <w:rPr>
                <w:color w:val="000000" w:themeColor="text1"/>
              </w:rPr>
            </w:pPr>
            <w:r w:rsidRPr="00852742">
              <w:rPr>
                <w:rStyle w:val="Hyperlink"/>
              </w:rPr>
              <w:t>Section 370 MSU Credit Card Merchant Policy</w:t>
            </w:r>
            <w:r>
              <w:rPr>
                <w:color w:val="000000" w:themeColor="text1"/>
              </w:rPr>
              <w:fldChar w:fldCharType="end"/>
            </w:r>
            <w:r w:rsidRPr="00852742">
              <w:rPr>
                <w:color w:val="000000" w:themeColor="text1"/>
              </w:rPr>
              <w:t>)</w:t>
            </w:r>
          </w:p>
        </w:tc>
        <w:tc>
          <w:tcPr>
            <w:tcW w:w="720" w:type="dxa"/>
            <w:tcBorders>
              <w:bottom w:val="single" w:sz="4" w:space="0" w:color="auto"/>
            </w:tcBorders>
            <w:shd w:val="clear" w:color="auto" w:fill="E0E0E0"/>
            <w:vAlign w:val="center"/>
          </w:tcPr>
          <w:p w14:paraId="27905795" w14:textId="77777777" w:rsidR="00CE4E21" w:rsidRDefault="00CE4E21" w:rsidP="00CE4E21">
            <w:pPr>
              <w:jc w:val="center"/>
              <w:rPr>
                <w:rFonts w:cs="Arial"/>
                <w:b/>
                <w:color w:val="000000" w:themeColor="text1"/>
              </w:rPr>
            </w:pPr>
            <w:r w:rsidRPr="00277B1D">
              <w:rPr>
                <w:rFonts w:cs="Arial"/>
                <w:b/>
                <w:color w:val="000000" w:themeColor="text1"/>
              </w:rPr>
              <w:t>Yes</w:t>
            </w:r>
          </w:p>
          <w:p w14:paraId="677CA9DF" w14:textId="77777777" w:rsidR="00CE4E21" w:rsidRDefault="00CE4E21" w:rsidP="00CE4E21">
            <w:pPr>
              <w:jc w:val="center"/>
              <w:rPr>
                <w:rFonts w:cs="Arial"/>
                <w:b/>
                <w:color w:val="000000" w:themeColor="text1"/>
              </w:rPr>
            </w:pPr>
            <w:r>
              <w:rPr>
                <w:rFonts w:cs="Arial"/>
                <w:b/>
                <w:color w:val="000000" w:themeColor="text1"/>
              </w:rPr>
              <w:t>No</w:t>
            </w:r>
          </w:p>
          <w:p w14:paraId="348DB970"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3C0FC6F8"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5ECABE88" w14:textId="77777777" w:rsidTr="00C8213E">
        <w:trPr>
          <w:trHeight w:val="549"/>
        </w:trPr>
        <w:tc>
          <w:tcPr>
            <w:tcW w:w="6660" w:type="dxa"/>
          </w:tcPr>
          <w:p w14:paraId="6E530708" w14:textId="77777777" w:rsidR="00CE4E21" w:rsidRPr="00C8213E" w:rsidRDefault="00CE4E21" w:rsidP="00C8213E">
            <w:pPr>
              <w:pStyle w:val="Heading4"/>
              <w:numPr>
                <w:ilvl w:val="0"/>
                <w:numId w:val="19"/>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Unit credit card processing policies and procedures are documented.</w:t>
            </w:r>
          </w:p>
        </w:tc>
        <w:tc>
          <w:tcPr>
            <w:tcW w:w="720" w:type="dxa"/>
            <w:vAlign w:val="center"/>
          </w:tcPr>
          <w:p w14:paraId="0241AC6E" w14:textId="77777777" w:rsidR="00CE4E21" w:rsidRPr="00670DC0" w:rsidRDefault="00CE4E21" w:rsidP="00CE4E21">
            <w:pPr>
              <w:jc w:val="center"/>
              <w:rPr>
                <w:rFonts w:cs="Arial"/>
                <w:b/>
                <w:color w:val="000000" w:themeColor="text1"/>
              </w:rPr>
            </w:pPr>
          </w:p>
        </w:tc>
        <w:tc>
          <w:tcPr>
            <w:tcW w:w="6750" w:type="dxa"/>
          </w:tcPr>
          <w:p w14:paraId="2C80A871" w14:textId="77777777" w:rsidR="00CE4E21" w:rsidRPr="00670DC0" w:rsidRDefault="00CE4E21" w:rsidP="00CE4E21">
            <w:pPr>
              <w:jc w:val="center"/>
              <w:rPr>
                <w:rFonts w:cs="Arial"/>
                <w:b/>
                <w:color w:val="000000" w:themeColor="text1"/>
              </w:rPr>
            </w:pPr>
          </w:p>
        </w:tc>
      </w:tr>
      <w:tr w:rsidR="00CE4E21" w:rsidRPr="00670DC0" w14:paraId="290AA5AF" w14:textId="77777777" w:rsidTr="00C8213E">
        <w:trPr>
          <w:trHeight w:val="549"/>
        </w:trPr>
        <w:tc>
          <w:tcPr>
            <w:tcW w:w="6660" w:type="dxa"/>
          </w:tcPr>
          <w:p w14:paraId="22FC6331" w14:textId="77777777" w:rsidR="00CE4E21" w:rsidRPr="00C8213E" w:rsidRDefault="00CE4E21" w:rsidP="00C8213E">
            <w:pPr>
              <w:keepNext/>
              <w:numPr>
                <w:ilvl w:val="0"/>
                <w:numId w:val="19"/>
              </w:numPr>
              <w:spacing w:before="120" w:after="120" w:line="240" w:lineRule="auto"/>
              <w:outlineLvl w:val="3"/>
              <w:rPr>
                <w:rFonts w:cs="Arial"/>
                <w:color w:val="000000" w:themeColor="text1"/>
              </w:rPr>
            </w:pPr>
            <w:r w:rsidRPr="00C8213E">
              <w:rPr>
                <w:rFonts w:cs="Arial"/>
                <w:color w:val="000000" w:themeColor="text1"/>
              </w:rPr>
              <w:t>A supervisor approval/review is required for all credit card adjustments, voids or credits.</w:t>
            </w:r>
          </w:p>
        </w:tc>
        <w:tc>
          <w:tcPr>
            <w:tcW w:w="720" w:type="dxa"/>
            <w:vAlign w:val="center"/>
          </w:tcPr>
          <w:p w14:paraId="477604F9" w14:textId="77777777" w:rsidR="00CE4E21" w:rsidRPr="00670DC0" w:rsidRDefault="00CE4E21" w:rsidP="00CE4E21">
            <w:pPr>
              <w:jc w:val="center"/>
              <w:rPr>
                <w:rFonts w:cs="Arial"/>
                <w:b/>
                <w:color w:val="000000" w:themeColor="text1"/>
              </w:rPr>
            </w:pPr>
          </w:p>
        </w:tc>
        <w:tc>
          <w:tcPr>
            <w:tcW w:w="6750" w:type="dxa"/>
          </w:tcPr>
          <w:p w14:paraId="15A9AAD0" w14:textId="77777777" w:rsidR="00CE4E21" w:rsidRPr="00670DC0" w:rsidRDefault="00CE4E21" w:rsidP="00CE4E21">
            <w:pPr>
              <w:jc w:val="center"/>
              <w:rPr>
                <w:rFonts w:cs="Arial"/>
                <w:b/>
                <w:color w:val="000000" w:themeColor="text1"/>
              </w:rPr>
            </w:pPr>
          </w:p>
        </w:tc>
      </w:tr>
      <w:tr w:rsidR="00CE4E21" w:rsidRPr="00670DC0" w14:paraId="1A00F6E4" w14:textId="77777777" w:rsidTr="00C8213E">
        <w:trPr>
          <w:trHeight w:val="549"/>
        </w:trPr>
        <w:tc>
          <w:tcPr>
            <w:tcW w:w="6660" w:type="dxa"/>
          </w:tcPr>
          <w:p w14:paraId="1883064A" w14:textId="77777777" w:rsidR="00CE4E21" w:rsidRPr="00C8213E" w:rsidRDefault="00CE4E21" w:rsidP="00C8213E">
            <w:pPr>
              <w:keepNext/>
              <w:numPr>
                <w:ilvl w:val="0"/>
                <w:numId w:val="19"/>
              </w:numPr>
              <w:spacing w:before="120" w:after="120" w:line="240" w:lineRule="auto"/>
              <w:outlineLvl w:val="3"/>
              <w:rPr>
                <w:rFonts w:cs="Arial"/>
                <w:color w:val="000000" w:themeColor="text1"/>
              </w:rPr>
            </w:pPr>
            <w:r w:rsidRPr="00C8213E">
              <w:rPr>
                <w:rFonts w:cs="Arial"/>
                <w:color w:val="000000" w:themeColor="text1"/>
              </w:rPr>
              <w:t>A receipt is issued to the payer for all credit card transactions.</w:t>
            </w:r>
          </w:p>
        </w:tc>
        <w:tc>
          <w:tcPr>
            <w:tcW w:w="720" w:type="dxa"/>
            <w:vAlign w:val="center"/>
          </w:tcPr>
          <w:p w14:paraId="759504F2" w14:textId="77777777" w:rsidR="00CE4E21" w:rsidRPr="00670DC0" w:rsidRDefault="00CE4E21" w:rsidP="00CE4E21">
            <w:pPr>
              <w:jc w:val="center"/>
              <w:rPr>
                <w:rFonts w:cs="Arial"/>
                <w:b/>
                <w:color w:val="000000" w:themeColor="text1"/>
              </w:rPr>
            </w:pPr>
          </w:p>
        </w:tc>
        <w:tc>
          <w:tcPr>
            <w:tcW w:w="6750" w:type="dxa"/>
          </w:tcPr>
          <w:p w14:paraId="70EB9D5D" w14:textId="77777777" w:rsidR="00CE4E21" w:rsidRPr="00670DC0" w:rsidRDefault="00CE4E21" w:rsidP="00CE4E21">
            <w:pPr>
              <w:spacing w:before="160"/>
              <w:rPr>
                <w:rFonts w:cs="Arial"/>
                <w:color w:val="FF0000"/>
              </w:rPr>
            </w:pPr>
          </w:p>
        </w:tc>
      </w:tr>
      <w:tr w:rsidR="00CE4E21" w:rsidRPr="00670DC0" w14:paraId="5F22221E" w14:textId="77777777" w:rsidTr="00C8213E">
        <w:trPr>
          <w:trHeight w:val="549"/>
        </w:trPr>
        <w:tc>
          <w:tcPr>
            <w:tcW w:w="6660" w:type="dxa"/>
          </w:tcPr>
          <w:p w14:paraId="320C5747" w14:textId="77777777" w:rsidR="00CE4E21" w:rsidRPr="00C8213E" w:rsidRDefault="00CE4E21" w:rsidP="00C8213E">
            <w:pPr>
              <w:pStyle w:val="Heading4"/>
              <w:numPr>
                <w:ilvl w:val="0"/>
                <w:numId w:val="19"/>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The terminal is closed, batched and balanced each day it is in use.</w:t>
            </w:r>
          </w:p>
        </w:tc>
        <w:tc>
          <w:tcPr>
            <w:tcW w:w="720" w:type="dxa"/>
            <w:vAlign w:val="center"/>
          </w:tcPr>
          <w:p w14:paraId="1E7D1F74" w14:textId="77777777" w:rsidR="00CE4E21" w:rsidRPr="00670DC0" w:rsidRDefault="00CE4E21" w:rsidP="00CE4E21">
            <w:pPr>
              <w:jc w:val="center"/>
              <w:rPr>
                <w:rFonts w:cs="Arial"/>
                <w:b/>
                <w:color w:val="000000" w:themeColor="text1"/>
              </w:rPr>
            </w:pPr>
          </w:p>
        </w:tc>
        <w:tc>
          <w:tcPr>
            <w:tcW w:w="6750" w:type="dxa"/>
          </w:tcPr>
          <w:p w14:paraId="412C64C1" w14:textId="77777777" w:rsidR="00CE4E21" w:rsidRPr="00670DC0" w:rsidRDefault="00CE4E21" w:rsidP="00CE4E21">
            <w:pPr>
              <w:jc w:val="center"/>
              <w:rPr>
                <w:rFonts w:cs="Arial"/>
                <w:b/>
                <w:color w:val="000000" w:themeColor="text1"/>
              </w:rPr>
            </w:pPr>
          </w:p>
        </w:tc>
      </w:tr>
      <w:tr w:rsidR="00CE4E21" w:rsidRPr="00670DC0" w14:paraId="6E985E1E" w14:textId="77777777" w:rsidTr="00C8213E">
        <w:trPr>
          <w:trHeight w:val="549"/>
        </w:trPr>
        <w:tc>
          <w:tcPr>
            <w:tcW w:w="6660" w:type="dxa"/>
          </w:tcPr>
          <w:p w14:paraId="3B83C937" w14:textId="77777777" w:rsidR="00CE4E21" w:rsidRPr="00C8213E" w:rsidRDefault="00CE4E21" w:rsidP="00C8213E">
            <w:pPr>
              <w:numPr>
                <w:ilvl w:val="0"/>
                <w:numId w:val="19"/>
              </w:numPr>
              <w:spacing w:before="120" w:after="60" w:line="240" w:lineRule="atLeast"/>
              <w:rPr>
                <w:rFonts w:cs="Arial"/>
                <w:snapToGrid w:val="0"/>
                <w:color w:val="000000" w:themeColor="text1"/>
              </w:rPr>
            </w:pPr>
            <w:r w:rsidRPr="00C8213E">
              <w:rPr>
                <w:rFonts w:cs="Arial"/>
                <w:snapToGrid w:val="0"/>
                <w:color w:val="000000" w:themeColor="text1"/>
              </w:rPr>
              <w:t>Credit card deposits are made to UBS by 11:00 am daily.</w:t>
            </w:r>
          </w:p>
        </w:tc>
        <w:tc>
          <w:tcPr>
            <w:tcW w:w="720" w:type="dxa"/>
            <w:vAlign w:val="center"/>
          </w:tcPr>
          <w:p w14:paraId="49CB2789" w14:textId="77777777" w:rsidR="00CE4E21" w:rsidRPr="00670DC0" w:rsidRDefault="00CE4E21" w:rsidP="00CE4E21">
            <w:pPr>
              <w:jc w:val="center"/>
              <w:rPr>
                <w:rFonts w:cs="Arial"/>
                <w:b/>
                <w:color w:val="000000" w:themeColor="text1"/>
              </w:rPr>
            </w:pPr>
          </w:p>
        </w:tc>
        <w:tc>
          <w:tcPr>
            <w:tcW w:w="6750" w:type="dxa"/>
          </w:tcPr>
          <w:p w14:paraId="11B88378" w14:textId="77777777" w:rsidR="00CE4E21" w:rsidRPr="00670DC0" w:rsidRDefault="00CE4E21" w:rsidP="00CE4E21">
            <w:pPr>
              <w:jc w:val="center"/>
              <w:rPr>
                <w:rFonts w:cs="Arial"/>
                <w:b/>
                <w:color w:val="000000" w:themeColor="text1"/>
              </w:rPr>
            </w:pPr>
          </w:p>
        </w:tc>
      </w:tr>
      <w:tr w:rsidR="00CE4E21" w:rsidRPr="00670DC0" w14:paraId="680B38E1" w14:textId="77777777" w:rsidTr="00C8213E">
        <w:trPr>
          <w:trHeight w:val="549"/>
        </w:trPr>
        <w:tc>
          <w:tcPr>
            <w:tcW w:w="6660" w:type="dxa"/>
          </w:tcPr>
          <w:p w14:paraId="665FA8B2" w14:textId="77777777" w:rsidR="00CE4E21" w:rsidRPr="00C8213E" w:rsidRDefault="00CE4E21" w:rsidP="00C8213E">
            <w:pPr>
              <w:numPr>
                <w:ilvl w:val="0"/>
                <w:numId w:val="19"/>
              </w:numPr>
              <w:spacing w:before="120" w:after="120" w:line="240" w:lineRule="atLeast"/>
              <w:rPr>
                <w:rFonts w:cs="Arial"/>
                <w:snapToGrid w:val="0"/>
                <w:color w:val="000000" w:themeColor="text1"/>
              </w:rPr>
            </w:pPr>
            <w:r w:rsidRPr="00C8213E">
              <w:rPr>
                <w:rFonts w:cs="Arial"/>
                <w:snapToGrid w:val="0"/>
                <w:color w:val="000000" w:themeColor="text1"/>
              </w:rPr>
              <w:t>Credit card activity is reconciled to the amounts reported in Banner.</w:t>
            </w:r>
          </w:p>
        </w:tc>
        <w:tc>
          <w:tcPr>
            <w:tcW w:w="720" w:type="dxa"/>
            <w:vAlign w:val="center"/>
          </w:tcPr>
          <w:p w14:paraId="7ED7A1FB" w14:textId="77777777" w:rsidR="00CE4E21" w:rsidRPr="00670DC0" w:rsidRDefault="00CE4E21" w:rsidP="00CE4E21">
            <w:pPr>
              <w:jc w:val="center"/>
              <w:rPr>
                <w:rFonts w:cs="Arial"/>
                <w:b/>
                <w:color w:val="000000" w:themeColor="text1"/>
              </w:rPr>
            </w:pPr>
          </w:p>
        </w:tc>
        <w:tc>
          <w:tcPr>
            <w:tcW w:w="6750" w:type="dxa"/>
          </w:tcPr>
          <w:p w14:paraId="316E1AE9" w14:textId="77777777" w:rsidR="00CE4E21" w:rsidRPr="00670DC0" w:rsidRDefault="00CE4E21" w:rsidP="00CE4E21">
            <w:pPr>
              <w:jc w:val="center"/>
              <w:rPr>
                <w:rFonts w:cs="Arial"/>
                <w:b/>
                <w:color w:val="000000" w:themeColor="text1"/>
              </w:rPr>
            </w:pPr>
          </w:p>
        </w:tc>
      </w:tr>
      <w:tr w:rsidR="00CE4E21" w:rsidRPr="00670DC0" w14:paraId="160299BE" w14:textId="77777777" w:rsidTr="00C8213E">
        <w:trPr>
          <w:trHeight w:val="549"/>
        </w:trPr>
        <w:tc>
          <w:tcPr>
            <w:tcW w:w="6660" w:type="dxa"/>
          </w:tcPr>
          <w:p w14:paraId="11920095" w14:textId="77777777" w:rsidR="00CE4E21" w:rsidRPr="00C8213E" w:rsidRDefault="00CE4E21" w:rsidP="00C8213E">
            <w:pPr>
              <w:numPr>
                <w:ilvl w:val="0"/>
                <w:numId w:val="19"/>
              </w:numPr>
              <w:spacing w:before="120" w:after="120" w:line="240" w:lineRule="atLeast"/>
              <w:rPr>
                <w:rFonts w:cs="Arial"/>
                <w:snapToGrid w:val="0"/>
                <w:color w:val="000000" w:themeColor="text1"/>
              </w:rPr>
            </w:pPr>
            <w:r w:rsidRPr="00C8213E">
              <w:rPr>
                <w:rFonts w:cs="Arial"/>
                <w:snapToGrid w:val="0"/>
                <w:color w:val="000000" w:themeColor="text1"/>
              </w:rPr>
              <w:t>Customer financial information is properly secured and disposed of.</w:t>
            </w:r>
          </w:p>
        </w:tc>
        <w:tc>
          <w:tcPr>
            <w:tcW w:w="720" w:type="dxa"/>
            <w:vAlign w:val="center"/>
          </w:tcPr>
          <w:p w14:paraId="292D1CBC" w14:textId="77777777" w:rsidR="00CE4E21" w:rsidRPr="00670DC0" w:rsidRDefault="00CE4E21" w:rsidP="00CE4E21">
            <w:pPr>
              <w:jc w:val="center"/>
              <w:rPr>
                <w:rFonts w:cs="Arial"/>
                <w:b/>
                <w:color w:val="000000" w:themeColor="text1"/>
              </w:rPr>
            </w:pPr>
          </w:p>
        </w:tc>
        <w:tc>
          <w:tcPr>
            <w:tcW w:w="6750" w:type="dxa"/>
          </w:tcPr>
          <w:p w14:paraId="42B43283" w14:textId="77777777" w:rsidR="00CE4E21" w:rsidRPr="00670DC0" w:rsidRDefault="00CE4E21" w:rsidP="00CE4E21">
            <w:pPr>
              <w:jc w:val="center"/>
              <w:rPr>
                <w:rFonts w:cs="Arial"/>
                <w:b/>
                <w:color w:val="000000" w:themeColor="text1"/>
              </w:rPr>
            </w:pPr>
          </w:p>
        </w:tc>
      </w:tr>
      <w:tr w:rsidR="00CE4E21" w:rsidRPr="00670DC0" w14:paraId="53CC41E2" w14:textId="77777777" w:rsidTr="00C8213E">
        <w:trPr>
          <w:trHeight w:val="549"/>
        </w:trPr>
        <w:tc>
          <w:tcPr>
            <w:tcW w:w="6660" w:type="dxa"/>
          </w:tcPr>
          <w:p w14:paraId="7CD0D2CE" w14:textId="77777777" w:rsidR="00CE4E21" w:rsidRPr="00C8213E" w:rsidRDefault="00CE4E21" w:rsidP="00C8213E">
            <w:pPr>
              <w:numPr>
                <w:ilvl w:val="0"/>
                <w:numId w:val="19"/>
              </w:numPr>
              <w:spacing w:before="120" w:after="120" w:line="240" w:lineRule="atLeast"/>
              <w:rPr>
                <w:rFonts w:cs="Arial"/>
                <w:snapToGrid w:val="0"/>
                <w:color w:val="000000" w:themeColor="text1"/>
              </w:rPr>
            </w:pPr>
            <w:r w:rsidRPr="00C8213E">
              <w:rPr>
                <w:rFonts w:cs="Arial"/>
                <w:snapToGrid w:val="0"/>
                <w:color w:val="000000" w:themeColor="text1"/>
              </w:rPr>
              <w:t>Access to the credit card terminal is secured and restricted to trained personnel only.</w:t>
            </w:r>
          </w:p>
        </w:tc>
        <w:tc>
          <w:tcPr>
            <w:tcW w:w="720" w:type="dxa"/>
            <w:vAlign w:val="center"/>
          </w:tcPr>
          <w:p w14:paraId="72341F4B" w14:textId="77777777" w:rsidR="00CE4E21" w:rsidRPr="00670DC0" w:rsidRDefault="00CE4E21" w:rsidP="00CE4E21">
            <w:pPr>
              <w:jc w:val="center"/>
              <w:rPr>
                <w:rFonts w:cs="Arial"/>
                <w:b/>
                <w:color w:val="000000" w:themeColor="text1"/>
              </w:rPr>
            </w:pPr>
          </w:p>
        </w:tc>
        <w:tc>
          <w:tcPr>
            <w:tcW w:w="6750" w:type="dxa"/>
          </w:tcPr>
          <w:p w14:paraId="54A18731" w14:textId="77777777" w:rsidR="00CE4E21" w:rsidRPr="00670DC0" w:rsidRDefault="00CE4E21" w:rsidP="00CE4E21">
            <w:pPr>
              <w:jc w:val="center"/>
              <w:rPr>
                <w:rFonts w:cs="Arial"/>
                <w:b/>
                <w:color w:val="000000" w:themeColor="text1"/>
              </w:rPr>
            </w:pPr>
          </w:p>
        </w:tc>
      </w:tr>
    </w:tbl>
    <w:p w14:paraId="5E086832" w14:textId="77777777" w:rsidR="00CE4E21" w:rsidRDefault="00CE4E21" w:rsidP="00CE4E21">
      <w:pPr>
        <w:tabs>
          <w:tab w:val="left" w:pos="5307"/>
        </w:tabs>
        <w:spacing w:before="160"/>
        <w:rPr>
          <w:color w:val="000000" w:themeColor="text1"/>
        </w:rPr>
      </w:pPr>
    </w:p>
    <w:p w14:paraId="039231FD" w14:textId="77777777" w:rsidR="00CE4E21" w:rsidRDefault="00CE4E21">
      <w:pPr>
        <w:rPr>
          <w:color w:val="000000" w:themeColor="text1"/>
        </w:rPr>
      </w:pPr>
      <w:r>
        <w:rPr>
          <w:color w:val="000000" w:themeColor="text1"/>
        </w:rPr>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0E622C89" w14:textId="77777777" w:rsidTr="00C8213E">
        <w:trPr>
          <w:trHeight w:val="503"/>
          <w:tblHeader/>
        </w:trPr>
        <w:tc>
          <w:tcPr>
            <w:tcW w:w="6660" w:type="dxa"/>
            <w:tcBorders>
              <w:bottom w:val="single" w:sz="4" w:space="0" w:color="auto"/>
            </w:tcBorders>
            <w:shd w:val="clear" w:color="auto" w:fill="E0E0E0"/>
            <w:vAlign w:val="center"/>
          </w:tcPr>
          <w:p w14:paraId="1A947900" w14:textId="77777777" w:rsidR="00CE4E21" w:rsidRDefault="00CE4E21" w:rsidP="00CE4E21">
            <w:pPr>
              <w:ind w:left="-648" w:firstLine="648"/>
              <w:jc w:val="center"/>
              <w:rPr>
                <w:rFonts w:cs="Arial"/>
                <w:b/>
                <w:color w:val="000000" w:themeColor="text1"/>
              </w:rPr>
            </w:pPr>
            <w:r>
              <w:rPr>
                <w:rFonts w:cs="Arial"/>
                <w:b/>
                <w:color w:val="000000" w:themeColor="text1"/>
              </w:rPr>
              <w:t>Petty Cash</w:t>
            </w:r>
          </w:p>
          <w:p w14:paraId="4CF2B06B" w14:textId="77777777" w:rsidR="00CE4E21" w:rsidRPr="002260B1" w:rsidRDefault="00CE4E21" w:rsidP="00CE4E21">
            <w:pPr>
              <w:ind w:left="-648" w:firstLine="648"/>
              <w:jc w:val="center"/>
              <w:rPr>
                <w:color w:val="000000" w:themeColor="text1"/>
              </w:rPr>
            </w:pPr>
            <w:r w:rsidRPr="002260B1">
              <w:rPr>
                <w:color w:val="000000" w:themeColor="text1"/>
              </w:rPr>
              <w:t>(</w:t>
            </w:r>
            <w:hyperlink r:id="rId26" w:history="1">
              <w:r w:rsidRPr="002260B1">
                <w:rPr>
                  <w:rStyle w:val="Hyperlink"/>
                </w:rPr>
                <w:t>MSU Business Procedures Manual, Section 300 Cashier Activity</w:t>
              </w:r>
            </w:hyperlink>
            <w:r w:rsidRPr="002260B1">
              <w:rPr>
                <w:color w:val="000000" w:themeColor="text1"/>
              </w:rPr>
              <w:t>)</w:t>
            </w:r>
          </w:p>
          <w:p w14:paraId="1566D449" w14:textId="77777777" w:rsidR="00CE4E21" w:rsidRPr="00D52B95" w:rsidRDefault="00CE4E21" w:rsidP="00CE4E21">
            <w:pPr>
              <w:ind w:left="-648" w:firstLine="648"/>
              <w:jc w:val="center"/>
              <w:rPr>
                <w:rFonts w:cs="Arial"/>
                <w:b/>
                <w:color w:val="000000" w:themeColor="text1"/>
              </w:rPr>
            </w:pPr>
            <w:r w:rsidRPr="002260B1">
              <w:rPr>
                <w:color w:val="000000" w:themeColor="text1"/>
              </w:rPr>
              <w:t>(</w:t>
            </w:r>
            <w:hyperlink r:id="rId27" w:history="1">
              <w:r w:rsidRPr="002260B1">
                <w:rPr>
                  <w:rStyle w:val="Hyperlink"/>
                </w:rPr>
                <w:t>MOM 326 Non-Treasury Cash Accounts</w:t>
              </w:r>
            </w:hyperlink>
            <w:r w:rsidRPr="002260B1">
              <w:rPr>
                <w:color w:val="000000" w:themeColor="text1"/>
              </w:rPr>
              <w:t>)</w:t>
            </w:r>
          </w:p>
        </w:tc>
        <w:tc>
          <w:tcPr>
            <w:tcW w:w="720" w:type="dxa"/>
            <w:tcBorders>
              <w:bottom w:val="single" w:sz="4" w:space="0" w:color="auto"/>
            </w:tcBorders>
            <w:shd w:val="clear" w:color="auto" w:fill="E0E0E0"/>
            <w:vAlign w:val="center"/>
          </w:tcPr>
          <w:p w14:paraId="24EABF13" w14:textId="77777777" w:rsidR="00CE4E21" w:rsidRDefault="00CE4E21" w:rsidP="00CE4E21">
            <w:pPr>
              <w:jc w:val="center"/>
              <w:rPr>
                <w:rFonts w:cs="Arial"/>
                <w:b/>
                <w:color w:val="000000" w:themeColor="text1"/>
              </w:rPr>
            </w:pPr>
            <w:r w:rsidRPr="00277B1D">
              <w:rPr>
                <w:rFonts w:cs="Arial"/>
                <w:b/>
                <w:color w:val="000000" w:themeColor="text1"/>
              </w:rPr>
              <w:t>Yes</w:t>
            </w:r>
          </w:p>
          <w:p w14:paraId="5CB10B7A" w14:textId="77777777" w:rsidR="00CE4E21" w:rsidRDefault="00CE4E21" w:rsidP="00CE4E21">
            <w:pPr>
              <w:jc w:val="center"/>
              <w:rPr>
                <w:rFonts w:cs="Arial"/>
                <w:b/>
                <w:color w:val="000000" w:themeColor="text1"/>
              </w:rPr>
            </w:pPr>
            <w:r>
              <w:rPr>
                <w:rFonts w:cs="Arial"/>
                <w:b/>
                <w:color w:val="000000" w:themeColor="text1"/>
              </w:rPr>
              <w:t>No</w:t>
            </w:r>
          </w:p>
          <w:p w14:paraId="0F121D6B"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44FF3A08"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3BC90D87" w14:textId="77777777" w:rsidTr="00C8213E">
        <w:trPr>
          <w:trHeight w:val="549"/>
        </w:trPr>
        <w:tc>
          <w:tcPr>
            <w:tcW w:w="6660" w:type="dxa"/>
          </w:tcPr>
          <w:p w14:paraId="67533F43" w14:textId="77777777" w:rsidR="00CE4E21" w:rsidRPr="00C8213E" w:rsidRDefault="00CE4E21" w:rsidP="00C8213E">
            <w:pPr>
              <w:pStyle w:val="Heading4"/>
              <w:numPr>
                <w:ilvl w:val="0"/>
                <w:numId w:val="20"/>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An official fund custodian is named and record of this responsible party is filed in University Business Services (UBS) (Permanent Petty Cash Change of Custodian form).</w:t>
            </w:r>
          </w:p>
        </w:tc>
        <w:tc>
          <w:tcPr>
            <w:tcW w:w="720" w:type="dxa"/>
            <w:vAlign w:val="center"/>
          </w:tcPr>
          <w:p w14:paraId="7FAECFB8" w14:textId="77777777" w:rsidR="00CE4E21" w:rsidRPr="00670DC0" w:rsidRDefault="00CE4E21" w:rsidP="00CE4E21">
            <w:pPr>
              <w:jc w:val="center"/>
              <w:rPr>
                <w:rFonts w:cs="Arial"/>
                <w:b/>
                <w:color w:val="000000" w:themeColor="text1"/>
              </w:rPr>
            </w:pPr>
          </w:p>
        </w:tc>
        <w:tc>
          <w:tcPr>
            <w:tcW w:w="6750" w:type="dxa"/>
          </w:tcPr>
          <w:p w14:paraId="7063B2A3" w14:textId="77777777" w:rsidR="00CE4E21" w:rsidRPr="00670DC0" w:rsidRDefault="00CE4E21" w:rsidP="00CE4E21">
            <w:pPr>
              <w:jc w:val="center"/>
              <w:rPr>
                <w:rFonts w:cs="Arial"/>
                <w:b/>
                <w:color w:val="000000" w:themeColor="text1"/>
              </w:rPr>
            </w:pPr>
          </w:p>
        </w:tc>
      </w:tr>
      <w:tr w:rsidR="00CE4E21" w:rsidRPr="00670DC0" w14:paraId="1B29BDA0" w14:textId="77777777" w:rsidTr="00C8213E">
        <w:trPr>
          <w:trHeight w:val="549"/>
        </w:trPr>
        <w:tc>
          <w:tcPr>
            <w:tcW w:w="6660" w:type="dxa"/>
          </w:tcPr>
          <w:p w14:paraId="2B18C6B1" w14:textId="77777777" w:rsidR="00CE4E21" w:rsidRPr="00C8213E" w:rsidRDefault="00CE4E21" w:rsidP="00C8213E">
            <w:pPr>
              <w:keepNext/>
              <w:numPr>
                <w:ilvl w:val="0"/>
                <w:numId w:val="20"/>
              </w:numPr>
              <w:spacing w:before="120" w:after="120" w:line="240" w:lineRule="auto"/>
              <w:outlineLvl w:val="3"/>
              <w:rPr>
                <w:rFonts w:cs="Arial"/>
                <w:color w:val="000000" w:themeColor="text1"/>
              </w:rPr>
            </w:pPr>
            <w:r w:rsidRPr="00C8213E">
              <w:rPr>
                <w:rFonts w:cs="Arial"/>
                <w:color w:val="000000" w:themeColor="text1"/>
              </w:rPr>
              <w:t>The amount of the fund is appropriate to support daily operations.</w:t>
            </w:r>
          </w:p>
        </w:tc>
        <w:tc>
          <w:tcPr>
            <w:tcW w:w="720" w:type="dxa"/>
            <w:vAlign w:val="center"/>
          </w:tcPr>
          <w:p w14:paraId="708B3530" w14:textId="77777777" w:rsidR="00CE4E21" w:rsidRPr="00670DC0" w:rsidRDefault="00CE4E21" w:rsidP="00CE4E21">
            <w:pPr>
              <w:jc w:val="center"/>
              <w:rPr>
                <w:rFonts w:cs="Arial"/>
                <w:b/>
                <w:color w:val="000000" w:themeColor="text1"/>
              </w:rPr>
            </w:pPr>
          </w:p>
        </w:tc>
        <w:tc>
          <w:tcPr>
            <w:tcW w:w="6750" w:type="dxa"/>
          </w:tcPr>
          <w:p w14:paraId="278457D1" w14:textId="77777777" w:rsidR="00CE4E21" w:rsidRPr="00670DC0" w:rsidRDefault="00CE4E21" w:rsidP="00CE4E21">
            <w:pPr>
              <w:jc w:val="center"/>
              <w:rPr>
                <w:rFonts w:cs="Arial"/>
                <w:b/>
                <w:color w:val="000000" w:themeColor="text1"/>
              </w:rPr>
            </w:pPr>
          </w:p>
        </w:tc>
      </w:tr>
      <w:tr w:rsidR="00CE4E21" w:rsidRPr="00670DC0" w14:paraId="0E41CDB3" w14:textId="77777777" w:rsidTr="00C8213E">
        <w:trPr>
          <w:trHeight w:val="549"/>
        </w:trPr>
        <w:tc>
          <w:tcPr>
            <w:tcW w:w="6660" w:type="dxa"/>
          </w:tcPr>
          <w:p w14:paraId="2B5C6EA8" w14:textId="77777777" w:rsidR="00CE4E21" w:rsidRPr="00C8213E" w:rsidRDefault="00CE4E21" w:rsidP="00C8213E">
            <w:pPr>
              <w:keepNext/>
              <w:numPr>
                <w:ilvl w:val="0"/>
                <w:numId w:val="20"/>
              </w:numPr>
              <w:spacing w:before="120" w:after="120" w:line="240" w:lineRule="auto"/>
              <w:outlineLvl w:val="3"/>
              <w:rPr>
                <w:rFonts w:cs="Arial"/>
                <w:color w:val="000000" w:themeColor="text1"/>
              </w:rPr>
            </w:pPr>
            <w:r w:rsidRPr="00C8213E">
              <w:rPr>
                <w:rFonts w:cs="Arial"/>
                <w:color w:val="000000" w:themeColor="text1"/>
              </w:rPr>
              <w:t>The fund is replenished at least monthly.</w:t>
            </w:r>
          </w:p>
        </w:tc>
        <w:tc>
          <w:tcPr>
            <w:tcW w:w="720" w:type="dxa"/>
            <w:vAlign w:val="center"/>
          </w:tcPr>
          <w:p w14:paraId="140DDA1B" w14:textId="77777777" w:rsidR="00CE4E21" w:rsidRPr="00670DC0" w:rsidRDefault="00CE4E21" w:rsidP="00CE4E21">
            <w:pPr>
              <w:jc w:val="center"/>
              <w:rPr>
                <w:rFonts w:cs="Arial"/>
                <w:b/>
                <w:color w:val="000000" w:themeColor="text1"/>
              </w:rPr>
            </w:pPr>
          </w:p>
        </w:tc>
        <w:tc>
          <w:tcPr>
            <w:tcW w:w="6750" w:type="dxa"/>
          </w:tcPr>
          <w:p w14:paraId="727504B0" w14:textId="77777777" w:rsidR="00CE4E21" w:rsidRPr="00670DC0" w:rsidRDefault="00CE4E21" w:rsidP="00CE4E21">
            <w:pPr>
              <w:spacing w:before="160"/>
              <w:rPr>
                <w:rFonts w:cs="Arial"/>
                <w:color w:val="FF0000"/>
              </w:rPr>
            </w:pPr>
          </w:p>
        </w:tc>
      </w:tr>
      <w:tr w:rsidR="00CE4E21" w:rsidRPr="00670DC0" w14:paraId="0030F290" w14:textId="77777777" w:rsidTr="00C8213E">
        <w:trPr>
          <w:trHeight w:val="549"/>
        </w:trPr>
        <w:tc>
          <w:tcPr>
            <w:tcW w:w="6660" w:type="dxa"/>
          </w:tcPr>
          <w:p w14:paraId="0D7D05F3" w14:textId="77777777" w:rsidR="00CE4E21" w:rsidRPr="00C8213E" w:rsidRDefault="00CE4E21" w:rsidP="00C8213E">
            <w:pPr>
              <w:keepNext/>
              <w:numPr>
                <w:ilvl w:val="0"/>
                <w:numId w:val="20"/>
              </w:numPr>
              <w:spacing w:before="120" w:after="120" w:line="240" w:lineRule="auto"/>
              <w:outlineLvl w:val="3"/>
              <w:rPr>
                <w:rFonts w:cs="Arial"/>
                <w:color w:val="000000" w:themeColor="text1"/>
              </w:rPr>
            </w:pPr>
            <w:r w:rsidRPr="00C8213E">
              <w:rPr>
                <w:rFonts w:cs="Arial"/>
                <w:color w:val="000000" w:themeColor="text1"/>
              </w:rPr>
              <w:t>The cash balance is verified on a periodic basis (cash plus unreimbursed paid-out slips and invoices equals the authorized amount).</w:t>
            </w:r>
          </w:p>
        </w:tc>
        <w:tc>
          <w:tcPr>
            <w:tcW w:w="720" w:type="dxa"/>
            <w:vAlign w:val="center"/>
          </w:tcPr>
          <w:p w14:paraId="1059FE6B" w14:textId="77777777" w:rsidR="00CE4E21" w:rsidRPr="00670DC0" w:rsidRDefault="00CE4E21" w:rsidP="00CE4E21">
            <w:pPr>
              <w:jc w:val="center"/>
              <w:rPr>
                <w:rFonts w:cs="Arial"/>
                <w:b/>
                <w:color w:val="000000" w:themeColor="text1"/>
              </w:rPr>
            </w:pPr>
          </w:p>
        </w:tc>
        <w:tc>
          <w:tcPr>
            <w:tcW w:w="6750" w:type="dxa"/>
          </w:tcPr>
          <w:p w14:paraId="6781F8C1" w14:textId="77777777" w:rsidR="00CE4E21" w:rsidRPr="00670DC0" w:rsidRDefault="00CE4E21" w:rsidP="00CE4E21">
            <w:pPr>
              <w:spacing w:before="160"/>
              <w:rPr>
                <w:rFonts w:cs="Arial"/>
                <w:color w:val="FF0000"/>
              </w:rPr>
            </w:pPr>
          </w:p>
        </w:tc>
      </w:tr>
      <w:tr w:rsidR="00CE4E21" w:rsidRPr="00670DC0" w14:paraId="2AF5F08C" w14:textId="77777777" w:rsidTr="00C8213E">
        <w:trPr>
          <w:trHeight w:val="549"/>
        </w:trPr>
        <w:tc>
          <w:tcPr>
            <w:tcW w:w="6660" w:type="dxa"/>
          </w:tcPr>
          <w:p w14:paraId="70D627BF" w14:textId="77777777" w:rsidR="00CE4E21" w:rsidRPr="00C8213E" w:rsidRDefault="00CE4E21" w:rsidP="00C8213E">
            <w:pPr>
              <w:keepNext/>
              <w:numPr>
                <w:ilvl w:val="0"/>
                <w:numId w:val="20"/>
              </w:numPr>
              <w:spacing w:before="120" w:after="120" w:line="240" w:lineRule="auto"/>
              <w:outlineLvl w:val="3"/>
              <w:rPr>
                <w:rFonts w:cs="Arial"/>
                <w:color w:val="000000" w:themeColor="text1"/>
              </w:rPr>
            </w:pPr>
            <w:r w:rsidRPr="00C8213E">
              <w:rPr>
                <w:rFonts w:cs="Arial"/>
                <w:color w:val="000000" w:themeColor="text1"/>
              </w:rPr>
              <w:t>The fund is kept secure at all times.</w:t>
            </w:r>
          </w:p>
        </w:tc>
        <w:tc>
          <w:tcPr>
            <w:tcW w:w="720" w:type="dxa"/>
            <w:vAlign w:val="center"/>
          </w:tcPr>
          <w:p w14:paraId="62BFB562" w14:textId="77777777" w:rsidR="00CE4E21" w:rsidRPr="00670DC0" w:rsidRDefault="00CE4E21" w:rsidP="00CE4E21">
            <w:pPr>
              <w:jc w:val="center"/>
              <w:rPr>
                <w:rFonts w:cs="Arial"/>
                <w:b/>
                <w:color w:val="000000" w:themeColor="text1"/>
              </w:rPr>
            </w:pPr>
          </w:p>
        </w:tc>
        <w:tc>
          <w:tcPr>
            <w:tcW w:w="6750" w:type="dxa"/>
          </w:tcPr>
          <w:p w14:paraId="6F9E6783" w14:textId="77777777" w:rsidR="00CE4E21" w:rsidRPr="00670DC0" w:rsidRDefault="00CE4E21" w:rsidP="00CE4E21">
            <w:pPr>
              <w:spacing w:before="160"/>
              <w:rPr>
                <w:rFonts w:cs="Arial"/>
                <w:color w:val="FF0000"/>
              </w:rPr>
            </w:pPr>
          </w:p>
        </w:tc>
      </w:tr>
    </w:tbl>
    <w:p w14:paraId="3819EA53" w14:textId="77777777" w:rsidR="00CE4E21" w:rsidRDefault="00CE4E21" w:rsidP="00CE4E21">
      <w:pPr>
        <w:tabs>
          <w:tab w:val="left" w:pos="5307"/>
        </w:tabs>
        <w:spacing w:before="160"/>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E4E21" w:rsidRPr="00670DC0" w14:paraId="38BE806C" w14:textId="77777777" w:rsidTr="00C8213E">
        <w:trPr>
          <w:trHeight w:val="503"/>
          <w:tblHeader/>
        </w:trPr>
        <w:tc>
          <w:tcPr>
            <w:tcW w:w="6660" w:type="dxa"/>
            <w:tcBorders>
              <w:bottom w:val="single" w:sz="4" w:space="0" w:color="auto"/>
            </w:tcBorders>
            <w:shd w:val="clear" w:color="auto" w:fill="E0E0E0"/>
            <w:vAlign w:val="center"/>
          </w:tcPr>
          <w:p w14:paraId="553F4639" w14:textId="77777777" w:rsidR="00CE4E21" w:rsidRDefault="00CE4E21" w:rsidP="00CE4E21">
            <w:pPr>
              <w:ind w:left="-648" w:firstLine="648"/>
              <w:jc w:val="center"/>
              <w:rPr>
                <w:rFonts w:cs="Arial"/>
                <w:b/>
                <w:color w:val="000000" w:themeColor="text1"/>
              </w:rPr>
            </w:pPr>
            <w:r>
              <w:rPr>
                <w:rFonts w:cs="Arial"/>
                <w:b/>
                <w:color w:val="000000" w:themeColor="text1"/>
              </w:rPr>
              <w:t>Donations and other Gifts</w:t>
            </w:r>
          </w:p>
          <w:p w14:paraId="7775CAE6" w14:textId="77777777" w:rsidR="00CE4E21" w:rsidRPr="00D52B95" w:rsidRDefault="00CE4E21" w:rsidP="00CE4E21">
            <w:pPr>
              <w:ind w:left="-648" w:firstLine="648"/>
              <w:jc w:val="center"/>
              <w:rPr>
                <w:rFonts w:cs="Arial"/>
                <w:b/>
                <w:color w:val="000000" w:themeColor="text1"/>
              </w:rPr>
            </w:pPr>
            <w:r>
              <w:t>(</w:t>
            </w:r>
            <w:hyperlink r:id="rId28" w:history="1">
              <w:r w:rsidRPr="007C5DC4">
                <w:rPr>
                  <w:rStyle w:val="Hyperlink"/>
                  <w:rFonts w:cs="Arial"/>
                  <w:bCs/>
                  <w:snapToGrid w:val="0"/>
                </w:rPr>
                <w:t>MSU Acceptance and Processing of Gifts policy</w:t>
              </w:r>
            </w:hyperlink>
            <w:r>
              <w:rPr>
                <w:rFonts w:cs="Arial"/>
                <w:bCs/>
                <w:snapToGrid w:val="0"/>
                <w:color w:val="000000" w:themeColor="text1"/>
              </w:rPr>
              <w:t>)</w:t>
            </w:r>
          </w:p>
        </w:tc>
        <w:tc>
          <w:tcPr>
            <w:tcW w:w="720" w:type="dxa"/>
            <w:tcBorders>
              <w:bottom w:val="single" w:sz="4" w:space="0" w:color="auto"/>
            </w:tcBorders>
            <w:shd w:val="clear" w:color="auto" w:fill="E0E0E0"/>
            <w:vAlign w:val="center"/>
          </w:tcPr>
          <w:p w14:paraId="7CF5E3B8" w14:textId="77777777" w:rsidR="00CE4E21" w:rsidRDefault="00CE4E21" w:rsidP="00CE4E21">
            <w:pPr>
              <w:jc w:val="center"/>
              <w:rPr>
                <w:rFonts w:cs="Arial"/>
                <w:b/>
                <w:color w:val="000000" w:themeColor="text1"/>
              </w:rPr>
            </w:pPr>
            <w:r w:rsidRPr="00277B1D">
              <w:rPr>
                <w:rFonts w:cs="Arial"/>
                <w:b/>
                <w:color w:val="000000" w:themeColor="text1"/>
              </w:rPr>
              <w:t>Yes</w:t>
            </w:r>
          </w:p>
          <w:p w14:paraId="002E07F4" w14:textId="77777777" w:rsidR="00CE4E21" w:rsidRDefault="00CE4E21" w:rsidP="00CE4E21">
            <w:pPr>
              <w:jc w:val="center"/>
              <w:rPr>
                <w:rFonts w:cs="Arial"/>
                <w:b/>
                <w:color w:val="000000" w:themeColor="text1"/>
              </w:rPr>
            </w:pPr>
            <w:r>
              <w:rPr>
                <w:rFonts w:cs="Arial"/>
                <w:b/>
                <w:color w:val="000000" w:themeColor="text1"/>
              </w:rPr>
              <w:t>No</w:t>
            </w:r>
          </w:p>
          <w:p w14:paraId="00F3C3BB" w14:textId="77777777" w:rsidR="00CE4E21" w:rsidRPr="00277B1D" w:rsidRDefault="00CE4E21" w:rsidP="00CE4E21">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22A8973B" w14:textId="77777777" w:rsidR="00CE4E21" w:rsidRPr="00670DC0" w:rsidRDefault="00CE4E21" w:rsidP="00CE4E21">
            <w:pPr>
              <w:jc w:val="center"/>
              <w:rPr>
                <w:rFonts w:cs="Arial"/>
                <w:b/>
                <w:color w:val="000000" w:themeColor="text1"/>
              </w:rPr>
            </w:pPr>
            <w:r>
              <w:rPr>
                <w:rFonts w:cs="Arial"/>
                <w:b/>
                <w:color w:val="000000" w:themeColor="text1"/>
              </w:rPr>
              <w:t>Process Description (who, when, how)</w:t>
            </w:r>
          </w:p>
        </w:tc>
      </w:tr>
      <w:tr w:rsidR="00CE4E21" w:rsidRPr="00670DC0" w14:paraId="7CFB217C" w14:textId="77777777" w:rsidTr="00C8213E">
        <w:trPr>
          <w:trHeight w:val="549"/>
        </w:trPr>
        <w:tc>
          <w:tcPr>
            <w:tcW w:w="6660" w:type="dxa"/>
          </w:tcPr>
          <w:p w14:paraId="7F51810D" w14:textId="77777777" w:rsidR="00CE4E21" w:rsidRPr="00C8213E" w:rsidRDefault="00CE4E21" w:rsidP="00CE4E21">
            <w:pPr>
              <w:pStyle w:val="Heading4"/>
              <w:numPr>
                <w:ilvl w:val="0"/>
                <w:numId w:val="16"/>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 xml:space="preserve">Gifts are directed to MSU Foundation as required by MSU Acceptance of Gifts policy. </w:t>
            </w:r>
          </w:p>
          <w:p w14:paraId="74D0DD69" w14:textId="77777777" w:rsidR="00CE4E21" w:rsidRPr="00670DC0" w:rsidRDefault="00CE4E21" w:rsidP="00CE4E21">
            <w:pPr>
              <w:pStyle w:val="Heading4"/>
              <w:spacing w:before="120" w:after="120"/>
              <w:ind w:left="360"/>
              <w:rPr>
                <w:rFonts w:asciiTheme="minorHAnsi" w:hAnsiTheme="minorHAnsi" w:cs="Arial"/>
                <w:bCs/>
                <w:snapToGrid w:val="0"/>
                <w:color w:val="000000" w:themeColor="text1"/>
                <w:sz w:val="22"/>
                <w:szCs w:val="22"/>
              </w:rPr>
            </w:pPr>
          </w:p>
        </w:tc>
        <w:tc>
          <w:tcPr>
            <w:tcW w:w="720" w:type="dxa"/>
            <w:vAlign w:val="center"/>
          </w:tcPr>
          <w:p w14:paraId="0BCAF192" w14:textId="77777777" w:rsidR="00CE4E21" w:rsidRPr="00670DC0" w:rsidRDefault="00CE4E21" w:rsidP="00CE4E21">
            <w:pPr>
              <w:jc w:val="center"/>
              <w:rPr>
                <w:rFonts w:cs="Arial"/>
                <w:b/>
                <w:color w:val="000000" w:themeColor="text1"/>
              </w:rPr>
            </w:pPr>
          </w:p>
        </w:tc>
        <w:tc>
          <w:tcPr>
            <w:tcW w:w="6750" w:type="dxa"/>
          </w:tcPr>
          <w:p w14:paraId="03A21B3A" w14:textId="77777777" w:rsidR="00CE4E21" w:rsidRPr="00670DC0" w:rsidRDefault="00CE4E21" w:rsidP="00CE4E21">
            <w:pPr>
              <w:jc w:val="center"/>
              <w:rPr>
                <w:rFonts w:cs="Arial"/>
                <w:b/>
                <w:color w:val="000000" w:themeColor="text1"/>
              </w:rPr>
            </w:pPr>
          </w:p>
        </w:tc>
      </w:tr>
    </w:tbl>
    <w:p w14:paraId="494092B3" w14:textId="77777777" w:rsidR="00CE4E21" w:rsidRPr="00670DC0" w:rsidRDefault="00CE4E21" w:rsidP="00CE4E21">
      <w:pPr>
        <w:tabs>
          <w:tab w:val="left" w:pos="5307"/>
        </w:tabs>
        <w:spacing w:before="160"/>
        <w:rPr>
          <w:color w:val="000000" w:themeColor="text1"/>
        </w:rPr>
      </w:pPr>
    </w:p>
    <w:p w14:paraId="4D48B238" w14:textId="77777777" w:rsidR="00C8213E" w:rsidRDefault="00C8213E">
      <w:r>
        <w:br w:type="page"/>
      </w:r>
    </w:p>
    <w:p w14:paraId="78E9FC56" w14:textId="77777777" w:rsidR="001C0C3A" w:rsidRDefault="00C8213E" w:rsidP="00C8213E">
      <w:pPr>
        <w:pStyle w:val="Heading1"/>
        <w:ind w:left="-630"/>
      </w:pPr>
      <w:bookmarkStart w:id="7" w:name="_Toc401301940"/>
      <w:r>
        <w:t>Safety &amp; Risk Management Control Assessment</w:t>
      </w:r>
      <w:bookmarkEnd w:id="7"/>
    </w:p>
    <w:p w14:paraId="438261F5" w14:textId="77777777" w:rsidR="00C8213E" w:rsidRDefault="00C8213E" w:rsidP="002F0A7E"/>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8213E" w:rsidRPr="00670DC0" w14:paraId="53BA5968" w14:textId="77777777" w:rsidTr="00C8213E">
        <w:trPr>
          <w:trHeight w:val="432"/>
        </w:trPr>
        <w:tc>
          <w:tcPr>
            <w:tcW w:w="1584" w:type="dxa"/>
            <w:shd w:val="clear" w:color="auto" w:fill="D9D9D9" w:themeFill="background1" w:themeFillShade="D9"/>
            <w:vAlign w:val="center"/>
          </w:tcPr>
          <w:p w14:paraId="7BF4D170" w14:textId="77777777" w:rsidR="00C8213E" w:rsidRPr="00670DC0" w:rsidRDefault="00C8213E" w:rsidP="00C8213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7A13A2EE" w14:textId="77777777" w:rsidR="00C8213E" w:rsidRPr="00670DC0" w:rsidRDefault="00C8213E" w:rsidP="00C8213E">
            <w:pPr>
              <w:spacing w:after="60"/>
              <w:rPr>
                <w:rFonts w:cs="Arial"/>
                <w:color w:val="000000" w:themeColor="text1"/>
              </w:rPr>
            </w:pPr>
          </w:p>
        </w:tc>
        <w:tc>
          <w:tcPr>
            <w:tcW w:w="1584" w:type="dxa"/>
            <w:shd w:val="clear" w:color="auto" w:fill="D9D9D9" w:themeFill="background1" w:themeFillShade="D9"/>
            <w:vAlign w:val="center"/>
          </w:tcPr>
          <w:p w14:paraId="5E5E7E5E" w14:textId="77777777" w:rsidR="00C8213E" w:rsidRPr="00BF7324" w:rsidRDefault="00C8213E" w:rsidP="00C8213E">
            <w:pPr>
              <w:spacing w:after="60"/>
              <w:rPr>
                <w:rFonts w:cs="Arial"/>
                <w:b/>
                <w:color w:val="000000" w:themeColor="text1"/>
              </w:rPr>
            </w:pPr>
            <w:r w:rsidRPr="00BF7324">
              <w:rPr>
                <w:rFonts w:cs="Arial"/>
                <w:b/>
                <w:color w:val="000000" w:themeColor="text1"/>
              </w:rPr>
              <w:t>Unit head:</w:t>
            </w:r>
          </w:p>
        </w:tc>
        <w:tc>
          <w:tcPr>
            <w:tcW w:w="2880" w:type="dxa"/>
          </w:tcPr>
          <w:p w14:paraId="6A22CA5E" w14:textId="77777777" w:rsidR="00C8213E" w:rsidRPr="00670DC0" w:rsidRDefault="00C8213E" w:rsidP="00C8213E">
            <w:pPr>
              <w:spacing w:after="60"/>
              <w:rPr>
                <w:rFonts w:cs="Arial"/>
                <w:color w:val="000000" w:themeColor="text1"/>
              </w:rPr>
            </w:pPr>
          </w:p>
        </w:tc>
      </w:tr>
      <w:tr w:rsidR="00C8213E" w:rsidRPr="00670DC0" w14:paraId="2B9187F7" w14:textId="77777777" w:rsidTr="00C8213E">
        <w:trPr>
          <w:trHeight w:val="432"/>
        </w:trPr>
        <w:tc>
          <w:tcPr>
            <w:tcW w:w="1584" w:type="dxa"/>
            <w:shd w:val="clear" w:color="auto" w:fill="D9D9D9" w:themeFill="background1" w:themeFillShade="D9"/>
            <w:vAlign w:val="center"/>
          </w:tcPr>
          <w:p w14:paraId="2F04BBC8" w14:textId="77777777" w:rsidR="00C8213E" w:rsidRPr="00670DC0" w:rsidRDefault="00C8213E" w:rsidP="00C8213E">
            <w:pPr>
              <w:spacing w:after="60"/>
              <w:rPr>
                <w:rFonts w:cs="Arial"/>
                <w:color w:val="000000" w:themeColor="text1"/>
              </w:rPr>
            </w:pPr>
            <w:r w:rsidRPr="0051041C">
              <w:rPr>
                <w:rFonts w:cs="Arial"/>
                <w:b/>
                <w:color w:val="000000" w:themeColor="text1"/>
              </w:rPr>
              <w:t>Assessor(s):</w:t>
            </w:r>
          </w:p>
        </w:tc>
        <w:tc>
          <w:tcPr>
            <w:tcW w:w="2880" w:type="dxa"/>
          </w:tcPr>
          <w:p w14:paraId="63A4A8B1" w14:textId="77777777" w:rsidR="00C8213E" w:rsidRPr="00670DC0" w:rsidRDefault="00C8213E" w:rsidP="00C8213E">
            <w:pPr>
              <w:spacing w:before="120" w:after="60"/>
              <w:rPr>
                <w:rFonts w:cs="Arial"/>
                <w:color w:val="000000" w:themeColor="text1"/>
              </w:rPr>
            </w:pPr>
          </w:p>
        </w:tc>
        <w:tc>
          <w:tcPr>
            <w:tcW w:w="1584" w:type="dxa"/>
            <w:shd w:val="clear" w:color="auto" w:fill="D9D9D9" w:themeFill="background1" w:themeFillShade="D9"/>
            <w:vAlign w:val="center"/>
          </w:tcPr>
          <w:p w14:paraId="3EE8819E" w14:textId="77777777" w:rsidR="00C8213E" w:rsidRPr="00670DC0" w:rsidRDefault="00C8213E" w:rsidP="00C8213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78C152C7" w14:textId="77777777" w:rsidR="00C8213E" w:rsidRPr="00670DC0" w:rsidRDefault="00C8213E" w:rsidP="00C8213E">
            <w:pPr>
              <w:spacing w:before="120" w:after="60"/>
              <w:rPr>
                <w:rFonts w:cs="Arial"/>
                <w:color w:val="000000" w:themeColor="text1"/>
              </w:rPr>
            </w:pPr>
          </w:p>
        </w:tc>
      </w:tr>
    </w:tbl>
    <w:p w14:paraId="0919E953" w14:textId="77777777" w:rsidR="00C8213E" w:rsidRPr="00AF6606" w:rsidRDefault="00C8213E">
      <w:pPr>
        <w:pStyle w:val="Title"/>
        <w:rPr>
          <w:rFonts w:ascii="Arial" w:hAnsi="Arial"/>
          <w:color w:val="000000" w:themeColor="text1"/>
        </w:rPr>
      </w:pPr>
    </w:p>
    <w:p w14:paraId="4218B96B" w14:textId="77777777" w:rsidR="00C8213E" w:rsidRPr="00670DC0" w:rsidRDefault="00C8213E">
      <w:pPr>
        <w:rPr>
          <w:rFonts w:cs="Arial"/>
          <w:color w:val="000000" w:themeColor="text1"/>
          <w:sz w:val="18"/>
          <w:szCs w:val="20"/>
        </w:rPr>
      </w:pPr>
    </w:p>
    <w:p w14:paraId="498E146A" w14:textId="77777777" w:rsidR="00C8213E" w:rsidRDefault="00C8213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563790B8" w14:textId="77777777" w:rsidTr="00C8213E">
        <w:trPr>
          <w:trHeight w:val="503"/>
          <w:tblHeader/>
        </w:trPr>
        <w:tc>
          <w:tcPr>
            <w:tcW w:w="6660" w:type="dxa"/>
            <w:tcBorders>
              <w:bottom w:val="single" w:sz="4" w:space="0" w:color="auto"/>
            </w:tcBorders>
            <w:shd w:val="clear" w:color="auto" w:fill="E0E0E0"/>
            <w:vAlign w:val="center"/>
          </w:tcPr>
          <w:p w14:paraId="6AB1F87A" w14:textId="77777777" w:rsidR="00C8213E" w:rsidRDefault="00C8213E" w:rsidP="0085795C">
            <w:pPr>
              <w:ind w:left="-648" w:firstLine="648"/>
              <w:jc w:val="center"/>
              <w:rPr>
                <w:rFonts w:cs="Arial"/>
                <w:b/>
                <w:color w:val="000000" w:themeColor="text1"/>
              </w:rPr>
            </w:pPr>
            <w:r>
              <w:rPr>
                <w:rFonts w:cs="Arial"/>
                <w:b/>
                <w:color w:val="000000" w:themeColor="text1"/>
              </w:rPr>
              <w:t>Workers’ Compensation</w:t>
            </w:r>
          </w:p>
          <w:p w14:paraId="48965595" w14:textId="77777777" w:rsidR="00C8213E" w:rsidRPr="00F14BC3" w:rsidRDefault="00C8213E" w:rsidP="0085795C">
            <w:pPr>
              <w:ind w:left="-648" w:firstLine="648"/>
              <w:jc w:val="center"/>
              <w:rPr>
                <w:rFonts w:cs="Arial"/>
                <w:b/>
                <w:color w:val="000000" w:themeColor="text1"/>
              </w:rPr>
            </w:pPr>
            <w:r w:rsidRPr="004A0613">
              <w:t>(</w:t>
            </w:r>
            <w:hyperlink r:id="rId29" w:history="1">
              <w:r w:rsidRPr="00543A5B">
                <w:rPr>
                  <w:rStyle w:val="Hyperlink"/>
                </w:rPr>
                <w:t>MSU Workers’ Compensation website</w:t>
              </w:r>
            </w:hyperlink>
            <w:r w:rsidRPr="004A0613">
              <w:t>)</w:t>
            </w:r>
          </w:p>
        </w:tc>
        <w:tc>
          <w:tcPr>
            <w:tcW w:w="720" w:type="dxa"/>
            <w:tcBorders>
              <w:bottom w:val="single" w:sz="4" w:space="0" w:color="auto"/>
            </w:tcBorders>
            <w:shd w:val="clear" w:color="auto" w:fill="E0E0E0"/>
            <w:vAlign w:val="center"/>
          </w:tcPr>
          <w:p w14:paraId="4A5E193C" w14:textId="77777777" w:rsidR="00C8213E" w:rsidRDefault="00C8213E" w:rsidP="0085795C">
            <w:pPr>
              <w:jc w:val="center"/>
              <w:rPr>
                <w:rFonts w:cs="Arial"/>
                <w:b/>
                <w:color w:val="000000" w:themeColor="text1"/>
              </w:rPr>
            </w:pPr>
            <w:r w:rsidRPr="00277B1D">
              <w:rPr>
                <w:rFonts w:cs="Arial"/>
                <w:b/>
                <w:color w:val="000000" w:themeColor="text1"/>
              </w:rPr>
              <w:t>Yes</w:t>
            </w:r>
          </w:p>
          <w:p w14:paraId="16FAE00D" w14:textId="77777777" w:rsidR="00C8213E" w:rsidRDefault="00C8213E" w:rsidP="0085795C">
            <w:pPr>
              <w:jc w:val="center"/>
              <w:rPr>
                <w:rFonts w:cs="Arial"/>
                <w:b/>
                <w:color w:val="000000" w:themeColor="text1"/>
              </w:rPr>
            </w:pPr>
            <w:r>
              <w:rPr>
                <w:rFonts w:cs="Arial"/>
                <w:b/>
                <w:color w:val="000000" w:themeColor="text1"/>
              </w:rPr>
              <w:t>No</w:t>
            </w:r>
          </w:p>
          <w:p w14:paraId="3172109D" w14:textId="77777777" w:rsidR="00C8213E" w:rsidRPr="00277B1D" w:rsidRDefault="00C8213E" w:rsidP="0085795C">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7FF43238" w14:textId="77777777" w:rsidR="00C8213E" w:rsidRPr="00670DC0" w:rsidRDefault="00C8213E" w:rsidP="0085795C">
            <w:pPr>
              <w:jc w:val="center"/>
              <w:rPr>
                <w:rFonts w:cs="Arial"/>
                <w:b/>
                <w:color w:val="000000" w:themeColor="text1"/>
              </w:rPr>
            </w:pPr>
            <w:r>
              <w:rPr>
                <w:rFonts w:cs="Arial"/>
                <w:b/>
                <w:color w:val="000000" w:themeColor="text1"/>
              </w:rPr>
              <w:t>Process Description (who, when, how)</w:t>
            </w:r>
          </w:p>
        </w:tc>
      </w:tr>
      <w:tr w:rsidR="00C8213E" w:rsidRPr="00670DC0" w14:paraId="55C268B2" w14:textId="77777777" w:rsidTr="00C8213E">
        <w:trPr>
          <w:trHeight w:val="549"/>
        </w:trPr>
        <w:tc>
          <w:tcPr>
            <w:tcW w:w="6660" w:type="dxa"/>
          </w:tcPr>
          <w:p w14:paraId="2CB7BEC8" w14:textId="77777777" w:rsidR="00C8213E" w:rsidRPr="00C8213E" w:rsidRDefault="00C8213E" w:rsidP="00C8213E">
            <w:pPr>
              <w:pStyle w:val="Heading4"/>
              <w:numPr>
                <w:ilvl w:val="0"/>
                <w:numId w:val="22"/>
              </w:numPr>
              <w:spacing w:before="120" w:after="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 xml:space="preserve">Workers’ compensation issues are reported. </w:t>
            </w:r>
          </w:p>
        </w:tc>
        <w:tc>
          <w:tcPr>
            <w:tcW w:w="720" w:type="dxa"/>
            <w:vAlign w:val="center"/>
          </w:tcPr>
          <w:p w14:paraId="201ED3A1" w14:textId="77777777" w:rsidR="00C8213E" w:rsidRPr="00670DC0" w:rsidRDefault="00C8213E" w:rsidP="0085795C">
            <w:pPr>
              <w:jc w:val="center"/>
              <w:rPr>
                <w:rFonts w:cs="Arial"/>
                <w:b/>
                <w:color w:val="000000" w:themeColor="text1"/>
              </w:rPr>
            </w:pPr>
          </w:p>
        </w:tc>
        <w:tc>
          <w:tcPr>
            <w:tcW w:w="6750" w:type="dxa"/>
          </w:tcPr>
          <w:p w14:paraId="59A97A37" w14:textId="77777777" w:rsidR="00C8213E" w:rsidRPr="00670DC0" w:rsidRDefault="00C8213E">
            <w:pPr>
              <w:jc w:val="center"/>
              <w:rPr>
                <w:rFonts w:cs="Arial"/>
                <w:b/>
                <w:color w:val="000000" w:themeColor="text1"/>
              </w:rPr>
            </w:pPr>
          </w:p>
        </w:tc>
      </w:tr>
    </w:tbl>
    <w:p w14:paraId="1E3750E7" w14:textId="77777777" w:rsidR="00C8213E" w:rsidRDefault="00C8213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31290A87" w14:textId="77777777" w:rsidTr="00C8213E">
        <w:trPr>
          <w:trHeight w:val="503"/>
          <w:tblHeader/>
        </w:trPr>
        <w:tc>
          <w:tcPr>
            <w:tcW w:w="6660" w:type="dxa"/>
            <w:tcBorders>
              <w:bottom w:val="single" w:sz="4" w:space="0" w:color="auto"/>
            </w:tcBorders>
            <w:shd w:val="clear" w:color="auto" w:fill="E0E0E0"/>
            <w:vAlign w:val="center"/>
          </w:tcPr>
          <w:p w14:paraId="4B277865" w14:textId="77777777" w:rsidR="00C8213E" w:rsidRDefault="00C8213E" w:rsidP="0085795C">
            <w:pPr>
              <w:ind w:left="-648" w:firstLine="648"/>
              <w:jc w:val="center"/>
              <w:rPr>
                <w:rFonts w:cs="Arial"/>
                <w:b/>
                <w:color w:val="000000" w:themeColor="text1"/>
              </w:rPr>
            </w:pPr>
            <w:r>
              <w:rPr>
                <w:rFonts w:cs="Arial"/>
                <w:b/>
                <w:color w:val="000000" w:themeColor="text1"/>
              </w:rPr>
              <w:t>International and Student Travel</w:t>
            </w:r>
          </w:p>
          <w:p w14:paraId="4442A9A9" w14:textId="77777777" w:rsidR="00C8213E" w:rsidRPr="00F14BC3" w:rsidRDefault="00C8213E" w:rsidP="00C8213E">
            <w:pPr>
              <w:ind w:left="1152"/>
              <w:rPr>
                <w:rFonts w:cs="Arial"/>
                <w:b/>
                <w:color w:val="000000" w:themeColor="text1"/>
              </w:rPr>
            </w:pPr>
            <w:r w:rsidRPr="004A0613">
              <w:t>(</w:t>
            </w:r>
            <w:hyperlink r:id="rId30" w:history="1">
              <w:r w:rsidRPr="004A0613">
                <w:rPr>
                  <w:rStyle w:val="Hyperlink"/>
                </w:rPr>
                <w:t>MSU Faculty-Led Study Abroad Programs Policy</w:t>
              </w:r>
            </w:hyperlink>
            <w:r w:rsidRPr="004A0613">
              <w:t>)</w:t>
            </w:r>
            <w:r w:rsidRPr="00F14BC3">
              <w:rPr>
                <w:rFonts w:cs="Arial"/>
                <w:b/>
                <w:color w:val="000000" w:themeColor="text1"/>
              </w:rPr>
              <w:t xml:space="preserve"> </w:t>
            </w:r>
          </w:p>
        </w:tc>
        <w:tc>
          <w:tcPr>
            <w:tcW w:w="720" w:type="dxa"/>
            <w:tcBorders>
              <w:bottom w:val="single" w:sz="4" w:space="0" w:color="auto"/>
            </w:tcBorders>
            <w:shd w:val="clear" w:color="auto" w:fill="E0E0E0"/>
            <w:vAlign w:val="center"/>
          </w:tcPr>
          <w:p w14:paraId="4C73929C" w14:textId="77777777" w:rsidR="00C8213E" w:rsidRDefault="00C8213E" w:rsidP="0085795C">
            <w:pPr>
              <w:jc w:val="center"/>
              <w:rPr>
                <w:rFonts w:cs="Arial"/>
                <w:b/>
                <w:color w:val="000000" w:themeColor="text1"/>
              </w:rPr>
            </w:pPr>
            <w:r w:rsidRPr="00277B1D">
              <w:rPr>
                <w:rFonts w:cs="Arial"/>
                <w:b/>
                <w:color w:val="000000" w:themeColor="text1"/>
              </w:rPr>
              <w:t>Yes</w:t>
            </w:r>
          </w:p>
          <w:p w14:paraId="08CC38D3" w14:textId="77777777" w:rsidR="00C8213E" w:rsidRDefault="00C8213E" w:rsidP="0085795C">
            <w:pPr>
              <w:jc w:val="center"/>
              <w:rPr>
                <w:rFonts w:cs="Arial"/>
                <w:b/>
                <w:color w:val="000000" w:themeColor="text1"/>
              </w:rPr>
            </w:pPr>
            <w:r>
              <w:rPr>
                <w:rFonts w:cs="Arial"/>
                <w:b/>
                <w:color w:val="000000" w:themeColor="text1"/>
              </w:rPr>
              <w:t>No</w:t>
            </w:r>
          </w:p>
          <w:p w14:paraId="1DACBB70" w14:textId="77777777" w:rsidR="00C8213E" w:rsidRPr="00277B1D" w:rsidRDefault="00C8213E" w:rsidP="0085795C">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069F87CA" w14:textId="77777777" w:rsidR="00C8213E" w:rsidRPr="00670DC0" w:rsidRDefault="00C8213E" w:rsidP="0085795C">
            <w:pPr>
              <w:jc w:val="center"/>
              <w:rPr>
                <w:rFonts w:cs="Arial"/>
                <w:b/>
                <w:color w:val="000000" w:themeColor="text1"/>
              </w:rPr>
            </w:pPr>
            <w:r>
              <w:rPr>
                <w:rFonts w:cs="Arial"/>
                <w:b/>
                <w:color w:val="000000" w:themeColor="text1"/>
              </w:rPr>
              <w:t>Process Description (who, when, how)</w:t>
            </w:r>
          </w:p>
        </w:tc>
      </w:tr>
      <w:tr w:rsidR="00C8213E" w:rsidRPr="00670DC0" w14:paraId="1AC8D927" w14:textId="77777777" w:rsidTr="00C8213E">
        <w:trPr>
          <w:trHeight w:val="549"/>
        </w:trPr>
        <w:tc>
          <w:tcPr>
            <w:tcW w:w="6660" w:type="dxa"/>
          </w:tcPr>
          <w:p w14:paraId="0E85B516" w14:textId="77777777" w:rsidR="00C8213E" w:rsidRPr="00C8213E" w:rsidRDefault="00C8213E" w:rsidP="00C8213E">
            <w:pPr>
              <w:pStyle w:val="Heading4"/>
              <w:numPr>
                <w:ilvl w:val="0"/>
                <w:numId w:val="21"/>
              </w:numPr>
              <w:spacing w:before="120" w:after="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International travel is approved and reported.</w:t>
            </w:r>
          </w:p>
        </w:tc>
        <w:tc>
          <w:tcPr>
            <w:tcW w:w="720" w:type="dxa"/>
            <w:vAlign w:val="center"/>
          </w:tcPr>
          <w:p w14:paraId="3A80D0E1" w14:textId="77777777" w:rsidR="00C8213E" w:rsidRPr="00670DC0" w:rsidRDefault="00C8213E" w:rsidP="0085795C">
            <w:pPr>
              <w:jc w:val="center"/>
              <w:rPr>
                <w:rFonts w:cs="Arial"/>
                <w:b/>
                <w:color w:val="000000" w:themeColor="text1"/>
              </w:rPr>
            </w:pPr>
          </w:p>
        </w:tc>
        <w:tc>
          <w:tcPr>
            <w:tcW w:w="6750" w:type="dxa"/>
          </w:tcPr>
          <w:p w14:paraId="7ADA10F1" w14:textId="77777777" w:rsidR="00C8213E" w:rsidRPr="00670DC0" w:rsidRDefault="00C8213E" w:rsidP="0085795C">
            <w:pPr>
              <w:jc w:val="center"/>
              <w:rPr>
                <w:rFonts w:cs="Arial"/>
                <w:b/>
                <w:color w:val="000000" w:themeColor="text1"/>
              </w:rPr>
            </w:pPr>
          </w:p>
        </w:tc>
      </w:tr>
      <w:tr w:rsidR="00C8213E" w:rsidRPr="00670DC0" w14:paraId="67DFB5CA" w14:textId="77777777" w:rsidTr="00C8213E">
        <w:trPr>
          <w:trHeight w:val="549"/>
        </w:trPr>
        <w:tc>
          <w:tcPr>
            <w:tcW w:w="6660" w:type="dxa"/>
          </w:tcPr>
          <w:p w14:paraId="263F5A5A" w14:textId="77777777" w:rsidR="00C8213E" w:rsidRPr="00C8213E" w:rsidRDefault="00C8213E" w:rsidP="00C8213E">
            <w:pPr>
              <w:pStyle w:val="Heading4"/>
              <w:numPr>
                <w:ilvl w:val="0"/>
                <w:numId w:val="21"/>
              </w:numPr>
              <w:spacing w:before="120" w:after="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Student travel is conducted in accordance with student travel policy (</w:t>
            </w:r>
            <w:hyperlink r:id="rId31" w:history="1">
              <w:r w:rsidRPr="00C8213E">
                <w:rPr>
                  <w:rStyle w:val="Hyperlink"/>
                  <w:rFonts w:asciiTheme="minorHAnsi" w:hAnsiTheme="minorHAnsi"/>
                  <w:b w:val="0"/>
                  <w:sz w:val="22"/>
                  <w:szCs w:val="22"/>
                </w:rPr>
                <w:t>http://www2.montana.edu/policy/student_trips/</w:t>
              </w:r>
            </w:hyperlink>
            <w:r w:rsidRPr="00C8213E">
              <w:rPr>
                <w:rFonts w:asciiTheme="minorHAnsi" w:hAnsiTheme="minorHAnsi"/>
                <w:b w:val="0"/>
                <w:sz w:val="22"/>
                <w:szCs w:val="22"/>
              </w:rPr>
              <w:t>)</w:t>
            </w:r>
          </w:p>
        </w:tc>
        <w:tc>
          <w:tcPr>
            <w:tcW w:w="720" w:type="dxa"/>
            <w:vAlign w:val="center"/>
          </w:tcPr>
          <w:p w14:paraId="6779F679" w14:textId="77777777" w:rsidR="00C8213E" w:rsidRPr="00670DC0" w:rsidRDefault="00C8213E" w:rsidP="0085795C">
            <w:pPr>
              <w:jc w:val="center"/>
              <w:rPr>
                <w:rFonts w:cs="Arial"/>
                <w:b/>
                <w:color w:val="000000" w:themeColor="text1"/>
              </w:rPr>
            </w:pPr>
          </w:p>
        </w:tc>
        <w:tc>
          <w:tcPr>
            <w:tcW w:w="6750" w:type="dxa"/>
          </w:tcPr>
          <w:p w14:paraId="4CF1809C" w14:textId="77777777" w:rsidR="00C8213E" w:rsidRPr="00670DC0" w:rsidRDefault="00C8213E" w:rsidP="0085795C">
            <w:pPr>
              <w:jc w:val="center"/>
              <w:rPr>
                <w:rFonts w:cs="Arial"/>
                <w:b/>
                <w:color w:val="000000" w:themeColor="text1"/>
              </w:rPr>
            </w:pPr>
          </w:p>
        </w:tc>
      </w:tr>
    </w:tbl>
    <w:p w14:paraId="0C4DED6A" w14:textId="77777777" w:rsidR="00C8213E" w:rsidRPr="00670DC0" w:rsidRDefault="00C8213E" w:rsidP="0085795C">
      <w:pPr>
        <w:tabs>
          <w:tab w:val="left" w:pos="5307"/>
        </w:tabs>
        <w:spacing w:before="160"/>
        <w:rPr>
          <w:color w:val="000000" w:themeColor="text1"/>
        </w:rPr>
      </w:pPr>
    </w:p>
    <w:p w14:paraId="2499A59F" w14:textId="77777777" w:rsidR="00C8213E" w:rsidRDefault="00C8213E" w:rsidP="00C8213E">
      <w:pPr>
        <w:ind w:left="-630"/>
      </w:pPr>
    </w:p>
    <w:p w14:paraId="35737B63" w14:textId="77777777" w:rsidR="00C8213E" w:rsidRDefault="00C8213E" w:rsidP="00C8213E">
      <w:pPr>
        <w:ind w:left="-630"/>
      </w:pPr>
    </w:p>
    <w:p w14:paraId="2A514867" w14:textId="77777777" w:rsidR="00C8213E" w:rsidRDefault="00C8213E">
      <w:r>
        <w:br w:type="page"/>
      </w:r>
    </w:p>
    <w:p w14:paraId="0B535D2E" w14:textId="77777777" w:rsidR="00C8213E" w:rsidRDefault="00C8213E" w:rsidP="00C8213E">
      <w:pPr>
        <w:pStyle w:val="Heading1"/>
        <w:ind w:left="-630"/>
      </w:pPr>
      <w:bookmarkStart w:id="8" w:name="_Toc401301941"/>
      <w:r>
        <w:t>Sponsored Programs Administration Control Assessment</w:t>
      </w:r>
      <w:bookmarkEnd w:id="8"/>
    </w:p>
    <w:p w14:paraId="182A654F" w14:textId="77777777" w:rsidR="00C8213E" w:rsidRDefault="00C8213E" w:rsidP="00C8213E">
      <w:pPr>
        <w:ind w:left="-630"/>
      </w:pPr>
    </w:p>
    <w:tbl>
      <w:tblPr>
        <w:tblpPr w:leftFromText="180" w:rightFromText="180" w:vertAnchor="text" w:tblpX="-617"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C8213E" w:rsidRPr="00670DC0" w14:paraId="288F8E73" w14:textId="77777777" w:rsidTr="00C8213E">
        <w:trPr>
          <w:trHeight w:val="432"/>
        </w:trPr>
        <w:tc>
          <w:tcPr>
            <w:tcW w:w="1584" w:type="dxa"/>
            <w:shd w:val="clear" w:color="auto" w:fill="D9D9D9" w:themeFill="background1" w:themeFillShade="D9"/>
            <w:vAlign w:val="center"/>
          </w:tcPr>
          <w:p w14:paraId="2D7D58FF" w14:textId="77777777" w:rsidR="00C8213E" w:rsidRPr="00670DC0" w:rsidRDefault="00C8213E" w:rsidP="00C8213E">
            <w:pPr>
              <w:spacing w:after="60"/>
              <w:rPr>
                <w:rFonts w:cs="Arial"/>
                <w:b/>
                <w:bCs/>
                <w:color w:val="000000" w:themeColor="text1"/>
              </w:rPr>
            </w:pPr>
            <w:r>
              <w:rPr>
                <w:rFonts w:cs="Arial"/>
                <w:b/>
                <w:color w:val="000000" w:themeColor="text1"/>
              </w:rPr>
              <w:t>Unit</w:t>
            </w:r>
            <w:r w:rsidRPr="007E038B">
              <w:rPr>
                <w:rFonts w:cs="Arial"/>
                <w:b/>
                <w:color w:val="000000" w:themeColor="text1"/>
              </w:rPr>
              <w:t>:</w:t>
            </w:r>
          </w:p>
        </w:tc>
        <w:tc>
          <w:tcPr>
            <w:tcW w:w="2880" w:type="dxa"/>
          </w:tcPr>
          <w:p w14:paraId="3CCC0B8C" w14:textId="77777777" w:rsidR="00C8213E" w:rsidRPr="00670DC0" w:rsidRDefault="00C8213E" w:rsidP="00C8213E">
            <w:pPr>
              <w:spacing w:after="60"/>
              <w:rPr>
                <w:rFonts w:cs="Arial"/>
                <w:color w:val="000000" w:themeColor="text1"/>
              </w:rPr>
            </w:pPr>
          </w:p>
        </w:tc>
        <w:tc>
          <w:tcPr>
            <w:tcW w:w="1584" w:type="dxa"/>
            <w:shd w:val="clear" w:color="auto" w:fill="D9D9D9" w:themeFill="background1" w:themeFillShade="D9"/>
            <w:vAlign w:val="center"/>
          </w:tcPr>
          <w:p w14:paraId="7AE3DCB0" w14:textId="77777777" w:rsidR="00C8213E" w:rsidRPr="00BF7324" w:rsidRDefault="00C8213E" w:rsidP="00C8213E">
            <w:pPr>
              <w:spacing w:after="60"/>
              <w:rPr>
                <w:rFonts w:cs="Arial"/>
                <w:b/>
                <w:color w:val="000000" w:themeColor="text1"/>
              </w:rPr>
            </w:pPr>
            <w:r w:rsidRPr="00BF7324">
              <w:rPr>
                <w:rFonts w:cs="Arial"/>
                <w:b/>
                <w:color w:val="000000" w:themeColor="text1"/>
              </w:rPr>
              <w:t>Unit head:</w:t>
            </w:r>
          </w:p>
        </w:tc>
        <w:tc>
          <w:tcPr>
            <w:tcW w:w="2880" w:type="dxa"/>
          </w:tcPr>
          <w:p w14:paraId="12963C2F" w14:textId="77777777" w:rsidR="00C8213E" w:rsidRPr="00670DC0" w:rsidRDefault="00C8213E" w:rsidP="00C8213E">
            <w:pPr>
              <w:spacing w:after="60"/>
              <w:rPr>
                <w:rFonts w:cs="Arial"/>
                <w:color w:val="000000" w:themeColor="text1"/>
              </w:rPr>
            </w:pPr>
          </w:p>
        </w:tc>
      </w:tr>
      <w:tr w:rsidR="00C8213E" w:rsidRPr="00670DC0" w14:paraId="019A5CAE" w14:textId="77777777" w:rsidTr="00C8213E">
        <w:trPr>
          <w:trHeight w:val="432"/>
        </w:trPr>
        <w:tc>
          <w:tcPr>
            <w:tcW w:w="1584" w:type="dxa"/>
            <w:shd w:val="clear" w:color="auto" w:fill="D9D9D9" w:themeFill="background1" w:themeFillShade="D9"/>
          </w:tcPr>
          <w:p w14:paraId="26588E2C" w14:textId="77777777" w:rsidR="00C8213E" w:rsidRPr="00670DC0" w:rsidRDefault="00C8213E" w:rsidP="00C8213E">
            <w:pPr>
              <w:spacing w:before="120"/>
              <w:rPr>
                <w:rFonts w:cs="Arial"/>
                <w:color w:val="000000" w:themeColor="text1"/>
              </w:rPr>
            </w:pPr>
            <w:r>
              <w:rPr>
                <w:rFonts w:cs="Arial"/>
                <w:b/>
                <w:bCs/>
                <w:color w:val="000000" w:themeColor="text1"/>
              </w:rPr>
              <w:t>Assessor(s)</w:t>
            </w:r>
            <w:r w:rsidRPr="00670DC0">
              <w:rPr>
                <w:rFonts w:cs="Arial"/>
                <w:b/>
                <w:bCs/>
                <w:color w:val="000000" w:themeColor="text1"/>
              </w:rPr>
              <w:t>:</w:t>
            </w:r>
          </w:p>
        </w:tc>
        <w:tc>
          <w:tcPr>
            <w:tcW w:w="2880" w:type="dxa"/>
          </w:tcPr>
          <w:p w14:paraId="2E52F0E6" w14:textId="77777777" w:rsidR="00C8213E" w:rsidRPr="00670DC0" w:rsidRDefault="00C8213E" w:rsidP="00C8213E">
            <w:pPr>
              <w:spacing w:before="120" w:after="60"/>
              <w:rPr>
                <w:rFonts w:cs="Arial"/>
                <w:color w:val="000000" w:themeColor="text1"/>
              </w:rPr>
            </w:pPr>
          </w:p>
        </w:tc>
        <w:tc>
          <w:tcPr>
            <w:tcW w:w="1584" w:type="dxa"/>
            <w:shd w:val="clear" w:color="auto" w:fill="D9D9D9" w:themeFill="background1" w:themeFillShade="D9"/>
            <w:vAlign w:val="center"/>
          </w:tcPr>
          <w:p w14:paraId="3EF062E6" w14:textId="77777777" w:rsidR="00C8213E" w:rsidRPr="00670DC0" w:rsidRDefault="00C8213E" w:rsidP="00C8213E">
            <w:pPr>
              <w:spacing w:after="60"/>
              <w:rPr>
                <w:rFonts w:cs="Arial"/>
                <w:color w:val="000000" w:themeColor="text1"/>
              </w:rPr>
            </w:pPr>
            <w:r w:rsidRPr="00BF7324">
              <w:rPr>
                <w:rFonts w:cs="Arial"/>
                <w:b/>
                <w:color w:val="000000" w:themeColor="text1"/>
              </w:rPr>
              <w:t>Date</w:t>
            </w:r>
            <w:r>
              <w:rPr>
                <w:rFonts w:cs="Arial"/>
                <w:b/>
                <w:color w:val="000000" w:themeColor="text1"/>
              </w:rPr>
              <w:t>:</w:t>
            </w:r>
          </w:p>
        </w:tc>
        <w:tc>
          <w:tcPr>
            <w:tcW w:w="2880" w:type="dxa"/>
          </w:tcPr>
          <w:p w14:paraId="270EE600" w14:textId="77777777" w:rsidR="00C8213E" w:rsidRPr="00670DC0" w:rsidRDefault="00C8213E" w:rsidP="00C8213E">
            <w:pPr>
              <w:spacing w:before="120" w:after="60"/>
              <w:rPr>
                <w:rFonts w:cs="Arial"/>
                <w:color w:val="000000" w:themeColor="text1"/>
              </w:rPr>
            </w:pPr>
          </w:p>
        </w:tc>
      </w:tr>
    </w:tbl>
    <w:p w14:paraId="19E2280D" w14:textId="77777777" w:rsidR="00C8213E" w:rsidRPr="00AF6606" w:rsidRDefault="00C8213E">
      <w:pPr>
        <w:pStyle w:val="Title"/>
        <w:rPr>
          <w:rFonts w:ascii="Arial" w:hAnsi="Arial"/>
          <w:color w:val="000000" w:themeColor="text1"/>
        </w:rPr>
      </w:pPr>
    </w:p>
    <w:p w14:paraId="14272DFA" w14:textId="77777777" w:rsidR="00C8213E" w:rsidRPr="00670DC0" w:rsidRDefault="00C8213E">
      <w:pPr>
        <w:rPr>
          <w:rFonts w:cs="Arial"/>
          <w:color w:val="000000" w:themeColor="text1"/>
          <w:sz w:val="18"/>
          <w:szCs w:val="20"/>
        </w:rPr>
      </w:pPr>
    </w:p>
    <w:p w14:paraId="3E1B9817" w14:textId="77777777" w:rsidR="00C8213E" w:rsidRDefault="00C8213E">
      <w:pPr>
        <w:rPr>
          <w:rFonts w:cs="Arial"/>
          <w:color w:val="000000" w:themeColor="text1"/>
          <w:sz w:val="20"/>
          <w:szCs w:val="20"/>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3B013759" w14:textId="77777777" w:rsidTr="00C8213E">
        <w:trPr>
          <w:trHeight w:val="503"/>
          <w:tblHeader/>
        </w:trPr>
        <w:tc>
          <w:tcPr>
            <w:tcW w:w="6660" w:type="dxa"/>
            <w:tcBorders>
              <w:bottom w:val="single" w:sz="4" w:space="0" w:color="auto"/>
            </w:tcBorders>
            <w:shd w:val="clear" w:color="auto" w:fill="E0E0E0"/>
            <w:vAlign w:val="center"/>
          </w:tcPr>
          <w:p w14:paraId="43A67865" w14:textId="77777777" w:rsidR="00C8213E" w:rsidRDefault="00C8213E" w:rsidP="0085795C">
            <w:pPr>
              <w:ind w:left="-648" w:firstLine="648"/>
              <w:jc w:val="center"/>
              <w:rPr>
                <w:rFonts w:cs="Arial"/>
                <w:b/>
                <w:color w:val="000000" w:themeColor="text1"/>
              </w:rPr>
            </w:pPr>
            <w:r>
              <w:rPr>
                <w:rFonts w:cs="Arial"/>
                <w:b/>
                <w:color w:val="000000" w:themeColor="text1"/>
              </w:rPr>
              <w:t>General</w:t>
            </w:r>
          </w:p>
          <w:p w14:paraId="6465882A" w14:textId="77777777" w:rsidR="00C8213E" w:rsidRPr="004D4785" w:rsidRDefault="00C8213E" w:rsidP="0085795C">
            <w:pPr>
              <w:ind w:left="-648" w:firstLine="648"/>
              <w:jc w:val="center"/>
              <w:rPr>
                <w:color w:val="000000" w:themeColor="text1"/>
              </w:rPr>
            </w:pPr>
            <w:r w:rsidRPr="004D4785">
              <w:rPr>
                <w:color w:val="000000" w:themeColor="text1"/>
              </w:rPr>
              <w:t>(</w:t>
            </w:r>
            <w:hyperlink r:id="rId32" w:history="1">
              <w:r w:rsidRPr="004D4785">
                <w:rPr>
                  <w:rStyle w:val="Hyperlink"/>
                </w:rPr>
                <w:t>Sponsored Programs – Principal Investigator GUIDE</w:t>
              </w:r>
            </w:hyperlink>
            <w:r w:rsidRPr="004D4785">
              <w:t>)</w:t>
            </w:r>
          </w:p>
        </w:tc>
        <w:tc>
          <w:tcPr>
            <w:tcW w:w="720" w:type="dxa"/>
            <w:tcBorders>
              <w:bottom w:val="single" w:sz="4" w:space="0" w:color="auto"/>
            </w:tcBorders>
            <w:shd w:val="clear" w:color="auto" w:fill="E0E0E0"/>
            <w:vAlign w:val="center"/>
          </w:tcPr>
          <w:p w14:paraId="2625AC6B" w14:textId="77777777" w:rsidR="00C8213E" w:rsidRDefault="00C8213E" w:rsidP="0085795C">
            <w:pPr>
              <w:jc w:val="center"/>
              <w:rPr>
                <w:rFonts w:cs="Arial"/>
                <w:b/>
                <w:color w:val="000000" w:themeColor="text1"/>
              </w:rPr>
            </w:pPr>
            <w:r w:rsidRPr="00277B1D">
              <w:rPr>
                <w:rFonts w:cs="Arial"/>
                <w:b/>
                <w:color w:val="000000" w:themeColor="text1"/>
              </w:rPr>
              <w:t>Yes</w:t>
            </w:r>
          </w:p>
          <w:p w14:paraId="0E5453B3" w14:textId="77777777" w:rsidR="00C8213E" w:rsidRDefault="00C8213E" w:rsidP="0085795C">
            <w:pPr>
              <w:jc w:val="center"/>
              <w:rPr>
                <w:rFonts w:cs="Arial"/>
                <w:b/>
                <w:color w:val="000000" w:themeColor="text1"/>
              </w:rPr>
            </w:pPr>
            <w:r>
              <w:rPr>
                <w:rFonts w:cs="Arial"/>
                <w:b/>
                <w:color w:val="000000" w:themeColor="text1"/>
              </w:rPr>
              <w:t>No</w:t>
            </w:r>
          </w:p>
          <w:p w14:paraId="541BB0CD" w14:textId="77777777" w:rsidR="00C8213E" w:rsidRPr="00277B1D" w:rsidRDefault="00C8213E" w:rsidP="0085795C">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455A79D8" w14:textId="77777777" w:rsidR="00C8213E" w:rsidRPr="00670DC0" w:rsidRDefault="00C8213E" w:rsidP="0085795C">
            <w:pPr>
              <w:jc w:val="center"/>
              <w:rPr>
                <w:rFonts w:cs="Arial"/>
                <w:b/>
                <w:color w:val="000000" w:themeColor="text1"/>
              </w:rPr>
            </w:pPr>
            <w:r>
              <w:rPr>
                <w:rFonts w:cs="Arial"/>
                <w:b/>
                <w:color w:val="000000" w:themeColor="text1"/>
              </w:rPr>
              <w:t>Process Description (who, when, how)</w:t>
            </w:r>
          </w:p>
        </w:tc>
      </w:tr>
      <w:tr w:rsidR="00C8213E" w:rsidRPr="00670DC0" w14:paraId="7715D0A3" w14:textId="77777777" w:rsidTr="00C8213E">
        <w:trPr>
          <w:trHeight w:val="549"/>
        </w:trPr>
        <w:tc>
          <w:tcPr>
            <w:tcW w:w="6660" w:type="dxa"/>
          </w:tcPr>
          <w:p w14:paraId="38B5300B" w14:textId="77777777" w:rsidR="00C8213E" w:rsidRPr="00C8213E" w:rsidRDefault="00C8213E" w:rsidP="00C8213E">
            <w:pPr>
              <w:pStyle w:val="Heading4"/>
              <w:numPr>
                <w:ilvl w:val="0"/>
                <w:numId w:val="23"/>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Sponsored programs administration authority and responsibility are clearly assigned.</w:t>
            </w:r>
          </w:p>
        </w:tc>
        <w:tc>
          <w:tcPr>
            <w:tcW w:w="720" w:type="dxa"/>
            <w:vAlign w:val="center"/>
          </w:tcPr>
          <w:p w14:paraId="1A00E041" w14:textId="77777777" w:rsidR="00C8213E" w:rsidRPr="00670DC0" w:rsidRDefault="00C8213E" w:rsidP="0085795C">
            <w:pPr>
              <w:jc w:val="center"/>
              <w:rPr>
                <w:rFonts w:cs="Arial"/>
                <w:b/>
                <w:color w:val="000000" w:themeColor="text1"/>
              </w:rPr>
            </w:pPr>
          </w:p>
        </w:tc>
        <w:tc>
          <w:tcPr>
            <w:tcW w:w="6750" w:type="dxa"/>
          </w:tcPr>
          <w:p w14:paraId="2EA7D151" w14:textId="77777777" w:rsidR="00C8213E" w:rsidRPr="00670DC0" w:rsidRDefault="00C8213E">
            <w:pPr>
              <w:jc w:val="center"/>
              <w:rPr>
                <w:rFonts w:cs="Arial"/>
                <w:b/>
                <w:color w:val="000000" w:themeColor="text1"/>
              </w:rPr>
            </w:pPr>
          </w:p>
        </w:tc>
      </w:tr>
      <w:tr w:rsidR="00C8213E" w:rsidRPr="00670DC0" w14:paraId="1A1A3405" w14:textId="77777777" w:rsidTr="00C8213E">
        <w:trPr>
          <w:trHeight w:val="549"/>
        </w:trPr>
        <w:tc>
          <w:tcPr>
            <w:tcW w:w="6660" w:type="dxa"/>
          </w:tcPr>
          <w:p w14:paraId="1AF1F09B" w14:textId="77777777" w:rsidR="00C8213E" w:rsidRPr="00C8213E" w:rsidRDefault="00C8213E" w:rsidP="00C8213E">
            <w:pPr>
              <w:pStyle w:val="ListParagraph"/>
              <w:numPr>
                <w:ilvl w:val="0"/>
                <w:numId w:val="23"/>
              </w:numPr>
              <w:spacing w:before="120" w:after="120"/>
              <w:rPr>
                <w:rFonts w:asciiTheme="minorHAnsi" w:hAnsiTheme="minorHAnsi" w:cs="Arial"/>
                <w:color w:val="000000" w:themeColor="text1"/>
                <w:sz w:val="22"/>
                <w:szCs w:val="22"/>
              </w:rPr>
            </w:pPr>
            <w:r w:rsidRPr="00C8213E">
              <w:rPr>
                <w:rFonts w:asciiTheme="minorHAnsi" w:hAnsiTheme="minorHAnsi" w:cs="Arial"/>
                <w:color w:val="000000" w:themeColor="text1"/>
                <w:sz w:val="22"/>
                <w:szCs w:val="22"/>
              </w:rPr>
              <w:t xml:space="preserve">Record retention requirements for sponsored programs are met (MSU expects faculty members to retain research data for a period of three years). </w:t>
            </w:r>
          </w:p>
        </w:tc>
        <w:tc>
          <w:tcPr>
            <w:tcW w:w="720" w:type="dxa"/>
            <w:vAlign w:val="center"/>
          </w:tcPr>
          <w:p w14:paraId="4EA839A8" w14:textId="77777777" w:rsidR="00C8213E" w:rsidRPr="00670DC0" w:rsidRDefault="00C8213E" w:rsidP="0085795C">
            <w:pPr>
              <w:jc w:val="center"/>
              <w:rPr>
                <w:rFonts w:cs="Arial"/>
                <w:b/>
                <w:color w:val="000000" w:themeColor="text1"/>
              </w:rPr>
            </w:pPr>
          </w:p>
        </w:tc>
        <w:tc>
          <w:tcPr>
            <w:tcW w:w="6750" w:type="dxa"/>
          </w:tcPr>
          <w:p w14:paraId="26B8C996" w14:textId="77777777" w:rsidR="00C8213E" w:rsidRPr="00670DC0" w:rsidRDefault="00C8213E" w:rsidP="0085795C">
            <w:pPr>
              <w:spacing w:before="160"/>
              <w:rPr>
                <w:rFonts w:cs="Arial"/>
                <w:color w:val="FF0000"/>
              </w:rPr>
            </w:pPr>
          </w:p>
        </w:tc>
      </w:tr>
    </w:tbl>
    <w:p w14:paraId="7A4A63F4" w14:textId="77777777" w:rsidR="00C8213E" w:rsidRDefault="00C8213E">
      <w:pPr>
        <w:rPr>
          <w:color w:val="000000" w:themeColor="text1"/>
        </w:r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69500FE9" w14:textId="77777777" w:rsidTr="00C8213E">
        <w:trPr>
          <w:trHeight w:val="503"/>
          <w:tblHeader/>
        </w:trPr>
        <w:tc>
          <w:tcPr>
            <w:tcW w:w="6660" w:type="dxa"/>
            <w:tcBorders>
              <w:bottom w:val="single" w:sz="4" w:space="0" w:color="auto"/>
            </w:tcBorders>
            <w:shd w:val="clear" w:color="auto" w:fill="E0E0E0"/>
            <w:vAlign w:val="center"/>
          </w:tcPr>
          <w:p w14:paraId="12E97411" w14:textId="77777777" w:rsidR="00C8213E" w:rsidRPr="00D52B95" w:rsidRDefault="00C8213E" w:rsidP="0085795C">
            <w:pPr>
              <w:ind w:left="-648" w:firstLine="648"/>
              <w:jc w:val="center"/>
              <w:rPr>
                <w:rFonts w:cs="Arial"/>
                <w:b/>
                <w:color w:val="000000" w:themeColor="text1"/>
              </w:rPr>
            </w:pPr>
            <w:r>
              <w:rPr>
                <w:rFonts w:cs="Arial"/>
                <w:b/>
                <w:color w:val="000000" w:themeColor="text1"/>
              </w:rPr>
              <w:t>Pre-Award</w:t>
            </w:r>
          </w:p>
        </w:tc>
        <w:tc>
          <w:tcPr>
            <w:tcW w:w="720" w:type="dxa"/>
            <w:tcBorders>
              <w:bottom w:val="single" w:sz="4" w:space="0" w:color="auto"/>
            </w:tcBorders>
            <w:shd w:val="clear" w:color="auto" w:fill="E0E0E0"/>
            <w:vAlign w:val="center"/>
          </w:tcPr>
          <w:p w14:paraId="21165D5C" w14:textId="77777777" w:rsidR="00C8213E" w:rsidRDefault="00C8213E" w:rsidP="0085795C">
            <w:pPr>
              <w:jc w:val="center"/>
              <w:rPr>
                <w:rFonts w:cs="Arial"/>
                <w:b/>
                <w:color w:val="000000" w:themeColor="text1"/>
              </w:rPr>
            </w:pPr>
            <w:r w:rsidRPr="00277B1D">
              <w:rPr>
                <w:rFonts w:cs="Arial"/>
                <w:b/>
                <w:color w:val="000000" w:themeColor="text1"/>
              </w:rPr>
              <w:t>Yes</w:t>
            </w:r>
          </w:p>
          <w:p w14:paraId="72085A33" w14:textId="77777777" w:rsidR="00C8213E" w:rsidRDefault="00C8213E" w:rsidP="0085795C">
            <w:pPr>
              <w:jc w:val="center"/>
              <w:rPr>
                <w:rFonts w:cs="Arial"/>
                <w:b/>
                <w:color w:val="000000" w:themeColor="text1"/>
              </w:rPr>
            </w:pPr>
            <w:r>
              <w:rPr>
                <w:rFonts w:cs="Arial"/>
                <w:b/>
                <w:color w:val="000000" w:themeColor="text1"/>
              </w:rPr>
              <w:t>No</w:t>
            </w:r>
          </w:p>
          <w:p w14:paraId="4579572E" w14:textId="77777777" w:rsidR="00C8213E" w:rsidRPr="00277B1D" w:rsidRDefault="00C8213E" w:rsidP="0085795C">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5B1254E7" w14:textId="77777777" w:rsidR="00C8213E" w:rsidRPr="00670DC0" w:rsidRDefault="00C8213E" w:rsidP="0085795C">
            <w:pPr>
              <w:jc w:val="center"/>
              <w:rPr>
                <w:rFonts w:cs="Arial"/>
                <w:b/>
                <w:color w:val="000000" w:themeColor="text1"/>
              </w:rPr>
            </w:pPr>
            <w:r>
              <w:rPr>
                <w:rFonts w:cs="Arial"/>
                <w:b/>
                <w:color w:val="000000" w:themeColor="text1"/>
              </w:rPr>
              <w:t>Process Description (who, when, how)</w:t>
            </w:r>
          </w:p>
        </w:tc>
      </w:tr>
      <w:tr w:rsidR="00C8213E" w:rsidRPr="00670DC0" w14:paraId="492E3457" w14:textId="77777777" w:rsidTr="00C8213E">
        <w:trPr>
          <w:trHeight w:val="549"/>
        </w:trPr>
        <w:tc>
          <w:tcPr>
            <w:tcW w:w="6660" w:type="dxa"/>
          </w:tcPr>
          <w:p w14:paraId="3F7F505C" w14:textId="77777777" w:rsidR="00C8213E" w:rsidRPr="00C8213E" w:rsidRDefault="00C8213E" w:rsidP="00C8213E">
            <w:pPr>
              <w:pStyle w:val="Heading4"/>
              <w:numPr>
                <w:ilvl w:val="0"/>
                <w:numId w:val="24"/>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Sponsored programs proposals are properly approved.</w:t>
            </w:r>
          </w:p>
        </w:tc>
        <w:tc>
          <w:tcPr>
            <w:tcW w:w="720" w:type="dxa"/>
            <w:vAlign w:val="center"/>
          </w:tcPr>
          <w:p w14:paraId="123AB6C9" w14:textId="77777777" w:rsidR="00C8213E" w:rsidRPr="00670DC0" w:rsidRDefault="00C8213E" w:rsidP="0085795C">
            <w:pPr>
              <w:jc w:val="center"/>
              <w:rPr>
                <w:rFonts w:cs="Arial"/>
                <w:b/>
                <w:color w:val="000000" w:themeColor="text1"/>
              </w:rPr>
            </w:pPr>
          </w:p>
        </w:tc>
        <w:tc>
          <w:tcPr>
            <w:tcW w:w="6750" w:type="dxa"/>
          </w:tcPr>
          <w:p w14:paraId="7182FCEE" w14:textId="77777777" w:rsidR="00C8213E" w:rsidRPr="00670DC0" w:rsidRDefault="00C8213E" w:rsidP="0085795C">
            <w:pPr>
              <w:jc w:val="center"/>
              <w:rPr>
                <w:rFonts w:cs="Arial"/>
                <w:b/>
                <w:color w:val="000000" w:themeColor="text1"/>
              </w:rPr>
            </w:pPr>
          </w:p>
        </w:tc>
      </w:tr>
      <w:tr w:rsidR="00C8213E" w:rsidRPr="00670DC0" w14:paraId="43D3410C" w14:textId="77777777" w:rsidTr="00C8213E">
        <w:trPr>
          <w:trHeight w:val="549"/>
        </w:trPr>
        <w:tc>
          <w:tcPr>
            <w:tcW w:w="6660" w:type="dxa"/>
          </w:tcPr>
          <w:p w14:paraId="0C9ACD71" w14:textId="77777777" w:rsidR="00C8213E" w:rsidRPr="00C8213E" w:rsidRDefault="00C8213E" w:rsidP="00C8213E">
            <w:pPr>
              <w:numPr>
                <w:ilvl w:val="0"/>
                <w:numId w:val="24"/>
              </w:numPr>
              <w:spacing w:before="120" w:after="120" w:line="240" w:lineRule="auto"/>
              <w:rPr>
                <w:rFonts w:cs="Arial"/>
                <w:color w:val="000000" w:themeColor="text1"/>
              </w:rPr>
            </w:pPr>
            <w:r w:rsidRPr="00C8213E">
              <w:rPr>
                <w:rFonts w:cs="Arial"/>
                <w:color w:val="000000" w:themeColor="text1"/>
              </w:rPr>
              <w:t xml:space="preserve">Commitments of effort are reasonable (e.g., not over 100%, joint contracts between universities) and are met within the flexibility allowed by the sponsor.  </w:t>
            </w:r>
          </w:p>
        </w:tc>
        <w:tc>
          <w:tcPr>
            <w:tcW w:w="720" w:type="dxa"/>
            <w:vAlign w:val="center"/>
          </w:tcPr>
          <w:p w14:paraId="29C827BE" w14:textId="77777777" w:rsidR="00C8213E" w:rsidRPr="00670DC0" w:rsidRDefault="00C8213E" w:rsidP="0085795C">
            <w:pPr>
              <w:jc w:val="center"/>
              <w:rPr>
                <w:rFonts w:cs="Arial"/>
                <w:b/>
                <w:color w:val="000000" w:themeColor="text1"/>
              </w:rPr>
            </w:pPr>
          </w:p>
        </w:tc>
        <w:tc>
          <w:tcPr>
            <w:tcW w:w="6750" w:type="dxa"/>
          </w:tcPr>
          <w:p w14:paraId="7EA966A2" w14:textId="77777777" w:rsidR="00C8213E" w:rsidRPr="00670DC0" w:rsidRDefault="00C8213E" w:rsidP="0085795C">
            <w:pPr>
              <w:jc w:val="center"/>
              <w:rPr>
                <w:rFonts w:cs="Arial"/>
                <w:b/>
                <w:color w:val="000000" w:themeColor="text1"/>
              </w:rPr>
            </w:pPr>
          </w:p>
        </w:tc>
      </w:tr>
    </w:tbl>
    <w:p w14:paraId="1A734E4A" w14:textId="77777777" w:rsidR="00C8213E" w:rsidRDefault="00C8213E" w:rsidP="0085795C">
      <w:pPr>
        <w:tabs>
          <w:tab w:val="left" w:pos="5307"/>
        </w:tabs>
        <w:rPr>
          <w:color w:val="000000" w:themeColor="text1"/>
        </w:rPr>
      </w:pPr>
    </w:p>
    <w:p w14:paraId="548F3A0F" w14:textId="77777777" w:rsidR="00C8213E" w:rsidRDefault="00C8213E">
      <w:r>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C8213E" w:rsidRPr="00670DC0" w14:paraId="40B16649" w14:textId="77777777" w:rsidTr="00C8213E">
        <w:trPr>
          <w:trHeight w:val="503"/>
          <w:tblHeader/>
        </w:trPr>
        <w:tc>
          <w:tcPr>
            <w:tcW w:w="6660" w:type="dxa"/>
            <w:tcBorders>
              <w:bottom w:val="single" w:sz="4" w:space="0" w:color="auto"/>
            </w:tcBorders>
            <w:shd w:val="clear" w:color="auto" w:fill="E0E0E0"/>
            <w:vAlign w:val="center"/>
          </w:tcPr>
          <w:p w14:paraId="15B32EBD" w14:textId="77777777" w:rsidR="00C8213E" w:rsidRPr="00D52B95" w:rsidRDefault="00C8213E" w:rsidP="0085795C">
            <w:pPr>
              <w:ind w:left="-648" w:firstLine="648"/>
              <w:jc w:val="center"/>
              <w:rPr>
                <w:rFonts w:cs="Arial"/>
                <w:b/>
                <w:color w:val="000000" w:themeColor="text1"/>
              </w:rPr>
            </w:pPr>
            <w:r>
              <w:rPr>
                <w:rFonts w:cs="Arial"/>
                <w:b/>
                <w:color w:val="000000" w:themeColor="text1"/>
              </w:rPr>
              <w:t>Post-Award</w:t>
            </w:r>
          </w:p>
        </w:tc>
        <w:tc>
          <w:tcPr>
            <w:tcW w:w="720" w:type="dxa"/>
            <w:tcBorders>
              <w:bottom w:val="single" w:sz="4" w:space="0" w:color="auto"/>
            </w:tcBorders>
            <w:shd w:val="clear" w:color="auto" w:fill="E0E0E0"/>
            <w:vAlign w:val="center"/>
          </w:tcPr>
          <w:p w14:paraId="1614C19C" w14:textId="77777777" w:rsidR="00C8213E" w:rsidRDefault="00C8213E" w:rsidP="0085795C">
            <w:pPr>
              <w:jc w:val="center"/>
              <w:rPr>
                <w:rFonts w:cs="Arial"/>
                <w:b/>
                <w:color w:val="000000" w:themeColor="text1"/>
              </w:rPr>
            </w:pPr>
            <w:r w:rsidRPr="00277B1D">
              <w:rPr>
                <w:rFonts w:cs="Arial"/>
                <w:b/>
                <w:color w:val="000000" w:themeColor="text1"/>
              </w:rPr>
              <w:t>Yes</w:t>
            </w:r>
          </w:p>
          <w:p w14:paraId="355432F2" w14:textId="77777777" w:rsidR="00C8213E" w:rsidRDefault="00C8213E" w:rsidP="0085795C">
            <w:pPr>
              <w:jc w:val="center"/>
              <w:rPr>
                <w:rFonts w:cs="Arial"/>
                <w:b/>
                <w:color w:val="000000" w:themeColor="text1"/>
              </w:rPr>
            </w:pPr>
            <w:r>
              <w:rPr>
                <w:rFonts w:cs="Arial"/>
                <w:b/>
                <w:color w:val="000000" w:themeColor="text1"/>
              </w:rPr>
              <w:t>No</w:t>
            </w:r>
          </w:p>
          <w:p w14:paraId="7A334D5F" w14:textId="77777777" w:rsidR="00C8213E" w:rsidRPr="00277B1D" w:rsidRDefault="00C8213E" w:rsidP="0085795C">
            <w:pPr>
              <w:jc w:val="center"/>
              <w:rPr>
                <w:rFonts w:cs="Arial"/>
                <w:b/>
                <w:color w:val="000000" w:themeColor="text1"/>
              </w:rPr>
            </w:pPr>
            <w:r>
              <w:rPr>
                <w:rFonts w:cs="Arial"/>
                <w:b/>
                <w:color w:val="000000" w:themeColor="text1"/>
              </w:rPr>
              <w:t>NA</w:t>
            </w:r>
          </w:p>
        </w:tc>
        <w:tc>
          <w:tcPr>
            <w:tcW w:w="6750" w:type="dxa"/>
            <w:tcBorders>
              <w:bottom w:val="single" w:sz="4" w:space="0" w:color="auto"/>
            </w:tcBorders>
            <w:shd w:val="clear" w:color="auto" w:fill="E0E0E0"/>
            <w:vAlign w:val="center"/>
          </w:tcPr>
          <w:p w14:paraId="1D2C1F17" w14:textId="77777777" w:rsidR="00C8213E" w:rsidRPr="00670DC0" w:rsidRDefault="00C8213E" w:rsidP="0085795C">
            <w:pPr>
              <w:jc w:val="center"/>
              <w:rPr>
                <w:rFonts w:cs="Arial"/>
                <w:b/>
                <w:color w:val="000000" w:themeColor="text1"/>
              </w:rPr>
            </w:pPr>
            <w:r>
              <w:rPr>
                <w:rFonts w:cs="Arial"/>
                <w:b/>
                <w:color w:val="000000" w:themeColor="text1"/>
              </w:rPr>
              <w:t>Process Description (who, when, how)</w:t>
            </w:r>
          </w:p>
        </w:tc>
      </w:tr>
      <w:tr w:rsidR="00C8213E" w:rsidRPr="00670DC0" w14:paraId="6E1EDCEA" w14:textId="77777777" w:rsidTr="00C8213E">
        <w:trPr>
          <w:trHeight w:val="549"/>
        </w:trPr>
        <w:tc>
          <w:tcPr>
            <w:tcW w:w="6660" w:type="dxa"/>
          </w:tcPr>
          <w:p w14:paraId="70ADC972" w14:textId="77777777" w:rsidR="00C8213E" w:rsidRPr="00C8213E" w:rsidRDefault="00C8213E" w:rsidP="00C8213E">
            <w:pPr>
              <w:pStyle w:val="Heading4"/>
              <w:numPr>
                <w:ilvl w:val="0"/>
                <w:numId w:val="25"/>
              </w:numPr>
              <w:spacing w:before="120" w:after="120"/>
              <w:rPr>
                <w:rFonts w:asciiTheme="minorHAnsi" w:hAnsiTheme="minorHAnsi" w:cs="Arial"/>
                <w:b w:val="0"/>
                <w:bCs/>
                <w:snapToGrid w:val="0"/>
                <w:color w:val="000000" w:themeColor="text1"/>
                <w:sz w:val="22"/>
                <w:szCs w:val="22"/>
              </w:rPr>
            </w:pPr>
            <w:r w:rsidRPr="00C8213E">
              <w:rPr>
                <w:rFonts w:asciiTheme="minorHAnsi" w:hAnsiTheme="minorHAnsi" w:cs="Arial"/>
                <w:b w:val="0"/>
                <w:bCs/>
                <w:snapToGrid w:val="0"/>
                <w:color w:val="000000" w:themeColor="text1"/>
                <w:sz w:val="22"/>
                <w:szCs w:val="22"/>
              </w:rPr>
              <w:t>Compensation for personal services is set and changed in compliance with applicable requirements (e.g., amount limitations).</w:t>
            </w:r>
          </w:p>
        </w:tc>
        <w:tc>
          <w:tcPr>
            <w:tcW w:w="720" w:type="dxa"/>
            <w:vAlign w:val="center"/>
          </w:tcPr>
          <w:p w14:paraId="56160CD4" w14:textId="77777777" w:rsidR="00C8213E" w:rsidRPr="00670DC0" w:rsidRDefault="00C8213E" w:rsidP="0085795C">
            <w:pPr>
              <w:jc w:val="center"/>
              <w:rPr>
                <w:rFonts w:cs="Arial"/>
                <w:b/>
                <w:color w:val="000000" w:themeColor="text1"/>
              </w:rPr>
            </w:pPr>
          </w:p>
        </w:tc>
        <w:tc>
          <w:tcPr>
            <w:tcW w:w="6750" w:type="dxa"/>
          </w:tcPr>
          <w:p w14:paraId="26F708F1" w14:textId="77777777" w:rsidR="00C8213E" w:rsidRPr="00670DC0" w:rsidRDefault="00C8213E" w:rsidP="0085795C">
            <w:pPr>
              <w:jc w:val="center"/>
              <w:rPr>
                <w:rFonts w:cs="Arial"/>
                <w:b/>
                <w:color w:val="000000" w:themeColor="text1"/>
              </w:rPr>
            </w:pPr>
          </w:p>
        </w:tc>
      </w:tr>
      <w:tr w:rsidR="00C8213E" w:rsidRPr="00670DC0" w14:paraId="0574920E" w14:textId="77777777" w:rsidTr="00C8213E">
        <w:trPr>
          <w:trHeight w:val="549"/>
        </w:trPr>
        <w:tc>
          <w:tcPr>
            <w:tcW w:w="6660" w:type="dxa"/>
          </w:tcPr>
          <w:p w14:paraId="310DF545" w14:textId="77777777" w:rsidR="00C8213E" w:rsidRPr="00670DC0" w:rsidRDefault="00C8213E" w:rsidP="00C8213E">
            <w:pPr>
              <w:numPr>
                <w:ilvl w:val="0"/>
                <w:numId w:val="25"/>
              </w:numPr>
              <w:spacing w:before="120" w:after="120" w:line="240" w:lineRule="auto"/>
              <w:rPr>
                <w:rFonts w:cs="Arial"/>
                <w:color w:val="000000" w:themeColor="text1"/>
              </w:rPr>
            </w:pPr>
            <w:r>
              <w:rPr>
                <w:rFonts w:cs="Arial"/>
                <w:color w:val="000000" w:themeColor="text1"/>
              </w:rPr>
              <w:t>Time and effort reporting is accurate, complete, timely and properly certified.</w:t>
            </w:r>
          </w:p>
        </w:tc>
        <w:tc>
          <w:tcPr>
            <w:tcW w:w="720" w:type="dxa"/>
            <w:vAlign w:val="center"/>
          </w:tcPr>
          <w:p w14:paraId="7F872012" w14:textId="77777777" w:rsidR="00C8213E" w:rsidRPr="00670DC0" w:rsidRDefault="00C8213E" w:rsidP="0085795C">
            <w:pPr>
              <w:jc w:val="center"/>
              <w:rPr>
                <w:rFonts w:cs="Arial"/>
                <w:b/>
                <w:color w:val="000000" w:themeColor="text1"/>
              </w:rPr>
            </w:pPr>
          </w:p>
        </w:tc>
        <w:tc>
          <w:tcPr>
            <w:tcW w:w="6750" w:type="dxa"/>
          </w:tcPr>
          <w:p w14:paraId="7DE641BB" w14:textId="77777777" w:rsidR="00C8213E" w:rsidRPr="00670DC0" w:rsidRDefault="00C8213E" w:rsidP="0085795C">
            <w:pPr>
              <w:jc w:val="center"/>
              <w:rPr>
                <w:rFonts w:cs="Arial"/>
                <w:b/>
                <w:color w:val="000000" w:themeColor="text1"/>
              </w:rPr>
            </w:pPr>
          </w:p>
        </w:tc>
      </w:tr>
      <w:tr w:rsidR="00C8213E" w:rsidRPr="00670DC0" w14:paraId="5C1D1358" w14:textId="77777777" w:rsidTr="00C8213E">
        <w:trPr>
          <w:trHeight w:val="549"/>
        </w:trPr>
        <w:tc>
          <w:tcPr>
            <w:tcW w:w="6660" w:type="dxa"/>
          </w:tcPr>
          <w:p w14:paraId="6413E4F2" w14:textId="77777777" w:rsidR="00C8213E" w:rsidRPr="00670DC0"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Cost transfers are minimized, properly approved, completed in a timely manner and reasonable in amount and frequency.</w:t>
            </w:r>
          </w:p>
        </w:tc>
        <w:tc>
          <w:tcPr>
            <w:tcW w:w="720" w:type="dxa"/>
            <w:vAlign w:val="center"/>
          </w:tcPr>
          <w:p w14:paraId="6A430B27" w14:textId="77777777" w:rsidR="00C8213E" w:rsidRPr="00670DC0" w:rsidRDefault="00C8213E" w:rsidP="0085795C">
            <w:pPr>
              <w:jc w:val="center"/>
              <w:rPr>
                <w:rFonts w:cs="Arial"/>
                <w:b/>
                <w:color w:val="000000" w:themeColor="text1"/>
              </w:rPr>
            </w:pPr>
          </w:p>
        </w:tc>
        <w:tc>
          <w:tcPr>
            <w:tcW w:w="6750" w:type="dxa"/>
          </w:tcPr>
          <w:p w14:paraId="290FBEF2" w14:textId="77777777" w:rsidR="00C8213E" w:rsidRPr="00670DC0" w:rsidRDefault="00C8213E" w:rsidP="0085795C">
            <w:pPr>
              <w:jc w:val="center"/>
              <w:rPr>
                <w:rFonts w:cs="Arial"/>
                <w:b/>
                <w:color w:val="000000" w:themeColor="text1"/>
              </w:rPr>
            </w:pPr>
          </w:p>
        </w:tc>
      </w:tr>
      <w:tr w:rsidR="00C8213E" w:rsidRPr="00670DC0" w14:paraId="5288E874" w14:textId="77777777" w:rsidTr="00C8213E">
        <w:trPr>
          <w:trHeight w:val="549"/>
        </w:trPr>
        <w:tc>
          <w:tcPr>
            <w:tcW w:w="6660" w:type="dxa"/>
          </w:tcPr>
          <w:p w14:paraId="627BF11B"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 xml:space="preserve">Cost sharing and matching funds are provided, tracked and timely reported in compliance with applicable agreements and requirements. </w:t>
            </w:r>
          </w:p>
        </w:tc>
        <w:tc>
          <w:tcPr>
            <w:tcW w:w="720" w:type="dxa"/>
            <w:vAlign w:val="center"/>
          </w:tcPr>
          <w:p w14:paraId="47DD865B" w14:textId="77777777" w:rsidR="00C8213E" w:rsidRPr="00670DC0" w:rsidRDefault="00C8213E" w:rsidP="0085795C">
            <w:pPr>
              <w:jc w:val="center"/>
              <w:rPr>
                <w:rFonts w:cs="Arial"/>
                <w:b/>
                <w:color w:val="000000" w:themeColor="text1"/>
              </w:rPr>
            </w:pPr>
          </w:p>
        </w:tc>
        <w:tc>
          <w:tcPr>
            <w:tcW w:w="6750" w:type="dxa"/>
          </w:tcPr>
          <w:p w14:paraId="187819F7" w14:textId="77777777" w:rsidR="00C8213E" w:rsidRPr="00670DC0" w:rsidRDefault="00C8213E" w:rsidP="0085795C">
            <w:pPr>
              <w:jc w:val="center"/>
              <w:rPr>
                <w:rFonts w:cs="Arial"/>
                <w:b/>
                <w:color w:val="000000" w:themeColor="text1"/>
              </w:rPr>
            </w:pPr>
          </w:p>
        </w:tc>
      </w:tr>
      <w:tr w:rsidR="00C8213E" w:rsidRPr="00670DC0" w14:paraId="68298327" w14:textId="77777777" w:rsidTr="00C8213E">
        <w:trPr>
          <w:trHeight w:val="549"/>
        </w:trPr>
        <w:tc>
          <w:tcPr>
            <w:tcW w:w="6660" w:type="dxa"/>
          </w:tcPr>
          <w:p w14:paraId="694A8E2B"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Subaward monitoring system is in place (e.g., performance, budget).</w:t>
            </w:r>
          </w:p>
        </w:tc>
        <w:tc>
          <w:tcPr>
            <w:tcW w:w="720" w:type="dxa"/>
            <w:vAlign w:val="center"/>
          </w:tcPr>
          <w:p w14:paraId="6C3CF444" w14:textId="77777777" w:rsidR="00C8213E" w:rsidRPr="00670DC0" w:rsidRDefault="00C8213E" w:rsidP="0085795C">
            <w:pPr>
              <w:jc w:val="center"/>
              <w:rPr>
                <w:rFonts w:cs="Arial"/>
                <w:b/>
                <w:color w:val="000000" w:themeColor="text1"/>
              </w:rPr>
            </w:pPr>
          </w:p>
        </w:tc>
        <w:tc>
          <w:tcPr>
            <w:tcW w:w="6750" w:type="dxa"/>
          </w:tcPr>
          <w:p w14:paraId="7973BD13" w14:textId="77777777" w:rsidR="00C8213E" w:rsidRPr="00670DC0" w:rsidRDefault="00C8213E" w:rsidP="0085795C">
            <w:pPr>
              <w:jc w:val="center"/>
              <w:rPr>
                <w:rFonts w:cs="Arial"/>
                <w:b/>
                <w:color w:val="000000" w:themeColor="text1"/>
              </w:rPr>
            </w:pPr>
          </w:p>
        </w:tc>
      </w:tr>
      <w:tr w:rsidR="00C8213E" w:rsidRPr="00670DC0" w14:paraId="16887B1D" w14:textId="77777777" w:rsidTr="00C8213E">
        <w:trPr>
          <w:trHeight w:val="549"/>
        </w:trPr>
        <w:tc>
          <w:tcPr>
            <w:tcW w:w="6660" w:type="dxa"/>
          </w:tcPr>
          <w:p w14:paraId="1B9955BF"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Budget compliance monitoring system is in place.</w:t>
            </w:r>
          </w:p>
        </w:tc>
        <w:tc>
          <w:tcPr>
            <w:tcW w:w="720" w:type="dxa"/>
            <w:vAlign w:val="center"/>
          </w:tcPr>
          <w:p w14:paraId="647B4D69" w14:textId="77777777" w:rsidR="00C8213E" w:rsidRPr="00670DC0" w:rsidRDefault="00C8213E" w:rsidP="0085795C">
            <w:pPr>
              <w:jc w:val="center"/>
              <w:rPr>
                <w:rFonts w:cs="Arial"/>
                <w:b/>
                <w:color w:val="000000" w:themeColor="text1"/>
              </w:rPr>
            </w:pPr>
          </w:p>
        </w:tc>
        <w:tc>
          <w:tcPr>
            <w:tcW w:w="6750" w:type="dxa"/>
          </w:tcPr>
          <w:p w14:paraId="6955AADB" w14:textId="77777777" w:rsidR="00C8213E" w:rsidRPr="00670DC0" w:rsidRDefault="00C8213E" w:rsidP="0085795C">
            <w:pPr>
              <w:jc w:val="center"/>
              <w:rPr>
                <w:rFonts w:cs="Arial"/>
                <w:b/>
                <w:color w:val="000000" w:themeColor="text1"/>
              </w:rPr>
            </w:pPr>
          </w:p>
        </w:tc>
      </w:tr>
      <w:tr w:rsidR="00C8213E" w:rsidRPr="00670DC0" w14:paraId="16739D80" w14:textId="77777777" w:rsidTr="00C8213E">
        <w:trPr>
          <w:trHeight w:val="549"/>
        </w:trPr>
        <w:tc>
          <w:tcPr>
            <w:tcW w:w="6660" w:type="dxa"/>
          </w:tcPr>
          <w:p w14:paraId="0CE7BC10" w14:textId="77777777" w:rsidR="00C8213E" w:rsidRPr="00676ACF"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Costs charged to sponsored programs are incurred during the program period.</w:t>
            </w:r>
          </w:p>
        </w:tc>
        <w:tc>
          <w:tcPr>
            <w:tcW w:w="720" w:type="dxa"/>
            <w:vAlign w:val="center"/>
          </w:tcPr>
          <w:p w14:paraId="312671F4" w14:textId="77777777" w:rsidR="00C8213E" w:rsidRPr="00670DC0" w:rsidRDefault="00C8213E" w:rsidP="0085795C">
            <w:pPr>
              <w:jc w:val="center"/>
              <w:rPr>
                <w:rFonts w:cs="Arial"/>
                <w:b/>
                <w:color w:val="000000" w:themeColor="text1"/>
              </w:rPr>
            </w:pPr>
          </w:p>
        </w:tc>
        <w:tc>
          <w:tcPr>
            <w:tcW w:w="6750" w:type="dxa"/>
          </w:tcPr>
          <w:p w14:paraId="2AEE63B3" w14:textId="77777777" w:rsidR="00C8213E" w:rsidRPr="00670DC0" w:rsidRDefault="00C8213E" w:rsidP="0085795C">
            <w:pPr>
              <w:jc w:val="center"/>
              <w:rPr>
                <w:rFonts w:cs="Arial"/>
                <w:b/>
                <w:color w:val="000000" w:themeColor="text1"/>
              </w:rPr>
            </w:pPr>
          </w:p>
        </w:tc>
      </w:tr>
      <w:tr w:rsidR="00C8213E" w:rsidRPr="00670DC0" w14:paraId="0303E694" w14:textId="77777777" w:rsidTr="00C8213E">
        <w:trPr>
          <w:trHeight w:val="549"/>
        </w:trPr>
        <w:tc>
          <w:tcPr>
            <w:tcW w:w="6660" w:type="dxa"/>
          </w:tcPr>
          <w:p w14:paraId="6C6DF850"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Costs charged to sponsored programs are allowable.</w:t>
            </w:r>
          </w:p>
        </w:tc>
        <w:tc>
          <w:tcPr>
            <w:tcW w:w="720" w:type="dxa"/>
            <w:vAlign w:val="center"/>
          </w:tcPr>
          <w:p w14:paraId="51DBF379" w14:textId="77777777" w:rsidR="00C8213E" w:rsidRPr="00670DC0" w:rsidRDefault="00C8213E" w:rsidP="0085795C">
            <w:pPr>
              <w:jc w:val="center"/>
              <w:rPr>
                <w:rFonts w:cs="Arial"/>
                <w:b/>
                <w:color w:val="000000" w:themeColor="text1"/>
              </w:rPr>
            </w:pPr>
          </w:p>
        </w:tc>
        <w:tc>
          <w:tcPr>
            <w:tcW w:w="6750" w:type="dxa"/>
          </w:tcPr>
          <w:p w14:paraId="7E183DB3" w14:textId="77777777" w:rsidR="00C8213E" w:rsidRPr="00670DC0" w:rsidRDefault="00C8213E" w:rsidP="0085795C">
            <w:pPr>
              <w:jc w:val="center"/>
              <w:rPr>
                <w:rFonts w:cs="Arial"/>
                <w:b/>
                <w:color w:val="000000" w:themeColor="text1"/>
              </w:rPr>
            </w:pPr>
          </w:p>
        </w:tc>
      </w:tr>
      <w:tr w:rsidR="00C8213E" w:rsidRPr="00670DC0" w14:paraId="6C68EEED" w14:textId="77777777" w:rsidTr="00C8213E">
        <w:trPr>
          <w:trHeight w:val="242"/>
        </w:trPr>
        <w:tc>
          <w:tcPr>
            <w:tcW w:w="6660" w:type="dxa"/>
          </w:tcPr>
          <w:p w14:paraId="47B17AA1"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Program income is correctly determined, recorded and used in accordance with program requirements.</w:t>
            </w:r>
          </w:p>
        </w:tc>
        <w:tc>
          <w:tcPr>
            <w:tcW w:w="720" w:type="dxa"/>
            <w:vAlign w:val="center"/>
          </w:tcPr>
          <w:p w14:paraId="7EBA5B89" w14:textId="77777777" w:rsidR="00C8213E" w:rsidRPr="00670DC0" w:rsidRDefault="00C8213E" w:rsidP="0085795C">
            <w:pPr>
              <w:jc w:val="center"/>
              <w:rPr>
                <w:rFonts w:cs="Arial"/>
                <w:b/>
                <w:color w:val="000000" w:themeColor="text1"/>
              </w:rPr>
            </w:pPr>
          </w:p>
        </w:tc>
        <w:tc>
          <w:tcPr>
            <w:tcW w:w="6750" w:type="dxa"/>
          </w:tcPr>
          <w:p w14:paraId="4E56A0F0" w14:textId="77777777" w:rsidR="00C8213E" w:rsidRPr="00670DC0" w:rsidRDefault="00C8213E" w:rsidP="0085795C">
            <w:pPr>
              <w:jc w:val="center"/>
              <w:rPr>
                <w:rFonts w:cs="Arial"/>
                <w:b/>
                <w:color w:val="000000" w:themeColor="text1"/>
              </w:rPr>
            </w:pPr>
          </w:p>
        </w:tc>
      </w:tr>
      <w:tr w:rsidR="00C8213E" w:rsidRPr="00670DC0" w14:paraId="4A502BDD" w14:textId="77777777" w:rsidTr="00C8213E">
        <w:trPr>
          <w:trHeight w:val="549"/>
        </w:trPr>
        <w:tc>
          <w:tcPr>
            <w:tcW w:w="6660" w:type="dxa"/>
          </w:tcPr>
          <w:p w14:paraId="10A2EED7"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Financial reports are complete, accurate (e.g., reconciled to accounting records) and reviewed, approved and submitted in a proper and timely manner.</w:t>
            </w:r>
          </w:p>
        </w:tc>
        <w:tc>
          <w:tcPr>
            <w:tcW w:w="720" w:type="dxa"/>
            <w:vAlign w:val="center"/>
          </w:tcPr>
          <w:p w14:paraId="55B16195" w14:textId="77777777" w:rsidR="00C8213E" w:rsidRPr="00670DC0" w:rsidRDefault="00C8213E" w:rsidP="0085795C">
            <w:pPr>
              <w:jc w:val="center"/>
              <w:rPr>
                <w:rFonts w:cs="Arial"/>
                <w:b/>
                <w:color w:val="000000" w:themeColor="text1"/>
              </w:rPr>
            </w:pPr>
          </w:p>
        </w:tc>
        <w:tc>
          <w:tcPr>
            <w:tcW w:w="6750" w:type="dxa"/>
          </w:tcPr>
          <w:p w14:paraId="10F962CE" w14:textId="77777777" w:rsidR="00C8213E" w:rsidRPr="00670DC0" w:rsidRDefault="00C8213E" w:rsidP="0085795C">
            <w:pPr>
              <w:jc w:val="center"/>
              <w:rPr>
                <w:rFonts w:cs="Arial"/>
                <w:b/>
                <w:color w:val="000000" w:themeColor="text1"/>
              </w:rPr>
            </w:pPr>
          </w:p>
        </w:tc>
      </w:tr>
      <w:tr w:rsidR="00C8213E" w:rsidRPr="00670DC0" w14:paraId="17D7AB43" w14:textId="77777777" w:rsidTr="00C8213E">
        <w:trPr>
          <w:trHeight w:val="549"/>
        </w:trPr>
        <w:tc>
          <w:tcPr>
            <w:tcW w:w="6660" w:type="dxa"/>
          </w:tcPr>
          <w:p w14:paraId="00AF8B84"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Program technical performance and reporting monitoring systems are in place.</w:t>
            </w:r>
          </w:p>
        </w:tc>
        <w:tc>
          <w:tcPr>
            <w:tcW w:w="720" w:type="dxa"/>
            <w:vAlign w:val="center"/>
          </w:tcPr>
          <w:p w14:paraId="6987EC57" w14:textId="77777777" w:rsidR="00C8213E" w:rsidRPr="00670DC0" w:rsidRDefault="00C8213E" w:rsidP="0085795C">
            <w:pPr>
              <w:jc w:val="center"/>
              <w:rPr>
                <w:rFonts w:cs="Arial"/>
                <w:b/>
                <w:color w:val="000000" w:themeColor="text1"/>
              </w:rPr>
            </w:pPr>
          </w:p>
        </w:tc>
        <w:tc>
          <w:tcPr>
            <w:tcW w:w="6750" w:type="dxa"/>
          </w:tcPr>
          <w:p w14:paraId="1E82B7F3" w14:textId="77777777" w:rsidR="00C8213E" w:rsidRPr="00670DC0" w:rsidRDefault="00C8213E" w:rsidP="0085795C">
            <w:pPr>
              <w:jc w:val="center"/>
              <w:rPr>
                <w:rFonts w:cs="Arial"/>
                <w:b/>
                <w:color w:val="000000" w:themeColor="text1"/>
              </w:rPr>
            </w:pPr>
          </w:p>
        </w:tc>
      </w:tr>
      <w:tr w:rsidR="00C8213E" w:rsidRPr="00670DC0" w14:paraId="4B9D7768" w14:textId="77777777" w:rsidTr="00C8213E">
        <w:trPr>
          <w:trHeight w:val="549"/>
        </w:trPr>
        <w:tc>
          <w:tcPr>
            <w:tcW w:w="6660" w:type="dxa"/>
          </w:tcPr>
          <w:p w14:paraId="47D1F5D7"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Equipment and property management and reporting systems are in place.</w:t>
            </w:r>
          </w:p>
        </w:tc>
        <w:tc>
          <w:tcPr>
            <w:tcW w:w="720" w:type="dxa"/>
            <w:vAlign w:val="center"/>
          </w:tcPr>
          <w:p w14:paraId="5CD12467" w14:textId="77777777" w:rsidR="00C8213E" w:rsidRPr="00670DC0" w:rsidRDefault="00C8213E" w:rsidP="0085795C">
            <w:pPr>
              <w:jc w:val="center"/>
              <w:rPr>
                <w:rFonts w:cs="Arial"/>
                <w:b/>
                <w:color w:val="000000" w:themeColor="text1"/>
              </w:rPr>
            </w:pPr>
          </w:p>
        </w:tc>
        <w:tc>
          <w:tcPr>
            <w:tcW w:w="6750" w:type="dxa"/>
          </w:tcPr>
          <w:p w14:paraId="5E6E6174" w14:textId="77777777" w:rsidR="00C8213E" w:rsidRPr="00670DC0" w:rsidRDefault="00C8213E" w:rsidP="0085795C">
            <w:pPr>
              <w:jc w:val="center"/>
              <w:rPr>
                <w:rFonts w:cs="Arial"/>
                <w:b/>
                <w:color w:val="000000" w:themeColor="text1"/>
              </w:rPr>
            </w:pPr>
          </w:p>
        </w:tc>
      </w:tr>
      <w:tr w:rsidR="00C8213E" w:rsidRPr="00670DC0" w14:paraId="513F65DE" w14:textId="77777777" w:rsidTr="00C8213E">
        <w:trPr>
          <w:trHeight w:val="549"/>
        </w:trPr>
        <w:tc>
          <w:tcPr>
            <w:tcW w:w="6660" w:type="dxa"/>
          </w:tcPr>
          <w:p w14:paraId="72FAA992" w14:textId="77777777" w:rsidR="00C8213E" w:rsidRDefault="00C8213E" w:rsidP="00C8213E">
            <w:pPr>
              <w:numPr>
                <w:ilvl w:val="0"/>
                <w:numId w:val="25"/>
              </w:numPr>
              <w:spacing w:before="120" w:after="120" w:line="240" w:lineRule="atLeast"/>
              <w:rPr>
                <w:rFonts w:cs="Arial"/>
                <w:snapToGrid w:val="0"/>
                <w:color w:val="000000" w:themeColor="text1"/>
              </w:rPr>
            </w:pPr>
            <w:r>
              <w:rPr>
                <w:rFonts w:cs="Arial"/>
                <w:snapToGrid w:val="0"/>
                <w:color w:val="000000" w:themeColor="text1"/>
              </w:rPr>
              <w:t>Research misconduct allegations are addressed in compliance with applicable requirements.</w:t>
            </w:r>
          </w:p>
        </w:tc>
        <w:tc>
          <w:tcPr>
            <w:tcW w:w="720" w:type="dxa"/>
            <w:vAlign w:val="center"/>
          </w:tcPr>
          <w:p w14:paraId="1548293F" w14:textId="77777777" w:rsidR="00C8213E" w:rsidRPr="00670DC0" w:rsidRDefault="00C8213E" w:rsidP="0085795C">
            <w:pPr>
              <w:jc w:val="center"/>
              <w:rPr>
                <w:rFonts w:cs="Arial"/>
                <w:b/>
                <w:color w:val="000000" w:themeColor="text1"/>
              </w:rPr>
            </w:pPr>
          </w:p>
        </w:tc>
        <w:tc>
          <w:tcPr>
            <w:tcW w:w="6750" w:type="dxa"/>
          </w:tcPr>
          <w:p w14:paraId="0C631C3F" w14:textId="77777777" w:rsidR="00C8213E" w:rsidRPr="00670DC0" w:rsidRDefault="00C8213E" w:rsidP="0085795C">
            <w:pPr>
              <w:jc w:val="center"/>
              <w:rPr>
                <w:rFonts w:cs="Arial"/>
                <w:b/>
                <w:color w:val="000000" w:themeColor="text1"/>
              </w:rPr>
            </w:pPr>
          </w:p>
        </w:tc>
      </w:tr>
    </w:tbl>
    <w:p w14:paraId="0833CC58" w14:textId="77777777" w:rsidR="00C8213E" w:rsidRPr="00670DC0" w:rsidRDefault="00C8213E" w:rsidP="0085795C">
      <w:pPr>
        <w:tabs>
          <w:tab w:val="left" w:pos="5307"/>
        </w:tabs>
        <w:spacing w:before="160"/>
        <w:rPr>
          <w:color w:val="000000" w:themeColor="text1"/>
        </w:rPr>
      </w:pPr>
    </w:p>
    <w:p w14:paraId="46330583" w14:textId="77777777" w:rsidR="00C8213E" w:rsidRDefault="00C8213E" w:rsidP="00C8213E">
      <w:pPr>
        <w:ind w:left="-630"/>
      </w:pPr>
    </w:p>
    <w:sectPr w:rsidR="00C8213E" w:rsidSect="002F0A7E">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CD0C" w14:textId="77777777" w:rsidR="006D0C8D" w:rsidRDefault="006D0C8D" w:rsidP="00C8213E">
      <w:pPr>
        <w:spacing w:after="0" w:line="240" w:lineRule="auto"/>
      </w:pPr>
      <w:r>
        <w:separator/>
      </w:r>
    </w:p>
  </w:endnote>
  <w:endnote w:type="continuationSeparator" w:id="0">
    <w:p w14:paraId="11E07AF5" w14:textId="77777777" w:rsidR="006D0C8D" w:rsidRDefault="006D0C8D" w:rsidP="00C8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43387"/>
      <w:docPartObj>
        <w:docPartGallery w:val="Page Numbers (Bottom of Page)"/>
        <w:docPartUnique/>
      </w:docPartObj>
    </w:sdtPr>
    <w:sdtEndPr>
      <w:rPr>
        <w:color w:val="7F7F7F" w:themeColor="background1" w:themeShade="7F"/>
        <w:spacing w:val="60"/>
      </w:rPr>
    </w:sdtEndPr>
    <w:sdtContent>
      <w:p w14:paraId="1B45EAAD" w14:textId="77777777" w:rsidR="006D0C8D" w:rsidRDefault="006D0C8D" w:rsidP="00C8213E">
        <w:pPr>
          <w:pStyle w:val="Footer"/>
          <w:pBdr>
            <w:top w:val="single" w:sz="4" w:space="1" w:color="D9D9D9" w:themeColor="background1" w:themeShade="D9"/>
          </w:pBdr>
          <w:ind w:left="-630" w:right="-540"/>
          <w:rPr>
            <w:color w:val="7F7F7F" w:themeColor="background1" w:themeShade="7F"/>
            <w:spacing w:val="60"/>
          </w:rPr>
        </w:pPr>
        <w:r>
          <w:t>MSU Institutional Audit &amp; Advisory Services</w:t>
        </w:r>
        <w:r>
          <w:tab/>
        </w:r>
        <w:r>
          <w:tab/>
        </w:r>
        <w:r>
          <w:tab/>
        </w:r>
        <w:r>
          <w:tab/>
        </w:r>
        <w:r>
          <w:tab/>
        </w:r>
        <w:r>
          <w:tab/>
        </w:r>
        <w:r>
          <w:fldChar w:fldCharType="begin"/>
        </w:r>
        <w:r>
          <w:instrText xml:space="preserve"> PAGE   \* MERGEFORMAT </w:instrText>
        </w:r>
        <w:r>
          <w:fldChar w:fldCharType="separate"/>
        </w:r>
        <w:r w:rsidR="00D44C2C">
          <w:rPr>
            <w:noProof/>
          </w:rPr>
          <w:t>17</w:t>
        </w:r>
        <w:r>
          <w:rPr>
            <w:noProof/>
          </w:rPr>
          <w:fldChar w:fldCharType="end"/>
        </w:r>
        <w:r>
          <w:t xml:space="preserve"> | </w:t>
        </w:r>
        <w:r>
          <w:rPr>
            <w:color w:val="7F7F7F" w:themeColor="background1" w:themeShade="7F"/>
            <w:spacing w:val="60"/>
          </w:rPr>
          <w:t>Page</w:t>
        </w:r>
      </w:p>
      <w:p w14:paraId="6448B91A" w14:textId="77777777" w:rsidR="006D0C8D" w:rsidRDefault="006D0C8D" w:rsidP="00C8213E">
        <w:pPr>
          <w:pStyle w:val="Footer"/>
          <w:pBdr>
            <w:top w:val="single" w:sz="4" w:space="1" w:color="D9D9D9" w:themeColor="background1" w:themeShade="D9"/>
          </w:pBdr>
          <w:ind w:left="-630" w:right="-540"/>
        </w:pPr>
        <w:r>
          <w:t>October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D9FC" w14:textId="77777777" w:rsidR="006D0C8D" w:rsidRDefault="006D0C8D" w:rsidP="00C8213E">
      <w:pPr>
        <w:spacing w:after="0" w:line="240" w:lineRule="auto"/>
      </w:pPr>
      <w:r>
        <w:separator/>
      </w:r>
    </w:p>
  </w:footnote>
  <w:footnote w:type="continuationSeparator" w:id="0">
    <w:p w14:paraId="46FC51D7" w14:textId="77777777" w:rsidR="006D0C8D" w:rsidRDefault="006D0C8D" w:rsidP="00C8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673"/>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ED5083"/>
    <w:multiLevelType w:val="hybridMultilevel"/>
    <w:tmpl w:val="41108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220D"/>
    <w:multiLevelType w:val="multilevel"/>
    <w:tmpl w:val="E89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C4559"/>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514261"/>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A8587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7A5822"/>
    <w:multiLevelType w:val="hybridMultilevel"/>
    <w:tmpl w:val="8BD2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E2C97"/>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096023D"/>
    <w:multiLevelType w:val="hybridMultilevel"/>
    <w:tmpl w:val="3DE27706"/>
    <w:lvl w:ilvl="0" w:tplc="8158AFA0">
      <w:start w:val="1"/>
      <w:numFmt w:val="bullet"/>
      <w:lvlText w:val="•"/>
      <w:lvlJc w:val="left"/>
      <w:pPr>
        <w:tabs>
          <w:tab w:val="num" w:pos="720"/>
        </w:tabs>
        <w:ind w:left="720" w:hanging="360"/>
      </w:pPr>
      <w:rPr>
        <w:rFonts w:ascii="Arial" w:hAnsi="Arial" w:hint="default"/>
      </w:rPr>
    </w:lvl>
    <w:lvl w:ilvl="1" w:tplc="2F8C980C" w:tentative="1">
      <w:start w:val="1"/>
      <w:numFmt w:val="bullet"/>
      <w:lvlText w:val="•"/>
      <w:lvlJc w:val="left"/>
      <w:pPr>
        <w:tabs>
          <w:tab w:val="num" w:pos="1440"/>
        </w:tabs>
        <w:ind w:left="1440" w:hanging="360"/>
      </w:pPr>
      <w:rPr>
        <w:rFonts w:ascii="Arial" w:hAnsi="Arial" w:hint="default"/>
      </w:rPr>
    </w:lvl>
    <w:lvl w:ilvl="2" w:tplc="B112A37E" w:tentative="1">
      <w:start w:val="1"/>
      <w:numFmt w:val="bullet"/>
      <w:lvlText w:val="•"/>
      <w:lvlJc w:val="left"/>
      <w:pPr>
        <w:tabs>
          <w:tab w:val="num" w:pos="2160"/>
        </w:tabs>
        <w:ind w:left="2160" w:hanging="360"/>
      </w:pPr>
      <w:rPr>
        <w:rFonts w:ascii="Arial" w:hAnsi="Arial" w:hint="default"/>
      </w:rPr>
    </w:lvl>
    <w:lvl w:ilvl="3" w:tplc="C8247FC4" w:tentative="1">
      <w:start w:val="1"/>
      <w:numFmt w:val="bullet"/>
      <w:lvlText w:val="•"/>
      <w:lvlJc w:val="left"/>
      <w:pPr>
        <w:tabs>
          <w:tab w:val="num" w:pos="2880"/>
        </w:tabs>
        <w:ind w:left="2880" w:hanging="360"/>
      </w:pPr>
      <w:rPr>
        <w:rFonts w:ascii="Arial" w:hAnsi="Arial" w:hint="default"/>
      </w:rPr>
    </w:lvl>
    <w:lvl w:ilvl="4" w:tplc="E6608F22" w:tentative="1">
      <w:start w:val="1"/>
      <w:numFmt w:val="bullet"/>
      <w:lvlText w:val="•"/>
      <w:lvlJc w:val="left"/>
      <w:pPr>
        <w:tabs>
          <w:tab w:val="num" w:pos="3600"/>
        </w:tabs>
        <w:ind w:left="3600" w:hanging="360"/>
      </w:pPr>
      <w:rPr>
        <w:rFonts w:ascii="Arial" w:hAnsi="Arial" w:hint="default"/>
      </w:rPr>
    </w:lvl>
    <w:lvl w:ilvl="5" w:tplc="93F24D6C" w:tentative="1">
      <w:start w:val="1"/>
      <w:numFmt w:val="bullet"/>
      <w:lvlText w:val="•"/>
      <w:lvlJc w:val="left"/>
      <w:pPr>
        <w:tabs>
          <w:tab w:val="num" w:pos="4320"/>
        </w:tabs>
        <w:ind w:left="4320" w:hanging="360"/>
      </w:pPr>
      <w:rPr>
        <w:rFonts w:ascii="Arial" w:hAnsi="Arial" w:hint="default"/>
      </w:rPr>
    </w:lvl>
    <w:lvl w:ilvl="6" w:tplc="A294A0F4" w:tentative="1">
      <w:start w:val="1"/>
      <w:numFmt w:val="bullet"/>
      <w:lvlText w:val="•"/>
      <w:lvlJc w:val="left"/>
      <w:pPr>
        <w:tabs>
          <w:tab w:val="num" w:pos="5040"/>
        </w:tabs>
        <w:ind w:left="5040" w:hanging="360"/>
      </w:pPr>
      <w:rPr>
        <w:rFonts w:ascii="Arial" w:hAnsi="Arial" w:hint="default"/>
      </w:rPr>
    </w:lvl>
    <w:lvl w:ilvl="7" w:tplc="386CFEAC" w:tentative="1">
      <w:start w:val="1"/>
      <w:numFmt w:val="bullet"/>
      <w:lvlText w:val="•"/>
      <w:lvlJc w:val="left"/>
      <w:pPr>
        <w:tabs>
          <w:tab w:val="num" w:pos="5760"/>
        </w:tabs>
        <w:ind w:left="5760" w:hanging="360"/>
      </w:pPr>
      <w:rPr>
        <w:rFonts w:ascii="Arial" w:hAnsi="Arial" w:hint="default"/>
      </w:rPr>
    </w:lvl>
    <w:lvl w:ilvl="8" w:tplc="D16CC762" w:tentative="1">
      <w:start w:val="1"/>
      <w:numFmt w:val="bullet"/>
      <w:lvlText w:val="•"/>
      <w:lvlJc w:val="left"/>
      <w:pPr>
        <w:tabs>
          <w:tab w:val="num" w:pos="6480"/>
        </w:tabs>
        <w:ind w:left="6480" w:hanging="360"/>
      </w:pPr>
      <w:rPr>
        <w:rFonts w:ascii="Arial" w:hAnsi="Arial" w:hint="default"/>
      </w:rPr>
    </w:lvl>
  </w:abstractNum>
  <w:abstractNum w:abstractNumId="9">
    <w:nsid w:val="17862E36"/>
    <w:multiLevelType w:val="hybridMultilevel"/>
    <w:tmpl w:val="FD044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05E4D"/>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790F00"/>
    <w:multiLevelType w:val="hybridMultilevel"/>
    <w:tmpl w:val="3F167C56"/>
    <w:lvl w:ilvl="0" w:tplc="6ED44752">
      <w:start w:val="1"/>
      <w:numFmt w:val="bullet"/>
      <w:lvlText w:val="•"/>
      <w:lvlJc w:val="left"/>
      <w:pPr>
        <w:tabs>
          <w:tab w:val="num" w:pos="720"/>
        </w:tabs>
        <w:ind w:left="720" w:hanging="360"/>
      </w:pPr>
      <w:rPr>
        <w:rFonts w:ascii="Arial" w:hAnsi="Arial" w:hint="default"/>
      </w:rPr>
    </w:lvl>
    <w:lvl w:ilvl="1" w:tplc="77E61FBE" w:tentative="1">
      <w:start w:val="1"/>
      <w:numFmt w:val="bullet"/>
      <w:lvlText w:val="•"/>
      <w:lvlJc w:val="left"/>
      <w:pPr>
        <w:tabs>
          <w:tab w:val="num" w:pos="1440"/>
        </w:tabs>
        <w:ind w:left="1440" w:hanging="360"/>
      </w:pPr>
      <w:rPr>
        <w:rFonts w:ascii="Arial" w:hAnsi="Arial" w:hint="default"/>
      </w:rPr>
    </w:lvl>
    <w:lvl w:ilvl="2" w:tplc="08587DA2" w:tentative="1">
      <w:start w:val="1"/>
      <w:numFmt w:val="bullet"/>
      <w:lvlText w:val="•"/>
      <w:lvlJc w:val="left"/>
      <w:pPr>
        <w:tabs>
          <w:tab w:val="num" w:pos="2160"/>
        </w:tabs>
        <w:ind w:left="2160" w:hanging="360"/>
      </w:pPr>
      <w:rPr>
        <w:rFonts w:ascii="Arial" w:hAnsi="Arial" w:hint="default"/>
      </w:rPr>
    </w:lvl>
    <w:lvl w:ilvl="3" w:tplc="2DDA57E8" w:tentative="1">
      <w:start w:val="1"/>
      <w:numFmt w:val="bullet"/>
      <w:lvlText w:val="•"/>
      <w:lvlJc w:val="left"/>
      <w:pPr>
        <w:tabs>
          <w:tab w:val="num" w:pos="2880"/>
        </w:tabs>
        <w:ind w:left="2880" w:hanging="360"/>
      </w:pPr>
      <w:rPr>
        <w:rFonts w:ascii="Arial" w:hAnsi="Arial" w:hint="default"/>
      </w:rPr>
    </w:lvl>
    <w:lvl w:ilvl="4" w:tplc="BABA079A" w:tentative="1">
      <w:start w:val="1"/>
      <w:numFmt w:val="bullet"/>
      <w:lvlText w:val="•"/>
      <w:lvlJc w:val="left"/>
      <w:pPr>
        <w:tabs>
          <w:tab w:val="num" w:pos="3600"/>
        </w:tabs>
        <w:ind w:left="3600" w:hanging="360"/>
      </w:pPr>
      <w:rPr>
        <w:rFonts w:ascii="Arial" w:hAnsi="Arial" w:hint="default"/>
      </w:rPr>
    </w:lvl>
    <w:lvl w:ilvl="5" w:tplc="1420680C" w:tentative="1">
      <w:start w:val="1"/>
      <w:numFmt w:val="bullet"/>
      <w:lvlText w:val="•"/>
      <w:lvlJc w:val="left"/>
      <w:pPr>
        <w:tabs>
          <w:tab w:val="num" w:pos="4320"/>
        </w:tabs>
        <w:ind w:left="4320" w:hanging="360"/>
      </w:pPr>
      <w:rPr>
        <w:rFonts w:ascii="Arial" w:hAnsi="Arial" w:hint="default"/>
      </w:rPr>
    </w:lvl>
    <w:lvl w:ilvl="6" w:tplc="F3140E40" w:tentative="1">
      <w:start w:val="1"/>
      <w:numFmt w:val="bullet"/>
      <w:lvlText w:val="•"/>
      <w:lvlJc w:val="left"/>
      <w:pPr>
        <w:tabs>
          <w:tab w:val="num" w:pos="5040"/>
        </w:tabs>
        <w:ind w:left="5040" w:hanging="360"/>
      </w:pPr>
      <w:rPr>
        <w:rFonts w:ascii="Arial" w:hAnsi="Arial" w:hint="default"/>
      </w:rPr>
    </w:lvl>
    <w:lvl w:ilvl="7" w:tplc="309069A4" w:tentative="1">
      <w:start w:val="1"/>
      <w:numFmt w:val="bullet"/>
      <w:lvlText w:val="•"/>
      <w:lvlJc w:val="left"/>
      <w:pPr>
        <w:tabs>
          <w:tab w:val="num" w:pos="5760"/>
        </w:tabs>
        <w:ind w:left="5760" w:hanging="360"/>
      </w:pPr>
      <w:rPr>
        <w:rFonts w:ascii="Arial" w:hAnsi="Arial" w:hint="default"/>
      </w:rPr>
    </w:lvl>
    <w:lvl w:ilvl="8" w:tplc="518AA752" w:tentative="1">
      <w:start w:val="1"/>
      <w:numFmt w:val="bullet"/>
      <w:lvlText w:val="•"/>
      <w:lvlJc w:val="left"/>
      <w:pPr>
        <w:tabs>
          <w:tab w:val="num" w:pos="6480"/>
        </w:tabs>
        <w:ind w:left="6480" w:hanging="360"/>
      </w:pPr>
      <w:rPr>
        <w:rFonts w:ascii="Arial" w:hAnsi="Arial" w:hint="default"/>
      </w:rPr>
    </w:lvl>
  </w:abstractNum>
  <w:abstractNum w:abstractNumId="12">
    <w:nsid w:val="20866950"/>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DD0CFA"/>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C64338"/>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CC115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89150B"/>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9061D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67A6F"/>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626742F"/>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F3014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A9686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FB332E"/>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B70D18"/>
    <w:multiLevelType w:val="hybridMultilevel"/>
    <w:tmpl w:val="35E02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51BA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A2F7DF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501DD0"/>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CE7C6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436DF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85854BE"/>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8650B1"/>
    <w:multiLevelType w:val="hybridMultilevel"/>
    <w:tmpl w:val="5586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A5409"/>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E84FF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182C92"/>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6"/>
  </w:num>
  <w:num w:numId="3">
    <w:abstractNumId w:val="32"/>
  </w:num>
  <w:num w:numId="4">
    <w:abstractNumId w:val="6"/>
  </w:num>
  <w:num w:numId="5">
    <w:abstractNumId w:val="19"/>
  </w:num>
  <w:num w:numId="6">
    <w:abstractNumId w:val="23"/>
  </w:num>
  <w:num w:numId="7">
    <w:abstractNumId w:val="30"/>
  </w:num>
  <w:num w:numId="8">
    <w:abstractNumId w:val="9"/>
  </w:num>
  <w:num w:numId="9">
    <w:abstractNumId w:val="24"/>
  </w:num>
  <w:num w:numId="10">
    <w:abstractNumId w:val="31"/>
  </w:num>
  <w:num w:numId="11">
    <w:abstractNumId w:val="1"/>
  </w:num>
  <w:num w:numId="12">
    <w:abstractNumId w:val="33"/>
  </w:num>
  <w:num w:numId="13">
    <w:abstractNumId w:val="26"/>
  </w:num>
  <w:num w:numId="14">
    <w:abstractNumId w:val="2"/>
  </w:num>
  <w:num w:numId="15">
    <w:abstractNumId w:val="3"/>
  </w:num>
  <w:num w:numId="16">
    <w:abstractNumId w:val="28"/>
  </w:num>
  <w:num w:numId="17">
    <w:abstractNumId w:val="12"/>
  </w:num>
  <w:num w:numId="18">
    <w:abstractNumId w:val="4"/>
  </w:num>
  <w:num w:numId="19">
    <w:abstractNumId w:val="21"/>
  </w:num>
  <w:num w:numId="20">
    <w:abstractNumId w:val="17"/>
  </w:num>
  <w:num w:numId="21">
    <w:abstractNumId w:val="15"/>
  </w:num>
  <w:num w:numId="22">
    <w:abstractNumId w:val="5"/>
  </w:num>
  <w:num w:numId="23">
    <w:abstractNumId w:val="18"/>
  </w:num>
  <w:num w:numId="24">
    <w:abstractNumId w:val="25"/>
  </w:num>
  <w:num w:numId="25">
    <w:abstractNumId w:val="27"/>
  </w:num>
  <w:num w:numId="26">
    <w:abstractNumId w:val="29"/>
  </w:num>
  <w:num w:numId="27">
    <w:abstractNumId w:val="14"/>
  </w:num>
  <w:num w:numId="28">
    <w:abstractNumId w:val="0"/>
  </w:num>
  <w:num w:numId="29">
    <w:abstractNumId w:val="10"/>
  </w:num>
  <w:num w:numId="30">
    <w:abstractNumId w:val="22"/>
  </w:num>
  <w:num w:numId="31">
    <w:abstractNumId w:val="13"/>
  </w:num>
  <w:num w:numId="32">
    <w:abstractNumId w:val="11"/>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E"/>
    <w:rsid w:val="001C0C3A"/>
    <w:rsid w:val="001F1806"/>
    <w:rsid w:val="002F0A7E"/>
    <w:rsid w:val="003000CC"/>
    <w:rsid w:val="00321E65"/>
    <w:rsid w:val="0034735D"/>
    <w:rsid w:val="004B7C92"/>
    <w:rsid w:val="006D0C8D"/>
    <w:rsid w:val="0085795C"/>
    <w:rsid w:val="00C8213E"/>
    <w:rsid w:val="00CE4E21"/>
    <w:rsid w:val="00D44C2C"/>
    <w:rsid w:val="00DC36F1"/>
    <w:rsid w:val="00E836DA"/>
    <w:rsid w:val="00F26548"/>
    <w:rsid w:val="00F957DA"/>
    <w:rsid w:val="00FE1F21"/>
    <w:rsid w:val="00FE3D01"/>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FF9A2"/>
  <w15:chartTrackingRefBased/>
  <w15:docId w15:val="{50CC9288-7201-49AB-B199-F2DAFC9E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0CC"/>
    <w:pPr>
      <w:keepNext/>
      <w:keepLines/>
      <w:spacing w:before="240" w:after="0"/>
      <w:outlineLvl w:val="0"/>
    </w:pPr>
    <w:rPr>
      <w:rFonts w:ascii="Arial" w:eastAsiaTheme="majorEastAsia" w:hAnsi="Arial" w:cstheme="majorBidi"/>
      <w:b/>
      <w:sz w:val="32"/>
      <w:szCs w:val="32"/>
    </w:rPr>
  </w:style>
  <w:style w:type="paragraph" w:styleId="Heading4">
    <w:name w:val="heading 4"/>
    <w:basedOn w:val="Normal"/>
    <w:next w:val="Normal"/>
    <w:link w:val="Heading4Char"/>
    <w:qFormat/>
    <w:rsid w:val="002F0A7E"/>
    <w:pPr>
      <w:keepNext/>
      <w:spacing w:before="160" w:after="60" w:line="240" w:lineRule="auto"/>
      <w:outlineLvl w:val="3"/>
    </w:pPr>
    <w:rPr>
      <w:rFonts w:ascii="Arial" w:eastAsia="Times New Roman" w:hAnsi="Arial" w:cs="Times New Roman"/>
      <w:b/>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7E"/>
    <w:rPr>
      <w:rFonts w:ascii="Arial" w:eastAsia="Times New Roman" w:hAnsi="Arial" w:cs="Times New Roman"/>
      <w:b/>
      <w:sz w:val="32"/>
      <w:szCs w:val="24"/>
    </w:rPr>
  </w:style>
  <w:style w:type="paragraph" w:styleId="ListParagraph">
    <w:name w:val="List Paragraph"/>
    <w:basedOn w:val="Normal"/>
    <w:uiPriority w:val="34"/>
    <w:qFormat/>
    <w:rsid w:val="002F0A7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2F0A7E"/>
    <w:rPr>
      <w:color w:val="0563C1" w:themeColor="hyperlink"/>
      <w:u w:val="single"/>
    </w:rPr>
  </w:style>
  <w:style w:type="table" w:styleId="TableGrid">
    <w:name w:val="Table Grid"/>
    <w:basedOn w:val="TableNormal"/>
    <w:uiPriority w:val="59"/>
    <w:rsid w:val="002F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0CC"/>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000CC"/>
    <w:pPr>
      <w:outlineLvl w:val="9"/>
    </w:pPr>
  </w:style>
  <w:style w:type="paragraph" w:styleId="TOC1">
    <w:name w:val="toc 1"/>
    <w:basedOn w:val="Normal"/>
    <w:next w:val="Normal"/>
    <w:autoRedefine/>
    <w:uiPriority w:val="39"/>
    <w:unhideWhenUsed/>
    <w:rsid w:val="00E836DA"/>
    <w:pPr>
      <w:pBdr>
        <w:top w:val="single" w:sz="4" w:space="1" w:color="auto"/>
        <w:left w:val="single" w:sz="4" w:space="4" w:color="auto"/>
        <w:bottom w:val="single" w:sz="4" w:space="1" w:color="auto"/>
        <w:right w:val="single" w:sz="4" w:space="4" w:color="auto"/>
      </w:pBdr>
      <w:tabs>
        <w:tab w:val="right" w:leader="dot" w:pos="12950"/>
      </w:tabs>
      <w:spacing w:after="120"/>
    </w:pPr>
  </w:style>
  <w:style w:type="paragraph" w:styleId="Title">
    <w:name w:val="Title"/>
    <w:basedOn w:val="Normal"/>
    <w:link w:val="TitleChar"/>
    <w:qFormat/>
    <w:rsid w:val="001C0C3A"/>
    <w:pPr>
      <w:spacing w:after="0" w:line="240" w:lineRule="auto"/>
      <w:jc w:val="center"/>
    </w:pPr>
    <w:rPr>
      <w:rFonts w:ascii="Tahoma" w:eastAsia="Times New Roman" w:hAnsi="Tahoma" w:cs="Times New Roman"/>
      <w:b/>
      <w:sz w:val="20"/>
      <w:szCs w:val="20"/>
      <w:u w:val="single"/>
    </w:rPr>
  </w:style>
  <w:style w:type="character" w:customStyle="1" w:styleId="TitleChar">
    <w:name w:val="Title Char"/>
    <w:basedOn w:val="DefaultParagraphFont"/>
    <w:link w:val="Title"/>
    <w:rsid w:val="001C0C3A"/>
    <w:rPr>
      <w:rFonts w:ascii="Tahoma" w:eastAsia="Times New Roman" w:hAnsi="Tahoma" w:cs="Times New Roman"/>
      <w:b/>
      <w:sz w:val="20"/>
      <w:szCs w:val="20"/>
      <w:u w:val="single"/>
    </w:rPr>
  </w:style>
  <w:style w:type="paragraph" w:customStyle="1" w:styleId="Default">
    <w:name w:val="Default"/>
    <w:rsid w:val="001C0C3A"/>
    <w:pPr>
      <w:widowControl w:val="0"/>
      <w:autoSpaceDE w:val="0"/>
      <w:autoSpaceDN w:val="0"/>
      <w:adjustRightInd w:val="0"/>
      <w:spacing w:after="0" w:line="240" w:lineRule="auto"/>
    </w:pPr>
    <w:rPr>
      <w:rFonts w:ascii="Tw Cen MT" w:eastAsia="Times New Roman" w:hAnsi="Tw Cen MT" w:cs="Tw Cen MT"/>
      <w:color w:val="000000"/>
      <w:sz w:val="24"/>
      <w:szCs w:val="24"/>
    </w:rPr>
  </w:style>
  <w:style w:type="character" w:styleId="FollowedHyperlink">
    <w:name w:val="FollowedHyperlink"/>
    <w:basedOn w:val="DefaultParagraphFont"/>
    <w:uiPriority w:val="99"/>
    <w:semiHidden/>
    <w:unhideWhenUsed/>
    <w:rsid w:val="001C0C3A"/>
    <w:rPr>
      <w:color w:val="954F72" w:themeColor="followedHyperlink"/>
      <w:u w:val="single"/>
    </w:rPr>
  </w:style>
  <w:style w:type="paragraph" w:styleId="NormalWeb">
    <w:name w:val="Normal (Web)"/>
    <w:basedOn w:val="Normal"/>
    <w:uiPriority w:val="99"/>
    <w:unhideWhenUsed/>
    <w:rsid w:val="001C0C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C8213E"/>
    <w:rPr>
      <w:sz w:val="16"/>
      <w:szCs w:val="16"/>
    </w:rPr>
  </w:style>
  <w:style w:type="paragraph" w:styleId="CommentText">
    <w:name w:val="annotation text"/>
    <w:basedOn w:val="Normal"/>
    <w:link w:val="CommentTextChar"/>
    <w:semiHidden/>
    <w:rsid w:val="00C821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821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3E"/>
    <w:rPr>
      <w:rFonts w:ascii="Segoe UI" w:hAnsi="Segoe UI" w:cs="Segoe UI"/>
      <w:sz w:val="18"/>
      <w:szCs w:val="18"/>
    </w:rPr>
  </w:style>
  <w:style w:type="paragraph" w:styleId="Header">
    <w:name w:val="header"/>
    <w:basedOn w:val="Normal"/>
    <w:link w:val="HeaderChar"/>
    <w:uiPriority w:val="99"/>
    <w:unhideWhenUsed/>
    <w:rsid w:val="00C82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3E"/>
  </w:style>
  <w:style w:type="paragraph" w:styleId="Footer">
    <w:name w:val="footer"/>
    <w:basedOn w:val="Normal"/>
    <w:link w:val="FooterChar"/>
    <w:uiPriority w:val="99"/>
    <w:unhideWhenUsed/>
    <w:rsid w:val="00C82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3E"/>
  </w:style>
  <w:style w:type="paragraph" w:styleId="CommentSubject">
    <w:name w:val="annotation subject"/>
    <w:basedOn w:val="CommentText"/>
    <w:next w:val="CommentText"/>
    <w:link w:val="CommentSubjectChar"/>
    <w:uiPriority w:val="99"/>
    <w:semiHidden/>
    <w:unhideWhenUsed/>
    <w:rsid w:val="00DC36F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6F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44C2C"/>
  </w:style>
  <w:style w:type="character" w:customStyle="1" w:styleId="pop-products">
    <w:name w:val="pop-products"/>
    <w:basedOn w:val="DefaultParagraphFont"/>
    <w:rsid w:val="00D4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45797">
      <w:bodyDiv w:val="1"/>
      <w:marLeft w:val="0"/>
      <w:marRight w:val="0"/>
      <w:marTop w:val="0"/>
      <w:marBottom w:val="0"/>
      <w:divBdr>
        <w:top w:val="none" w:sz="0" w:space="0" w:color="auto"/>
        <w:left w:val="none" w:sz="0" w:space="0" w:color="auto"/>
        <w:bottom w:val="none" w:sz="0" w:space="0" w:color="auto"/>
        <w:right w:val="none" w:sz="0" w:space="0" w:color="auto"/>
      </w:divBdr>
      <w:divsChild>
        <w:div w:id="1346439634">
          <w:marLeft w:val="547"/>
          <w:marRight w:val="0"/>
          <w:marTop w:val="115"/>
          <w:marBottom w:val="0"/>
          <w:divBdr>
            <w:top w:val="none" w:sz="0" w:space="0" w:color="auto"/>
            <w:left w:val="none" w:sz="0" w:space="0" w:color="auto"/>
            <w:bottom w:val="none" w:sz="0" w:space="0" w:color="auto"/>
            <w:right w:val="none" w:sz="0" w:space="0" w:color="auto"/>
          </w:divBdr>
        </w:div>
      </w:divsChild>
    </w:div>
    <w:div w:id="1586064989">
      <w:bodyDiv w:val="1"/>
      <w:marLeft w:val="0"/>
      <w:marRight w:val="0"/>
      <w:marTop w:val="0"/>
      <w:marBottom w:val="0"/>
      <w:divBdr>
        <w:top w:val="none" w:sz="0" w:space="0" w:color="auto"/>
        <w:left w:val="none" w:sz="0" w:space="0" w:color="auto"/>
        <w:bottom w:val="none" w:sz="0" w:space="0" w:color="auto"/>
        <w:right w:val="none" w:sz="0" w:space="0" w:color="auto"/>
      </w:divBdr>
      <w:divsChild>
        <w:div w:id="10967495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 TargetMode="External"/><Relationship Id="rId13" Type="http://schemas.openxmlformats.org/officeDocument/2006/relationships/hyperlink" Target="http://www2.montana.edu/policy/enterprise_it/data_stewardship.html" TargetMode="External"/><Relationship Id="rId18" Type="http://schemas.openxmlformats.org/officeDocument/2006/relationships/hyperlink" Target="http://www2.montana.edu/policy/business_manual/bus400.html" TargetMode="External"/><Relationship Id="rId26" Type="http://schemas.openxmlformats.org/officeDocument/2006/relationships/hyperlink" Target="http://www2.montana.edu/policy/business_manual/bus300.html" TargetMode="External"/><Relationship Id="rId3" Type="http://schemas.openxmlformats.org/officeDocument/2006/relationships/styles" Target="styles.xml"/><Relationship Id="rId21" Type="http://schemas.openxmlformats.org/officeDocument/2006/relationships/hyperlink" Target="http://www2.montana.edu/policy/business_manual/bus400.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montana.edu/policy/enterprise_it/technology_management.html" TargetMode="External"/><Relationship Id="rId17" Type="http://schemas.openxmlformats.org/officeDocument/2006/relationships/hyperlink" Target="http://www.montana.edu/itcenter/purchase/purchase_request.php" TargetMode="External"/><Relationship Id="rId25" Type="http://schemas.openxmlformats.org/officeDocument/2006/relationships/hyperlink" Target="http://mom.mt.gov/default.mc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ntana.edu/itcenter/purchase/software.php" TargetMode="External"/><Relationship Id="rId20" Type="http://schemas.openxmlformats.org/officeDocument/2006/relationships/hyperlink" Target="http://www2.montana.edu/policy/business_manual/bus400.html" TargetMode="External"/><Relationship Id="rId29" Type="http://schemas.openxmlformats.org/officeDocument/2006/relationships/hyperlink" Target="http://www.montana.edu/wwwsrm/Insurance/workerscom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ontana.edu/policy/conflict_of_interest/" TargetMode="External"/><Relationship Id="rId24" Type="http://schemas.openxmlformats.org/officeDocument/2006/relationships/hyperlink" Target="http://www2.montana.edu/policy/business_manual/bus300.html" TargetMode="External"/><Relationship Id="rId32" Type="http://schemas.openxmlformats.org/officeDocument/2006/relationships/hyperlink" Target="http://www.montana.edu/research/osp/grants/piman.html" TargetMode="External"/><Relationship Id="rId5" Type="http://schemas.openxmlformats.org/officeDocument/2006/relationships/webSettings" Target="webSettings.xml"/><Relationship Id="rId15" Type="http://schemas.openxmlformats.org/officeDocument/2006/relationships/hyperlink" Target="http://www2.montana.edu/policy/purchasing/" TargetMode="External"/><Relationship Id="rId23" Type="http://schemas.openxmlformats.org/officeDocument/2006/relationships/hyperlink" Target="http://www2.montana.edu/policy/property/manual.html" TargetMode="External"/><Relationship Id="rId28" Type="http://schemas.openxmlformats.org/officeDocument/2006/relationships/hyperlink" Target="http://www2.montana.edu/policy/acceptance_and%20processing_of_gifts_policy.htm" TargetMode="External"/><Relationship Id="rId10" Type="http://schemas.openxmlformats.org/officeDocument/2006/relationships/hyperlink" Target="http://www2.montana.edu/policy/performance_evaluation_policy.htm" TargetMode="External"/><Relationship Id="rId19" Type="http://schemas.openxmlformats.org/officeDocument/2006/relationships/hyperlink" Target="http://www2.montana.edu/policy/business_manual/bus500.html" TargetMode="External"/><Relationship Id="rId31" Type="http://schemas.openxmlformats.org/officeDocument/2006/relationships/hyperlink" Target="http://www2.montana.edu/policy/student_trips/" TargetMode="External"/><Relationship Id="rId4" Type="http://schemas.openxmlformats.org/officeDocument/2006/relationships/settings" Target="settings.xml"/><Relationship Id="rId9" Type="http://schemas.openxmlformats.org/officeDocument/2006/relationships/hyperlink" Target="http://www.montana.edu/hraa/handbook.html" TargetMode="External"/><Relationship Id="rId14" Type="http://schemas.openxmlformats.org/officeDocument/2006/relationships/hyperlink" Target="http://www2.montana.edu/policy/enterprise_it/security_incident.html" TargetMode="External"/><Relationship Id="rId22" Type="http://schemas.openxmlformats.org/officeDocument/2006/relationships/hyperlink" Target="http://mom.mt.gov/default.mcpx" TargetMode="External"/><Relationship Id="rId27" Type="http://schemas.openxmlformats.org/officeDocument/2006/relationships/hyperlink" Target="http://mom.mt.gov/default.mcpx" TargetMode="External"/><Relationship Id="rId30" Type="http://schemas.openxmlformats.org/officeDocument/2006/relationships/hyperlink" Target="http://www2.montana.edu/policy/FacultyLedStudyAbroadProgramsPolicy.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03C8-7146-4F57-86AB-9F2EF126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25</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Daniel</dc:creator>
  <cp:keywords/>
  <dc:description/>
  <cp:lastModifiedBy>Adams, Daniel</cp:lastModifiedBy>
  <cp:revision>9</cp:revision>
  <dcterms:created xsi:type="dcterms:W3CDTF">2014-10-16T19:22:00Z</dcterms:created>
  <dcterms:modified xsi:type="dcterms:W3CDTF">2014-10-28T21:41:00Z</dcterms:modified>
</cp:coreProperties>
</file>