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B215A1" w:rsidRDefault="00F91748" w:rsidP="00A71BE9">
      <w:pPr>
        <w:tabs>
          <w:tab w:val="left" w:pos="4500"/>
        </w:tabs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215A1">
        <w:rPr>
          <w:rFonts w:asciiTheme="majorHAnsi" w:hAnsiTheme="majorHAnsi"/>
          <w:b/>
          <w:sz w:val="22"/>
          <w:szCs w:val="22"/>
        </w:rPr>
        <w:t>Budget</w:t>
      </w:r>
      <w:r w:rsidR="00323261" w:rsidRPr="00B215A1">
        <w:rPr>
          <w:rFonts w:asciiTheme="majorHAnsi" w:hAnsiTheme="majorHAnsi"/>
          <w:b/>
          <w:sz w:val="22"/>
          <w:szCs w:val="22"/>
        </w:rPr>
        <w:t xml:space="preserve"> Council </w:t>
      </w:r>
      <w:r w:rsidR="00A63203" w:rsidRPr="00B215A1">
        <w:rPr>
          <w:rFonts w:asciiTheme="majorHAnsi" w:hAnsiTheme="majorHAnsi"/>
          <w:b/>
          <w:sz w:val="22"/>
          <w:szCs w:val="22"/>
        </w:rPr>
        <w:t>Agenda</w:t>
      </w:r>
    </w:p>
    <w:p w:rsidR="00323261" w:rsidRPr="00B215A1" w:rsidRDefault="00573A63" w:rsidP="00A71BE9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215A1">
        <w:rPr>
          <w:rFonts w:asciiTheme="majorHAnsi" w:hAnsiTheme="majorHAnsi"/>
          <w:b/>
          <w:sz w:val="22"/>
          <w:szCs w:val="22"/>
        </w:rPr>
        <w:t>Tu</w:t>
      </w:r>
      <w:r w:rsidR="00664320" w:rsidRPr="00B215A1">
        <w:rPr>
          <w:rFonts w:asciiTheme="majorHAnsi" w:hAnsiTheme="majorHAnsi"/>
          <w:b/>
          <w:sz w:val="22"/>
          <w:szCs w:val="22"/>
        </w:rPr>
        <w:t>e</w:t>
      </w:r>
      <w:r w:rsidRPr="00B215A1">
        <w:rPr>
          <w:rFonts w:asciiTheme="majorHAnsi" w:hAnsiTheme="majorHAnsi"/>
          <w:b/>
          <w:sz w:val="22"/>
          <w:szCs w:val="22"/>
        </w:rPr>
        <w:t>s</w:t>
      </w:r>
      <w:r w:rsidR="00F83B00" w:rsidRPr="00B215A1">
        <w:rPr>
          <w:rFonts w:asciiTheme="majorHAnsi" w:hAnsiTheme="majorHAnsi"/>
          <w:b/>
          <w:sz w:val="22"/>
          <w:szCs w:val="22"/>
        </w:rPr>
        <w:t>d</w:t>
      </w:r>
      <w:r w:rsidR="00D3789B" w:rsidRPr="00B215A1">
        <w:rPr>
          <w:rFonts w:asciiTheme="majorHAnsi" w:hAnsiTheme="majorHAnsi"/>
          <w:b/>
          <w:sz w:val="22"/>
          <w:szCs w:val="22"/>
        </w:rPr>
        <w:t xml:space="preserve">ay, </w:t>
      </w:r>
      <w:r w:rsidR="00BF1A09" w:rsidRPr="00B215A1">
        <w:rPr>
          <w:rFonts w:asciiTheme="majorHAnsi" w:hAnsiTheme="majorHAnsi"/>
          <w:b/>
          <w:sz w:val="22"/>
          <w:szCs w:val="22"/>
        </w:rPr>
        <w:t>Febru</w:t>
      </w:r>
      <w:r w:rsidR="00324647" w:rsidRPr="00B215A1">
        <w:rPr>
          <w:rFonts w:asciiTheme="majorHAnsi" w:hAnsiTheme="majorHAnsi"/>
          <w:b/>
          <w:sz w:val="22"/>
          <w:szCs w:val="22"/>
        </w:rPr>
        <w:t>ary 2</w:t>
      </w:r>
      <w:r w:rsidR="00BF1A09" w:rsidRPr="00B215A1">
        <w:rPr>
          <w:rFonts w:asciiTheme="majorHAnsi" w:hAnsiTheme="majorHAnsi"/>
          <w:b/>
          <w:sz w:val="22"/>
          <w:szCs w:val="22"/>
        </w:rPr>
        <w:t>3</w:t>
      </w:r>
      <w:r w:rsidR="00D44BAF" w:rsidRPr="00B215A1">
        <w:rPr>
          <w:rFonts w:asciiTheme="majorHAnsi" w:hAnsiTheme="majorHAnsi"/>
          <w:b/>
          <w:sz w:val="22"/>
          <w:szCs w:val="22"/>
        </w:rPr>
        <w:t>, 201</w:t>
      </w:r>
      <w:r w:rsidR="00324647" w:rsidRPr="00B215A1">
        <w:rPr>
          <w:rFonts w:asciiTheme="majorHAnsi" w:hAnsiTheme="majorHAnsi"/>
          <w:b/>
          <w:sz w:val="22"/>
          <w:szCs w:val="22"/>
        </w:rPr>
        <w:t>6</w:t>
      </w:r>
    </w:p>
    <w:p w:rsidR="004C1FDC" w:rsidRPr="00B215A1" w:rsidRDefault="00324647" w:rsidP="00A71BE9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215A1">
        <w:rPr>
          <w:rFonts w:asciiTheme="majorHAnsi" w:hAnsiTheme="majorHAnsi"/>
          <w:b/>
          <w:sz w:val="22"/>
          <w:szCs w:val="22"/>
        </w:rPr>
        <w:t xml:space="preserve">3:30 </w:t>
      </w:r>
      <w:r w:rsidR="00C35B8B" w:rsidRPr="00B215A1">
        <w:rPr>
          <w:rFonts w:asciiTheme="majorHAnsi" w:hAnsiTheme="majorHAnsi"/>
          <w:b/>
          <w:sz w:val="22"/>
          <w:szCs w:val="22"/>
        </w:rPr>
        <w:t xml:space="preserve">– </w:t>
      </w:r>
      <w:r w:rsidRPr="00B215A1">
        <w:rPr>
          <w:rFonts w:asciiTheme="majorHAnsi" w:hAnsiTheme="majorHAnsi"/>
          <w:b/>
          <w:sz w:val="22"/>
          <w:szCs w:val="22"/>
        </w:rPr>
        <w:t>4</w:t>
      </w:r>
      <w:r w:rsidR="00C35B8B" w:rsidRPr="00B215A1">
        <w:rPr>
          <w:rFonts w:asciiTheme="majorHAnsi" w:hAnsiTheme="majorHAnsi"/>
          <w:b/>
          <w:sz w:val="22"/>
          <w:szCs w:val="22"/>
        </w:rPr>
        <w:t>:</w:t>
      </w:r>
      <w:r w:rsidRPr="00B215A1">
        <w:rPr>
          <w:rFonts w:asciiTheme="majorHAnsi" w:hAnsiTheme="majorHAnsi"/>
          <w:b/>
          <w:sz w:val="22"/>
          <w:szCs w:val="22"/>
        </w:rPr>
        <w:t>3</w:t>
      </w:r>
      <w:r w:rsidR="00C35B8B" w:rsidRPr="00B215A1">
        <w:rPr>
          <w:rFonts w:asciiTheme="majorHAnsi" w:hAnsiTheme="majorHAnsi"/>
          <w:b/>
          <w:sz w:val="22"/>
          <w:szCs w:val="22"/>
        </w:rPr>
        <w:t>0</w:t>
      </w:r>
      <w:r w:rsidR="007329D8" w:rsidRPr="00B215A1">
        <w:rPr>
          <w:rFonts w:asciiTheme="majorHAnsi" w:hAnsiTheme="majorHAnsi"/>
          <w:b/>
          <w:sz w:val="22"/>
          <w:szCs w:val="22"/>
        </w:rPr>
        <w:t xml:space="preserve"> </w:t>
      </w:r>
      <w:r w:rsidRPr="00B215A1">
        <w:rPr>
          <w:rFonts w:asciiTheme="majorHAnsi" w:hAnsiTheme="majorHAnsi"/>
          <w:b/>
          <w:sz w:val="22"/>
          <w:szCs w:val="22"/>
        </w:rPr>
        <w:t>p</w:t>
      </w:r>
      <w:r w:rsidR="007329D8" w:rsidRPr="00B215A1">
        <w:rPr>
          <w:rFonts w:asciiTheme="majorHAnsi" w:hAnsiTheme="majorHAnsi"/>
          <w:b/>
          <w:sz w:val="22"/>
          <w:szCs w:val="22"/>
        </w:rPr>
        <w:t>.m.</w:t>
      </w:r>
    </w:p>
    <w:p w:rsidR="00497F8E" w:rsidRPr="00B215A1" w:rsidRDefault="007329D8" w:rsidP="001D571F">
      <w:pPr>
        <w:jc w:val="center"/>
        <w:outlineLvl w:val="0"/>
        <w:rPr>
          <w:rFonts w:asciiTheme="majorHAnsi" w:hAnsiTheme="majorHAnsi"/>
          <w:b/>
          <w:i/>
          <w:sz w:val="22"/>
          <w:szCs w:val="22"/>
        </w:rPr>
      </w:pPr>
      <w:r w:rsidRPr="00B215A1">
        <w:rPr>
          <w:rFonts w:asciiTheme="majorHAnsi" w:hAnsiTheme="majorHAnsi"/>
          <w:b/>
          <w:i/>
          <w:sz w:val="22"/>
          <w:szCs w:val="22"/>
        </w:rPr>
        <w:t>President’s Conference Room</w:t>
      </w:r>
    </w:p>
    <w:p w:rsidR="008C32F2" w:rsidRPr="00B215A1" w:rsidRDefault="008C32F2" w:rsidP="001D571F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</w:p>
    <w:p w:rsidR="00323261" w:rsidRPr="00B215A1" w:rsidRDefault="00323261" w:rsidP="001D4531">
      <w:pPr>
        <w:rPr>
          <w:rFonts w:asciiTheme="majorHAnsi" w:hAnsiTheme="majorHAnsi"/>
          <w:b/>
          <w:sz w:val="22"/>
          <w:szCs w:val="22"/>
        </w:rPr>
      </w:pPr>
    </w:p>
    <w:p w:rsidR="000B5C09" w:rsidRPr="00B215A1" w:rsidRDefault="000B5C09" w:rsidP="000B5C09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  <w:sectPr w:rsidR="000B5C09" w:rsidRPr="00B215A1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20"/>
        <w:gridCol w:w="3600"/>
      </w:tblGrid>
      <w:tr w:rsidR="00076407" w:rsidRPr="00B215A1" w:rsidTr="00F32855">
        <w:tc>
          <w:tcPr>
            <w:tcW w:w="315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Terry Leist</w:t>
            </w:r>
          </w:p>
        </w:tc>
        <w:tc>
          <w:tcPr>
            <w:tcW w:w="342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John Cowles</w:t>
            </w:r>
          </w:p>
        </w:tc>
        <w:tc>
          <w:tcPr>
            <w:tcW w:w="360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Nicol Rae</w:t>
            </w:r>
          </w:p>
        </w:tc>
      </w:tr>
      <w:tr w:rsidR="00076407" w:rsidRPr="00B215A1" w:rsidTr="00F32855">
        <w:tc>
          <w:tcPr>
            <w:tcW w:w="315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Toni Lee</w:t>
            </w:r>
          </w:p>
        </w:tc>
        <w:tc>
          <w:tcPr>
            <w:tcW w:w="342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Chris Kearns</w:t>
            </w:r>
          </w:p>
        </w:tc>
        <w:tc>
          <w:tcPr>
            <w:tcW w:w="360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Martha Potvin</w:t>
            </w:r>
          </w:p>
        </w:tc>
      </w:tr>
      <w:tr w:rsidR="00076407" w:rsidRPr="00B215A1" w:rsidTr="00F32855">
        <w:trPr>
          <w:trHeight w:val="236"/>
        </w:trPr>
        <w:tc>
          <w:tcPr>
            <w:tcW w:w="315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Doralyn Rossmann</w:t>
            </w:r>
          </w:p>
        </w:tc>
        <w:tc>
          <w:tcPr>
            <w:tcW w:w="342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Mandy St. Aubyn</w:t>
            </w:r>
          </w:p>
        </w:tc>
        <w:tc>
          <w:tcPr>
            <w:tcW w:w="360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Jerry Sheehan</w:t>
            </w:r>
          </w:p>
        </w:tc>
      </w:tr>
      <w:tr w:rsidR="00076407" w:rsidRPr="00B215A1" w:rsidTr="00F32855">
        <w:trPr>
          <w:trHeight w:val="326"/>
        </w:trPr>
        <w:tc>
          <w:tcPr>
            <w:tcW w:w="315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  <w:r w:rsidRPr="00B215A1">
              <w:rPr>
                <w:rFonts w:asciiTheme="majorHAnsi" w:hAnsiTheme="majorHAnsi"/>
                <w:sz w:val="22"/>
                <w:szCs w:val="22"/>
              </w:rPr>
              <w:t>Joel Schumacher</w:t>
            </w:r>
          </w:p>
        </w:tc>
        <w:tc>
          <w:tcPr>
            <w:tcW w:w="3420" w:type="dxa"/>
          </w:tcPr>
          <w:p w:rsidR="00076407" w:rsidRPr="00B215A1" w:rsidRDefault="00076407" w:rsidP="000764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76407" w:rsidRPr="00076407" w:rsidRDefault="00076407" w:rsidP="0007640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76407">
              <w:rPr>
                <w:rFonts w:asciiTheme="majorHAnsi" w:hAnsiTheme="majorHAnsi"/>
                <w:i/>
                <w:sz w:val="20"/>
                <w:szCs w:val="22"/>
              </w:rPr>
              <w:t>Guests: Kathy Attebury, Heidi Gagnon</w:t>
            </w:r>
          </w:p>
        </w:tc>
      </w:tr>
    </w:tbl>
    <w:p w:rsidR="008C32F2" w:rsidRPr="00B215A1" w:rsidRDefault="008C32F2" w:rsidP="008C32F2">
      <w:pPr>
        <w:pBdr>
          <w:bottom w:val="single" w:sz="12" w:space="31" w:color="auto"/>
        </w:pBdr>
        <w:rPr>
          <w:rFonts w:asciiTheme="majorHAnsi" w:hAnsiTheme="majorHAnsi"/>
          <w:sz w:val="22"/>
          <w:szCs w:val="22"/>
        </w:rPr>
        <w:sectPr w:rsidR="008C32F2" w:rsidRPr="00B215A1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B215A1" w:rsidRDefault="008C32F2" w:rsidP="001D4531">
      <w:pPr>
        <w:rPr>
          <w:rFonts w:asciiTheme="majorHAnsi" w:hAnsiTheme="majorHAnsi"/>
          <w:b/>
          <w:sz w:val="22"/>
          <w:szCs w:val="22"/>
        </w:rPr>
      </w:pPr>
    </w:p>
    <w:p w:rsidR="000E220D" w:rsidRPr="00B215A1" w:rsidRDefault="009B41F8" w:rsidP="00741D86">
      <w:pPr>
        <w:numPr>
          <w:ilvl w:val="0"/>
          <w:numId w:val="1"/>
        </w:numPr>
        <w:tabs>
          <w:tab w:val="left" w:pos="540"/>
          <w:tab w:val="left" w:pos="1800"/>
        </w:tabs>
        <w:ind w:left="540" w:hanging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>Call to Order</w:t>
      </w:r>
    </w:p>
    <w:p w:rsidR="00CB7BC5" w:rsidRPr="00B215A1" w:rsidRDefault="00CB7BC5" w:rsidP="00F32855">
      <w:pPr>
        <w:tabs>
          <w:tab w:val="left" w:pos="540"/>
          <w:tab w:val="left" w:pos="1800"/>
        </w:tabs>
        <w:ind w:left="540" w:hanging="540"/>
        <w:rPr>
          <w:rFonts w:asciiTheme="majorHAnsi" w:hAnsiTheme="majorHAnsi"/>
          <w:sz w:val="22"/>
          <w:szCs w:val="22"/>
        </w:rPr>
      </w:pPr>
    </w:p>
    <w:p w:rsidR="009B41F8" w:rsidRPr="00B215A1" w:rsidRDefault="009B41F8" w:rsidP="00741D86">
      <w:pPr>
        <w:numPr>
          <w:ilvl w:val="0"/>
          <w:numId w:val="1"/>
        </w:numPr>
        <w:tabs>
          <w:tab w:val="left" w:pos="540"/>
          <w:tab w:val="left" w:pos="1800"/>
        </w:tabs>
        <w:ind w:left="540" w:hanging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>Information/Announcements</w:t>
      </w:r>
      <w:r w:rsidR="00FB1F4C" w:rsidRPr="00B215A1">
        <w:rPr>
          <w:rFonts w:asciiTheme="majorHAnsi" w:hAnsiTheme="majorHAnsi"/>
          <w:sz w:val="22"/>
          <w:szCs w:val="22"/>
        </w:rPr>
        <w:t>/Updates</w:t>
      </w:r>
    </w:p>
    <w:p w:rsidR="00F32855" w:rsidRPr="00B215A1" w:rsidRDefault="00F32855" w:rsidP="00F32855">
      <w:pPr>
        <w:tabs>
          <w:tab w:val="left" w:pos="540"/>
          <w:tab w:val="left" w:pos="1800"/>
        </w:tabs>
        <w:ind w:left="540"/>
        <w:rPr>
          <w:rFonts w:asciiTheme="majorHAnsi" w:hAnsiTheme="majorHAnsi"/>
          <w:sz w:val="22"/>
          <w:szCs w:val="22"/>
        </w:rPr>
      </w:pPr>
    </w:p>
    <w:p w:rsidR="00F32855" w:rsidRPr="00B215A1" w:rsidRDefault="00F32855" w:rsidP="00F32855">
      <w:pPr>
        <w:tabs>
          <w:tab w:val="left" w:pos="540"/>
          <w:tab w:val="left" w:pos="720"/>
          <w:tab w:val="left" w:pos="1800"/>
        </w:tabs>
        <w:ind w:left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>Kathy Attebury reported that the FY18/19 biennial budgets have been submitted to the Commissioner of Higher Education.</w:t>
      </w:r>
    </w:p>
    <w:p w:rsidR="00886D45" w:rsidRPr="00B215A1" w:rsidRDefault="00886D45" w:rsidP="00F32855">
      <w:pPr>
        <w:tabs>
          <w:tab w:val="left" w:pos="540"/>
          <w:tab w:val="left" w:pos="1800"/>
        </w:tabs>
        <w:ind w:left="540"/>
        <w:rPr>
          <w:rFonts w:asciiTheme="majorHAnsi" w:hAnsiTheme="majorHAnsi"/>
          <w:sz w:val="22"/>
          <w:szCs w:val="22"/>
        </w:rPr>
      </w:pPr>
    </w:p>
    <w:p w:rsidR="007E5D9B" w:rsidRPr="00B215A1" w:rsidRDefault="000423CF" w:rsidP="00741D86">
      <w:pPr>
        <w:pStyle w:val="ListParagraph"/>
        <w:numPr>
          <w:ilvl w:val="0"/>
          <w:numId w:val="1"/>
        </w:numPr>
        <w:tabs>
          <w:tab w:val="left" w:pos="540"/>
          <w:tab w:val="left" w:pos="1800"/>
        </w:tabs>
        <w:ind w:left="540" w:hanging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>C</w:t>
      </w:r>
      <w:r w:rsidR="00C12A66" w:rsidRPr="00B215A1">
        <w:rPr>
          <w:rFonts w:asciiTheme="majorHAnsi" w:hAnsiTheme="majorHAnsi"/>
          <w:sz w:val="22"/>
          <w:szCs w:val="22"/>
        </w:rPr>
        <w:t>urrent Business</w:t>
      </w:r>
    </w:p>
    <w:p w:rsidR="00D542DC" w:rsidRPr="00B215A1" w:rsidRDefault="00D542DC" w:rsidP="00F32855">
      <w:pPr>
        <w:pStyle w:val="ListParagraph"/>
        <w:tabs>
          <w:tab w:val="left" w:pos="540"/>
          <w:tab w:val="left" w:pos="1800"/>
        </w:tabs>
        <w:ind w:left="540"/>
        <w:rPr>
          <w:rFonts w:asciiTheme="majorHAnsi" w:hAnsiTheme="majorHAnsi"/>
          <w:sz w:val="22"/>
          <w:szCs w:val="22"/>
        </w:rPr>
      </w:pPr>
    </w:p>
    <w:p w:rsidR="00BF1A09" w:rsidRPr="00B215A1" w:rsidRDefault="00F32855" w:rsidP="00F32855">
      <w:pPr>
        <w:tabs>
          <w:tab w:val="left" w:pos="540"/>
        </w:tabs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ab/>
      </w:r>
      <w:r w:rsidRPr="00B215A1">
        <w:rPr>
          <w:rFonts w:asciiTheme="majorHAnsi" w:hAnsiTheme="majorHAnsi"/>
          <w:b/>
          <w:sz w:val="22"/>
          <w:szCs w:val="22"/>
        </w:rPr>
        <w:t>P</w:t>
      </w:r>
      <w:r w:rsidR="00BF1A09" w:rsidRPr="00B215A1">
        <w:rPr>
          <w:rFonts w:asciiTheme="majorHAnsi" w:hAnsiTheme="majorHAnsi"/>
          <w:b/>
          <w:sz w:val="22"/>
          <w:szCs w:val="22"/>
        </w:rPr>
        <w:t>resentation</w:t>
      </w:r>
      <w:r w:rsidR="00BF1A09" w:rsidRPr="00B215A1">
        <w:rPr>
          <w:rFonts w:asciiTheme="majorHAnsi" w:hAnsiTheme="majorHAnsi"/>
          <w:sz w:val="22"/>
          <w:szCs w:val="22"/>
        </w:rPr>
        <w:t xml:space="preserve">:  </w:t>
      </w:r>
      <w:r w:rsidR="00D36046" w:rsidRPr="00B215A1">
        <w:rPr>
          <w:rFonts w:asciiTheme="majorHAnsi" w:hAnsiTheme="majorHAnsi"/>
          <w:sz w:val="22"/>
          <w:szCs w:val="22"/>
        </w:rPr>
        <w:t xml:space="preserve">Dr. </w:t>
      </w:r>
      <w:r w:rsidR="00BF1A09" w:rsidRPr="00B215A1">
        <w:rPr>
          <w:rFonts w:asciiTheme="majorHAnsi" w:hAnsiTheme="majorHAnsi"/>
          <w:sz w:val="22"/>
          <w:szCs w:val="22"/>
        </w:rPr>
        <w:t>David Roberts</w:t>
      </w:r>
    </w:p>
    <w:p w:rsidR="00BF1A09" w:rsidRPr="00B215A1" w:rsidRDefault="00BF1A09" w:rsidP="00F32855">
      <w:pPr>
        <w:tabs>
          <w:tab w:val="left" w:pos="540"/>
        </w:tabs>
        <w:ind w:left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sz w:val="22"/>
          <w:szCs w:val="22"/>
        </w:rPr>
        <w:t>Base and Bridge Funding to Accommodate BIOB 160 Lecture and BIOB 170IN Lab Classes by LRES and Ecology Proposal (FY13 S</w:t>
      </w:r>
      <w:bookmarkStart w:id="0" w:name="_GoBack"/>
      <w:bookmarkEnd w:id="0"/>
      <w:r w:rsidRPr="00B215A1">
        <w:rPr>
          <w:rFonts w:asciiTheme="majorHAnsi" w:hAnsiTheme="majorHAnsi"/>
          <w:sz w:val="22"/>
          <w:szCs w:val="22"/>
        </w:rPr>
        <w:t>trategic Investment Proposal)</w:t>
      </w: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sz w:val="22"/>
          <w:szCs w:val="22"/>
        </w:rPr>
      </w:pP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 xml:space="preserve">Dr. </w:t>
      </w:r>
      <w:r w:rsidRPr="00F32855">
        <w:rPr>
          <w:rFonts w:asciiTheme="majorHAnsi" w:hAnsiTheme="majorHAnsi"/>
          <w:color w:val="000000"/>
          <w:sz w:val="22"/>
          <w:szCs w:val="22"/>
        </w:rPr>
        <w:t>David Roberts gave an update on the classes for which he received FY13 SIP funds.</w:t>
      </w: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 xml:space="preserve">This class is mostly taken by </w:t>
      </w:r>
      <w:r w:rsidRPr="00F32855">
        <w:rPr>
          <w:rFonts w:asciiTheme="majorHAnsi" w:hAnsiTheme="majorHAnsi"/>
          <w:color w:val="000000"/>
          <w:sz w:val="22"/>
          <w:szCs w:val="22"/>
        </w:rPr>
        <w:t>freshman students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.  </w:t>
      </w:r>
      <w:r w:rsidRPr="00F32855">
        <w:rPr>
          <w:rFonts w:asciiTheme="majorHAnsi" w:hAnsiTheme="majorHAnsi"/>
          <w:color w:val="000000"/>
          <w:sz w:val="22"/>
          <w:szCs w:val="22"/>
        </w:rPr>
        <w:t>The</w:t>
      </w:r>
      <w:r w:rsidRPr="00B215A1">
        <w:rPr>
          <w:rFonts w:asciiTheme="majorHAnsi" w:hAnsiTheme="majorHAnsi"/>
          <w:color w:val="000000"/>
          <w:sz w:val="22"/>
          <w:szCs w:val="22"/>
        </w:rPr>
        <w:t>y currently hold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 16 labs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which </w:t>
      </w:r>
      <w:r w:rsidRPr="00F32855">
        <w:rPr>
          <w:rFonts w:asciiTheme="majorHAnsi" w:hAnsiTheme="majorHAnsi"/>
          <w:color w:val="000000"/>
          <w:sz w:val="22"/>
          <w:szCs w:val="22"/>
        </w:rPr>
        <w:t>are full with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over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 20+ </w:t>
      </w:r>
      <w:r w:rsidRPr="00B215A1">
        <w:rPr>
          <w:rFonts w:asciiTheme="majorHAnsi" w:hAnsiTheme="majorHAnsi"/>
          <w:color w:val="000000"/>
          <w:sz w:val="22"/>
          <w:szCs w:val="22"/>
        </w:rPr>
        <w:t>students in each one.  The s</w:t>
      </w:r>
      <w:r w:rsidRPr="00F32855">
        <w:rPr>
          <w:rFonts w:asciiTheme="majorHAnsi" w:hAnsiTheme="majorHAnsi"/>
          <w:color w:val="000000"/>
          <w:sz w:val="22"/>
          <w:szCs w:val="22"/>
        </w:rPr>
        <w:t>tudents conduct research as part of this course</w:t>
      </w:r>
      <w:r w:rsidRPr="00B215A1">
        <w:rPr>
          <w:rFonts w:asciiTheme="majorHAnsi" w:hAnsiTheme="majorHAnsi"/>
          <w:color w:val="000000"/>
          <w:sz w:val="22"/>
          <w:szCs w:val="22"/>
        </w:rPr>
        <w:t>.</w:t>
      </w: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 xml:space="preserve">To assess the effectiveness of the instructors, 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GTA </w:t>
      </w:r>
      <w:r w:rsidRPr="00B215A1">
        <w:rPr>
          <w:rFonts w:asciiTheme="majorHAnsi" w:hAnsiTheme="majorHAnsi"/>
          <w:color w:val="000000"/>
          <w:sz w:val="22"/>
          <w:szCs w:val="22"/>
        </w:rPr>
        <w:t>e</w:t>
      </w:r>
      <w:r w:rsidRPr="00F32855">
        <w:rPr>
          <w:rFonts w:asciiTheme="majorHAnsi" w:hAnsiTheme="majorHAnsi"/>
          <w:color w:val="000000"/>
          <w:sz w:val="22"/>
          <w:szCs w:val="22"/>
        </w:rPr>
        <w:t>valuations are conducted each semester.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 As a result of the SIP funding, </w:t>
      </w:r>
      <w:r w:rsidRPr="00F32855">
        <w:rPr>
          <w:rFonts w:asciiTheme="majorHAnsi" w:hAnsiTheme="majorHAnsi"/>
          <w:color w:val="000000"/>
          <w:sz w:val="22"/>
          <w:szCs w:val="22"/>
        </w:rPr>
        <w:t>Professor Willey, the staff member that manages these labs, was able to be moved into a base-funded position</w:t>
      </w:r>
      <w:r w:rsidRPr="00B215A1">
        <w:rPr>
          <w:rFonts w:asciiTheme="majorHAnsi" w:hAnsiTheme="majorHAnsi"/>
          <w:color w:val="000000"/>
          <w:sz w:val="22"/>
          <w:szCs w:val="22"/>
        </w:rPr>
        <w:t>.</w:t>
      </w: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sz w:val="22"/>
          <w:szCs w:val="22"/>
        </w:rPr>
      </w:pPr>
    </w:p>
    <w:p w:rsidR="00BF1A09" w:rsidRPr="00B215A1" w:rsidRDefault="00BF1A09" w:rsidP="00F32855">
      <w:pPr>
        <w:tabs>
          <w:tab w:val="left" w:pos="540"/>
        </w:tabs>
        <w:ind w:left="540" w:firstLine="540"/>
        <w:rPr>
          <w:rFonts w:asciiTheme="majorHAnsi" w:hAnsiTheme="majorHAnsi"/>
          <w:sz w:val="22"/>
          <w:szCs w:val="22"/>
        </w:rPr>
      </w:pPr>
    </w:p>
    <w:p w:rsidR="00BF1A09" w:rsidRPr="00B215A1" w:rsidRDefault="00B215A1" w:rsidP="00B215A1">
      <w:pPr>
        <w:tabs>
          <w:tab w:val="left" w:pos="54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BF1A09" w:rsidRPr="00B215A1">
        <w:rPr>
          <w:rFonts w:asciiTheme="majorHAnsi" w:hAnsiTheme="majorHAnsi"/>
          <w:b/>
          <w:sz w:val="22"/>
          <w:szCs w:val="22"/>
        </w:rPr>
        <w:t xml:space="preserve">FY17 One-time Only (OTO) Pools </w:t>
      </w:r>
      <w:r w:rsidR="00F32855" w:rsidRPr="00B215A1">
        <w:rPr>
          <w:rFonts w:asciiTheme="majorHAnsi" w:hAnsiTheme="majorHAnsi"/>
          <w:b/>
          <w:sz w:val="22"/>
          <w:szCs w:val="22"/>
        </w:rPr>
        <w:t>–</w:t>
      </w:r>
      <w:r w:rsidR="00BF1A09" w:rsidRPr="00B215A1">
        <w:rPr>
          <w:rFonts w:asciiTheme="majorHAnsi" w:hAnsiTheme="majorHAnsi"/>
          <w:b/>
          <w:sz w:val="22"/>
          <w:szCs w:val="22"/>
        </w:rPr>
        <w:t xml:space="preserve"> process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B215A1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A s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ubcommittee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was formed and 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met to discuss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creation of </w:t>
      </w:r>
      <w:r w:rsidRPr="00F32855">
        <w:rPr>
          <w:rFonts w:asciiTheme="majorHAnsi" w:hAnsiTheme="majorHAnsi"/>
          <w:color w:val="000000"/>
          <w:sz w:val="22"/>
          <w:szCs w:val="22"/>
        </w:rPr>
        <w:t>OTO pools</w:t>
      </w:r>
      <w:r w:rsidRPr="00B215A1">
        <w:rPr>
          <w:rFonts w:asciiTheme="majorHAnsi" w:hAnsiTheme="majorHAnsi"/>
          <w:color w:val="000000"/>
          <w:sz w:val="22"/>
          <w:szCs w:val="22"/>
        </w:rPr>
        <w:t>.  They recommended tw</w:t>
      </w:r>
      <w:r w:rsidRPr="00F32855">
        <w:rPr>
          <w:rFonts w:asciiTheme="majorHAnsi" w:hAnsiTheme="majorHAnsi"/>
          <w:color w:val="000000"/>
          <w:sz w:val="22"/>
          <w:szCs w:val="22"/>
        </w:rPr>
        <w:t>o pools:  strategic pool and results pool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.  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</w:p>
    <w:p w:rsidR="00F32855" w:rsidRPr="00B215A1" w:rsidRDefault="00F32855" w:rsidP="00741D86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Strategic Pool: should align with the strategic plan, with a focus on priorities from Planning Council.</w:t>
      </w:r>
    </w:p>
    <w:p w:rsidR="00F32855" w:rsidRPr="00B215A1" w:rsidRDefault="00F32855" w:rsidP="00741D86">
      <w:pPr>
        <w:pStyle w:val="ListParagraph"/>
        <w:numPr>
          <w:ilvl w:val="0"/>
          <w:numId w:val="4"/>
        </w:numPr>
        <w:tabs>
          <w:tab w:val="left" w:pos="540"/>
        </w:tabs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Results Pool: should be used for rewards and incentives for successful initiatives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B215A1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A r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ecommendation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was made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that 0.5% be designated for strategic pool but the split of the distribution could be changed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if it was determined to be necessary.  </w:t>
      </w:r>
      <w:r w:rsidR="00174123">
        <w:rPr>
          <w:rFonts w:asciiTheme="majorHAnsi" w:hAnsiTheme="majorHAnsi"/>
          <w:color w:val="000000"/>
          <w:sz w:val="22"/>
          <w:szCs w:val="22"/>
        </w:rPr>
        <w:t>C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onsiderable discussion followed on funding of the pools, awarding of pools,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matching funds,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timeline,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etc. 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 xml:space="preserve">The pools will be managed at the Dean level - they may get suggestions from their department heads but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ultimately the 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Deans will be making the decisions for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>the awarding of these pools in their respective areas.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B215A1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lastRenderedPageBreak/>
        <w:t>There was c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onsensus that departments shouldn't be require</w:t>
      </w:r>
      <w:r w:rsidRPr="00B215A1">
        <w:rPr>
          <w:rFonts w:asciiTheme="majorHAnsi" w:hAnsiTheme="majorHAnsi"/>
          <w:color w:val="000000"/>
          <w:sz w:val="22"/>
          <w:szCs w:val="22"/>
        </w:rPr>
        <w:t>d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 to match with their own funds</w:t>
      </w:r>
      <w:r w:rsidRPr="00B215A1">
        <w:rPr>
          <w:rFonts w:asciiTheme="majorHAnsi" w:hAnsiTheme="majorHAnsi"/>
          <w:color w:val="000000"/>
          <w:sz w:val="22"/>
          <w:szCs w:val="22"/>
        </w:rPr>
        <w:t>:</w:t>
      </w:r>
    </w:p>
    <w:p w:rsidR="00B215A1" w:rsidRPr="00B215A1" w:rsidRDefault="00F32855" w:rsidP="00741D86">
      <w:pPr>
        <w:numPr>
          <w:ilvl w:val="0"/>
          <w:numId w:val="2"/>
        </w:numPr>
        <w:ind w:left="1260" w:hanging="27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At some point, departments may have to reallocate funds from other areas to base fund proposals since the pools are only OTO funds.</w:t>
      </w:r>
    </w:p>
    <w:p w:rsidR="00F32855" w:rsidRPr="00F32855" w:rsidRDefault="00B215A1" w:rsidP="00741D86">
      <w:pPr>
        <w:numPr>
          <w:ilvl w:val="0"/>
          <w:numId w:val="3"/>
        </w:numPr>
        <w:ind w:left="1260" w:hanging="270"/>
        <w:textAlignment w:val="center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The process n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eeds to be super simple</w:t>
      </w:r>
      <w:r w:rsidRPr="00B215A1">
        <w:rPr>
          <w:rFonts w:asciiTheme="majorHAnsi" w:hAnsiTheme="majorHAnsi"/>
          <w:color w:val="000000"/>
          <w:sz w:val="22"/>
          <w:szCs w:val="22"/>
        </w:rPr>
        <w:t>, make changes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 later as it is determined whether changes are necessary</w:t>
      </w:r>
      <w:r w:rsidRPr="00B215A1">
        <w:rPr>
          <w:rFonts w:asciiTheme="majorHAnsi" w:hAnsiTheme="majorHAnsi"/>
          <w:color w:val="000000"/>
          <w:sz w:val="22"/>
          <w:szCs w:val="22"/>
        </w:rPr>
        <w:t>.  Above all, allow for flexibility.</w:t>
      </w:r>
    </w:p>
    <w:p w:rsidR="00F32855" w:rsidRPr="00F32855" w:rsidRDefault="00F32855" w:rsidP="00B215A1">
      <w:pPr>
        <w:ind w:left="1260" w:hanging="27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B215A1" w:rsidP="00B215A1">
      <w:pPr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>Budget Council plans to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 issue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the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 main request/message to V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ice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P</w:t>
      </w:r>
      <w:r w:rsidRPr="00B215A1">
        <w:rPr>
          <w:rFonts w:asciiTheme="majorHAnsi" w:hAnsiTheme="majorHAnsi"/>
          <w:color w:val="000000"/>
          <w:sz w:val="22"/>
          <w:szCs w:val="22"/>
        </w:rPr>
        <w:t>resident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's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 with the expectation that the E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xecutives communicate it down to their departments</w:t>
      </w:r>
      <w:r w:rsidRPr="00B215A1">
        <w:rPr>
          <w:rFonts w:asciiTheme="majorHAnsi" w:hAnsiTheme="majorHAnsi"/>
          <w:color w:val="000000"/>
          <w:sz w:val="22"/>
          <w:szCs w:val="22"/>
        </w:rPr>
        <w:t>.  All requests will be s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ubmitted to the Exec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utives for prioritization. 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VP's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need to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have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the final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 xml:space="preserve">decisions communicated by </w:t>
      </w:r>
      <w:r w:rsidRPr="00B215A1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end of March</w:t>
      </w:r>
      <w:r w:rsidRPr="00B215A1">
        <w:rPr>
          <w:rFonts w:asciiTheme="majorHAnsi" w:hAnsiTheme="majorHAnsi"/>
          <w:color w:val="000000"/>
          <w:sz w:val="22"/>
          <w:szCs w:val="22"/>
        </w:rPr>
        <w:t>.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 xml:space="preserve">Terry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>Leist suggested the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 Budget Council focus more on the policy than determining how to fund proposals.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  The </w:t>
      </w:r>
      <w:r w:rsidRPr="00F32855">
        <w:rPr>
          <w:rFonts w:asciiTheme="majorHAnsi" w:hAnsiTheme="majorHAnsi"/>
          <w:color w:val="000000"/>
          <w:sz w:val="22"/>
          <w:szCs w:val="22"/>
        </w:rPr>
        <w:t>Exec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>utives</w:t>
      </w:r>
      <w:r w:rsidRPr="00F32855">
        <w:rPr>
          <w:rFonts w:asciiTheme="majorHAnsi" w:hAnsiTheme="majorHAnsi"/>
          <w:color w:val="000000"/>
          <w:sz w:val="22"/>
          <w:szCs w:val="22"/>
        </w:rPr>
        <w:t xml:space="preserve"> should be able to make decisions on their own areas and report back to Budget Council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.  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 xml:space="preserve">If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an 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>academic or student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 request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 xml:space="preserve"> is a higher priority based on 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the 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>strate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gic plans (MSU, MUS, </w:t>
      </w:r>
      <w:proofErr w:type="gramStart"/>
      <w:r w:rsidR="00B215A1" w:rsidRPr="00B215A1">
        <w:rPr>
          <w:rFonts w:asciiTheme="majorHAnsi" w:hAnsiTheme="majorHAnsi"/>
          <w:color w:val="000000"/>
          <w:sz w:val="22"/>
          <w:szCs w:val="22"/>
        </w:rPr>
        <w:t>BOR</w:t>
      </w:r>
      <w:proofErr w:type="gramEnd"/>
      <w:r w:rsidR="00B215A1" w:rsidRPr="00B215A1">
        <w:rPr>
          <w:rFonts w:asciiTheme="majorHAnsi" w:hAnsiTheme="majorHAnsi"/>
          <w:color w:val="000000"/>
          <w:sz w:val="22"/>
          <w:szCs w:val="22"/>
        </w:rPr>
        <w:t>), then funding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 xml:space="preserve"> should be distributed based on that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="00B215A1" w:rsidRPr="00F32855">
        <w:rPr>
          <w:rFonts w:asciiTheme="majorHAnsi" w:hAnsiTheme="majorHAnsi"/>
          <w:color w:val="000000"/>
          <w:sz w:val="22"/>
          <w:szCs w:val="22"/>
        </w:rPr>
        <w:t>"A new budget sun is rising over the land of planning"</w:t>
      </w:r>
      <w:r w:rsidR="00B215A1" w:rsidRPr="00B215A1">
        <w:rPr>
          <w:rFonts w:asciiTheme="majorHAnsi" w:hAnsiTheme="majorHAnsi"/>
          <w:color w:val="000000"/>
          <w:sz w:val="22"/>
          <w:szCs w:val="22"/>
        </w:rPr>
        <w:t>.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Pr="00F32855" w:rsidRDefault="00B215A1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B215A1">
        <w:rPr>
          <w:rFonts w:asciiTheme="majorHAnsi" w:hAnsiTheme="majorHAnsi"/>
          <w:color w:val="000000"/>
          <w:sz w:val="22"/>
          <w:szCs w:val="22"/>
        </w:rPr>
        <w:t xml:space="preserve">With no further </w:t>
      </w:r>
      <w:r w:rsidR="00D97C93">
        <w:rPr>
          <w:rFonts w:asciiTheme="majorHAnsi" w:hAnsiTheme="majorHAnsi"/>
          <w:color w:val="000000"/>
          <w:sz w:val="22"/>
          <w:szCs w:val="22"/>
        </w:rPr>
        <w:t>discuss</w:t>
      </w:r>
      <w:r w:rsidRPr="00B215A1">
        <w:rPr>
          <w:rFonts w:asciiTheme="majorHAnsi" w:hAnsiTheme="majorHAnsi"/>
          <w:color w:val="000000"/>
          <w:sz w:val="22"/>
          <w:szCs w:val="22"/>
        </w:rPr>
        <w:t>ion, the meeting was a</w:t>
      </w:r>
      <w:r w:rsidR="00F32855" w:rsidRPr="00F32855">
        <w:rPr>
          <w:rFonts w:asciiTheme="majorHAnsi" w:hAnsiTheme="majorHAnsi"/>
          <w:color w:val="000000"/>
          <w:sz w:val="22"/>
          <w:szCs w:val="22"/>
        </w:rPr>
        <w:t>djourned.</w:t>
      </w:r>
    </w:p>
    <w:p w:rsidR="00F32855" w:rsidRPr="00F32855" w:rsidRDefault="00F32855" w:rsidP="00F32855">
      <w:pPr>
        <w:tabs>
          <w:tab w:val="left" w:pos="540"/>
        </w:tabs>
        <w:ind w:left="540"/>
        <w:rPr>
          <w:rFonts w:asciiTheme="majorHAnsi" w:hAnsiTheme="majorHAnsi"/>
          <w:color w:val="000000"/>
          <w:sz w:val="22"/>
          <w:szCs w:val="22"/>
        </w:rPr>
      </w:pPr>
      <w:r w:rsidRPr="00F32855">
        <w:rPr>
          <w:rFonts w:asciiTheme="majorHAnsi" w:hAnsiTheme="majorHAnsi"/>
          <w:color w:val="000000"/>
          <w:sz w:val="22"/>
          <w:szCs w:val="22"/>
        </w:rPr>
        <w:t> </w:t>
      </w:r>
    </w:p>
    <w:p w:rsidR="00F32855" w:rsidRDefault="00F32855" w:rsidP="00F32855">
      <w:pPr>
        <w:tabs>
          <w:tab w:val="left" w:pos="540"/>
        </w:tabs>
        <w:ind w:left="540" w:firstLine="540"/>
      </w:pPr>
    </w:p>
    <w:p w:rsidR="009C364B" w:rsidRPr="0010655C" w:rsidRDefault="009C364B" w:rsidP="00F32855">
      <w:pPr>
        <w:tabs>
          <w:tab w:val="left" w:pos="540"/>
          <w:tab w:val="left" w:pos="1800"/>
        </w:tabs>
        <w:ind w:left="540"/>
      </w:pPr>
    </w:p>
    <w:p w:rsidR="009C364B" w:rsidRPr="0010655C" w:rsidRDefault="009C364B" w:rsidP="00F32855">
      <w:pPr>
        <w:tabs>
          <w:tab w:val="left" w:pos="540"/>
          <w:tab w:val="left" w:pos="1800"/>
        </w:tabs>
        <w:ind w:left="540"/>
      </w:pPr>
    </w:p>
    <w:p w:rsidR="009C364B" w:rsidRPr="0010655C" w:rsidRDefault="009C364B" w:rsidP="00F32855">
      <w:pPr>
        <w:tabs>
          <w:tab w:val="left" w:pos="540"/>
          <w:tab w:val="left" w:pos="1800"/>
        </w:tabs>
        <w:ind w:left="540"/>
      </w:pPr>
    </w:p>
    <w:p w:rsidR="00147A21" w:rsidRPr="0010655C" w:rsidRDefault="00147A21" w:rsidP="00F32855">
      <w:pPr>
        <w:tabs>
          <w:tab w:val="left" w:pos="540"/>
          <w:tab w:val="left" w:pos="1800"/>
        </w:tabs>
        <w:ind w:left="540"/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A1" w:rsidRDefault="00B215A1" w:rsidP="00B215A1">
      <w:r>
        <w:separator/>
      </w:r>
    </w:p>
  </w:endnote>
  <w:endnote w:type="continuationSeparator" w:id="0">
    <w:p w:rsidR="00B215A1" w:rsidRDefault="00B215A1" w:rsidP="00B2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A1" w:rsidRDefault="00B215A1" w:rsidP="00B215A1">
      <w:r>
        <w:separator/>
      </w:r>
    </w:p>
  </w:footnote>
  <w:footnote w:type="continuationSeparator" w:id="0">
    <w:p w:rsidR="00B215A1" w:rsidRDefault="00B215A1" w:rsidP="00B2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A1" w:rsidRDefault="00B21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337"/>
    <w:multiLevelType w:val="hybridMultilevel"/>
    <w:tmpl w:val="C05AE42C"/>
    <w:lvl w:ilvl="0" w:tplc="A5321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9B37C3"/>
    <w:multiLevelType w:val="multilevel"/>
    <w:tmpl w:val="EC28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F4FB4"/>
    <w:multiLevelType w:val="multilevel"/>
    <w:tmpl w:val="0B3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5603"/>
    <w:rsid w:val="00076407"/>
    <w:rsid w:val="00080AF4"/>
    <w:rsid w:val="00086C39"/>
    <w:rsid w:val="0009087C"/>
    <w:rsid w:val="000A1B6C"/>
    <w:rsid w:val="000A3459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41FC3"/>
    <w:rsid w:val="00147A21"/>
    <w:rsid w:val="00154912"/>
    <w:rsid w:val="00162485"/>
    <w:rsid w:val="00171062"/>
    <w:rsid w:val="00174123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3CC0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6B67"/>
    <w:rsid w:val="00573A63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B1E00"/>
    <w:rsid w:val="005B3A0B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1D86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511A"/>
    <w:rsid w:val="007D6CF8"/>
    <w:rsid w:val="007E5D9B"/>
    <w:rsid w:val="00803B3C"/>
    <w:rsid w:val="0080752B"/>
    <w:rsid w:val="00807F1E"/>
    <w:rsid w:val="00813E6F"/>
    <w:rsid w:val="00814B33"/>
    <w:rsid w:val="00821A4E"/>
    <w:rsid w:val="00830C1B"/>
    <w:rsid w:val="00833080"/>
    <w:rsid w:val="00837268"/>
    <w:rsid w:val="00837A45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20AD"/>
    <w:rsid w:val="00A16B5B"/>
    <w:rsid w:val="00A21529"/>
    <w:rsid w:val="00A21685"/>
    <w:rsid w:val="00A279C9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5D78"/>
    <w:rsid w:val="00AF5787"/>
    <w:rsid w:val="00B05D84"/>
    <w:rsid w:val="00B20C71"/>
    <w:rsid w:val="00B215A1"/>
    <w:rsid w:val="00B25FB8"/>
    <w:rsid w:val="00B270EA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D10D34"/>
    <w:rsid w:val="00D115B1"/>
    <w:rsid w:val="00D16218"/>
    <w:rsid w:val="00D20AD0"/>
    <w:rsid w:val="00D27CCA"/>
    <w:rsid w:val="00D3279A"/>
    <w:rsid w:val="00D36046"/>
    <w:rsid w:val="00D3789B"/>
    <w:rsid w:val="00D44BAF"/>
    <w:rsid w:val="00D46CFC"/>
    <w:rsid w:val="00D542DC"/>
    <w:rsid w:val="00D55443"/>
    <w:rsid w:val="00D81324"/>
    <w:rsid w:val="00D81A55"/>
    <w:rsid w:val="00D835C3"/>
    <w:rsid w:val="00D84EFA"/>
    <w:rsid w:val="00D97C93"/>
    <w:rsid w:val="00DA0697"/>
    <w:rsid w:val="00DA6577"/>
    <w:rsid w:val="00DA66D5"/>
    <w:rsid w:val="00DA737C"/>
    <w:rsid w:val="00DA7E52"/>
    <w:rsid w:val="00DD2418"/>
    <w:rsid w:val="00DE52C9"/>
    <w:rsid w:val="00DE66DF"/>
    <w:rsid w:val="00DF07B0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65BE"/>
    <w:rsid w:val="00EE55FF"/>
    <w:rsid w:val="00EE56CF"/>
    <w:rsid w:val="00F005DA"/>
    <w:rsid w:val="00F038E9"/>
    <w:rsid w:val="00F13C3D"/>
    <w:rsid w:val="00F23A97"/>
    <w:rsid w:val="00F26BF1"/>
    <w:rsid w:val="00F32855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2855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B21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5A1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B21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5A1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FC6E-CBEB-40C9-9FFC-86E78C91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6</cp:revision>
  <cp:lastPrinted>2016-06-27T22:38:00Z</cp:lastPrinted>
  <dcterms:created xsi:type="dcterms:W3CDTF">2016-06-27T22:23:00Z</dcterms:created>
  <dcterms:modified xsi:type="dcterms:W3CDTF">2016-08-15T17:12:00Z</dcterms:modified>
</cp:coreProperties>
</file>