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423D" w14:textId="77777777" w:rsidR="003F7CAF" w:rsidRPr="000D55BF" w:rsidRDefault="003F7CAF" w:rsidP="00942987">
      <w:pPr>
        <w:tabs>
          <w:tab w:val="left" w:pos="5235"/>
        </w:tabs>
        <w:spacing w:after="0" w:line="480" w:lineRule="auto"/>
        <w:rPr>
          <w:rFonts w:ascii="Times New Roman" w:eastAsia="Times New Roman" w:hAnsi="Times New Roman" w:cs="Times New Roman"/>
          <w:sz w:val="24"/>
          <w:szCs w:val="24"/>
        </w:rPr>
      </w:pPr>
    </w:p>
    <w:p w14:paraId="3C8640FF" w14:textId="77777777" w:rsidR="005567CA" w:rsidRPr="000D55BF" w:rsidRDefault="005567CA" w:rsidP="008C0EFC">
      <w:pPr>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Influences of Coaching Knowledge on Teacher Change</w:t>
      </w:r>
    </w:p>
    <w:p w14:paraId="057856D9" w14:textId="77777777" w:rsidR="00F45CA5" w:rsidRPr="000D55BF" w:rsidRDefault="0021769D" w:rsidP="00F45CA5">
      <w:pPr>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David A. Yopp</w:t>
      </w:r>
    </w:p>
    <w:p w14:paraId="74A87EFF" w14:textId="77777777" w:rsidR="00F45CA5" w:rsidRPr="000D55BF" w:rsidRDefault="0021769D" w:rsidP="00F45CA5">
      <w:pPr>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University of Idaho</w:t>
      </w:r>
    </w:p>
    <w:p w14:paraId="7F1CF75E" w14:textId="77777777" w:rsidR="00AD5C3A" w:rsidRPr="000D55BF" w:rsidRDefault="00F45CA5" w:rsidP="00F45CA5">
      <w:pPr>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Elizabeth A.</w:t>
      </w:r>
      <w:r w:rsidR="00AD5C3A" w:rsidRPr="000D55BF">
        <w:rPr>
          <w:rFonts w:ascii="Times New Roman" w:eastAsia="Times New Roman" w:hAnsi="Times New Roman" w:cs="Times New Roman"/>
          <w:sz w:val="24"/>
          <w:szCs w:val="24"/>
        </w:rPr>
        <w:t xml:space="preserve"> Burroughs</w:t>
      </w:r>
    </w:p>
    <w:p w14:paraId="154ABF5F" w14:textId="77777777" w:rsidR="00AD5C3A" w:rsidRPr="000D55BF" w:rsidRDefault="00AD5C3A" w:rsidP="00F45CA5">
      <w:pPr>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Montana State University</w:t>
      </w:r>
    </w:p>
    <w:p w14:paraId="6F9C5A7A" w14:textId="77777777" w:rsidR="00F45CA5" w:rsidRPr="000D55BF" w:rsidRDefault="00AD5C3A" w:rsidP="00F45CA5">
      <w:pPr>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John </w:t>
      </w:r>
      <w:r w:rsidR="00F45CA5" w:rsidRPr="000D55BF">
        <w:rPr>
          <w:rFonts w:ascii="Times New Roman" w:eastAsia="Times New Roman" w:hAnsi="Times New Roman" w:cs="Times New Roman"/>
          <w:sz w:val="24"/>
          <w:szCs w:val="24"/>
        </w:rPr>
        <w:t xml:space="preserve">T. </w:t>
      </w:r>
      <w:r w:rsidRPr="000D55BF">
        <w:rPr>
          <w:rFonts w:ascii="Times New Roman" w:eastAsia="Times New Roman" w:hAnsi="Times New Roman" w:cs="Times New Roman"/>
          <w:sz w:val="24"/>
          <w:szCs w:val="24"/>
        </w:rPr>
        <w:t>Sutton</w:t>
      </w:r>
    </w:p>
    <w:p w14:paraId="5C47F8A6" w14:textId="77777777" w:rsidR="00AD5C3A" w:rsidRPr="000D55BF" w:rsidRDefault="00AD5C3A" w:rsidP="00F45CA5">
      <w:pPr>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RMC Research Corporation</w:t>
      </w:r>
    </w:p>
    <w:p w14:paraId="501ADBBC" w14:textId="77777777" w:rsidR="00546BC0" w:rsidRPr="000D55BF" w:rsidRDefault="00546BC0" w:rsidP="00546BC0">
      <w:pPr>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Mark C. Greenwood</w:t>
      </w:r>
    </w:p>
    <w:p w14:paraId="316C9690" w14:textId="77777777" w:rsidR="00546BC0" w:rsidRPr="000D55BF" w:rsidRDefault="00546BC0" w:rsidP="00546BC0">
      <w:pPr>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Montana State University</w:t>
      </w:r>
    </w:p>
    <w:p w14:paraId="71875846" w14:textId="77777777" w:rsidR="00EE1103" w:rsidRPr="000D55BF" w:rsidRDefault="00EE1103" w:rsidP="008C0EFC">
      <w:pPr>
        <w:spacing w:after="0" w:line="480" w:lineRule="auto"/>
        <w:rPr>
          <w:rFonts w:ascii="Times New Roman" w:eastAsia="Times New Roman" w:hAnsi="Times New Roman" w:cs="Times New Roman"/>
          <w:sz w:val="24"/>
          <w:szCs w:val="24"/>
        </w:rPr>
      </w:pPr>
    </w:p>
    <w:p w14:paraId="70527122" w14:textId="77777777" w:rsidR="00EE1103" w:rsidRPr="000D55BF" w:rsidRDefault="00EE1103" w:rsidP="00EE1103">
      <w:pPr>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Author Note</w:t>
      </w:r>
    </w:p>
    <w:p w14:paraId="25CB215C" w14:textId="345F1BA7" w:rsidR="00EE1103" w:rsidRPr="000D55BF" w:rsidRDefault="00EE1103" w:rsidP="00EE1103">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David A. Yopp, </w:t>
      </w:r>
      <w:r w:rsidRPr="000D55BF">
        <w:rPr>
          <w:rFonts w:ascii="Times New Roman" w:hAnsi="Times New Roman" w:cs="Times New Roman"/>
          <w:sz w:val="24"/>
          <w:szCs w:val="24"/>
        </w:rPr>
        <w:t xml:space="preserve">Department of Mathematics and Curriculum and Instruction, University of Idaho; </w:t>
      </w:r>
      <w:r w:rsidR="000D55BF" w:rsidRPr="000D55BF">
        <w:rPr>
          <w:rFonts w:ascii="Times New Roman" w:hAnsi="Times New Roman" w:cs="Times New Roman"/>
          <w:sz w:val="24"/>
          <w:szCs w:val="24"/>
        </w:rPr>
        <w:t xml:space="preserve">Elizabeth A. Burroughs </w:t>
      </w:r>
      <w:r w:rsidR="000D55BF">
        <w:rPr>
          <w:rFonts w:ascii="Times New Roman" w:hAnsi="Times New Roman" w:cs="Times New Roman"/>
          <w:sz w:val="24"/>
          <w:szCs w:val="24"/>
        </w:rPr>
        <w:t>and Mark C. Greenwood</w:t>
      </w:r>
      <w:r w:rsidRPr="000D55BF">
        <w:rPr>
          <w:rFonts w:ascii="Times New Roman" w:hAnsi="Times New Roman" w:cs="Times New Roman"/>
          <w:sz w:val="24"/>
          <w:szCs w:val="24"/>
        </w:rPr>
        <w:t>, Department of Mathematical Sciences, Montana State University; John T. Sutton, RMC Research Corporation, Denver, Colorado.</w:t>
      </w:r>
    </w:p>
    <w:p w14:paraId="12379222" w14:textId="0CCA4101" w:rsidR="003F7CAF" w:rsidRDefault="00EC0ABE" w:rsidP="00932EC6">
      <w:pPr>
        <w:spacing w:after="0" w:line="480" w:lineRule="auto"/>
        <w:ind w:firstLine="720"/>
        <w:rPr>
          <w:rFonts w:ascii="Times New Roman" w:hAnsi="Times New Roman" w:cs="Times New Roman"/>
          <w:sz w:val="24"/>
          <w:szCs w:val="24"/>
        </w:rPr>
      </w:pPr>
      <w:r w:rsidRPr="000D55BF">
        <w:rPr>
          <w:rFonts w:ascii="Times New Roman" w:eastAsia="Times New Roman" w:hAnsi="Times New Roman" w:cs="Times New Roman"/>
          <w:sz w:val="24"/>
          <w:szCs w:val="24"/>
        </w:rPr>
        <w:t xml:space="preserve">This material is based upon work supported by the National Science Foundation under Grant </w:t>
      </w:r>
      <w:r w:rsidR="00EE1103" w:rsidRPr="000D55BF">
        <w:rPr>
          <w:rFonts w:ascii="Times New Roman" w:hAnsi="Times New Roman" w:cs="Times New Roman"/>
          <w:sz w:val="24"/>
          <w:szCs w:val="24"/>
        </w:rPr>
        <w:t>0918326.</w:t>
      </w:r>
      <w:r w:rsidR="00C521A8">
        <w:rPr>
          <w:rFonts w:ascii="Times New Roman" w:hAnsi="Times New Roman" w:cs="Times New Roman"/>
          <w:sz w:val="24"/>
          <w:szCs w:val="24"/>
        </w:rPr>
        <w:t xml:space="preserve"> </w:t>
      </w:r>
      <w:r w:rsidR="00932EC6" w:rsidRPr="00932EC6">
        <w:rPr>
          <w:rFonts w:ascii="Times New Roman" w:hAnsi="Times New Roman" w:cs="Times New Roman"/>
          <w:sz w:val="24"/>
          <w:szCs w:val="24"/>
        </w:rPr>
        <w:t>Any opinions, findings, and conclusions or recommendations expressed in this material</w:t>
      </w:r>
      <w:r w:rsidR="00932EC6">
        <w:rPr>
          <w:rFonts w:ascii="Times New Roman" w:hAnsi="Times New Roman" w:cs="Times New Roman"/>
          <w:sz w:val="24"/>
          <w:szCs w:val="24"/>
        </w:rPr>
        <w:t xml:space="preserve"> </w:t>
      </w:r>
      <w:r w:rsidR="00932EC6" w:rsidRPr="00932EC6">
        <w:rPr>
          <w:rFonts w:ascii="Times New Roman" w:hAnsi="Times New Roman" w:cs="Times New Roman"/>
          <w:sz w:val="24"/>
          <w:szCs w:val="24"/>
        </w:rPr>
        <w:t>are those of the author(s) and do not necessarily reflect the views of the National Science Foundatio</w:t>
      </w:r>
      <w:r w:rsidR="00932EC6" w:rsidRPr="005E7DBC">
        <w:rPr>
          <w:rFonts w:ascii="Times New Roman" w:hAnsi="Times New Roman" w:cs="Times New Roman"/>
          <w:sz w:val="24"/>
          <w:szCs w:val="24"/>
        </w:rPr>
        <w:t>n</w:t>
      </w:r>
      <w:r w:rsidR="00C111D7" w:rsidRPr="005E7DBC">
        <w:rPr>
          <w:rFonts w:ascii="Times New Roman" w:hAnsi="Times New Roman" w:cs="Times New Roman"/>
          <w:sz w:val="24"/>
          <w:szCs w:val="24"/>
        </w:rPr>
        <w:t>.</w:t>
      </w:r>
    </w:p>
    <w:p w14:paraId="289C955C" w14:textId="4B4B3034" w:rsidR="00EE1103" w:rsidRPr="000D55BF" w:rsidRDefault="00474D52" w:rsidP="00474D52">
      <w:pPr>
        <w:spacing w:after="0" w:line="480" w:lineRule="auto"/>
        <w:ind w:firstLine="720"/>
        <w:rPr>
          <w:rFonts w:ascii="Times New Roman" w:eastAsia="Times New Roman" w:hAnsi="Times New Roman" w:cs="Times New Roman"/>
          <w:b/>
          <w:bCs/>
          <w:sz w:val="24"/>
          <w:szCs w:val="24"/>
        </w:rPr>
      </w:pPr>
      <w:r w:rsidRPr="000D55BF">
        <w:rPr>
          <w:rFonts w:ascii="Times New Roman" w:hAnsi="Times New Roman" w:cs="Times New Roman"/>
          <w:sz w:val="24"/>
          <w:szCs w:val="24"/>
        </w:rPr>
        <w:t xml:space="preserve">Correspondence concerning this paper should be addressed to David A. Yopp, Department of Mathematics and Curriculum and Instruction, University of Idaho, </w:t>
      </w:r>
      <w:r w:rsidR="00F45CA5" w:rsidRPr="000D55BF">
        <w:rPr>
          <w:rFonts w:ascii="Times New Roman" w:eastAsia="Times New Roman" w:hAnsi="Times New Roman" w:cs="Times New Roman"/>
          <w:sz w:val="24"/>
          <w:szCs w:val="24"/>
        </w:rPr>
        <w:t>313 Brink Hall</w:t>
      </w:r>
      <w:r w:rsidRPr="000D55BF">
        <w:rPr>
          <w:rFonts w:ascii="Times New Roman" w:eastAsia="Times New Roman" w:hAnsi="Times New Roman" w:cs="Times New Roman"/>
          <w:sz w:val="24"/>
          <w:szCs w:val="24"/>
        </w:rPr>
        <w:t xml:space="preserve">, </w:t>
      </w:r>
      <w:r w:rsidR="00F45CA5" w:rsidRPr="000D55BF">
        <w:rPr>
          <w:rFonts w:ascii="Times New Roman" w:eastAsia="Times New Roman" w:hAnsi="Times New Roman" w:cs="Times New Roman"/>
          <w:sz w:val="24"/>
          <w:szCs w:val="24"/>
        </w:rPr>
        <w:t>Moscow, ID</w:t>
      </w:r>
      <w:r w:rsidRPr="000D55BF">
        <w:rPr>
          <w:rFonts w:ascii="Times New Roman" w:eastAsia="Times New Roman" w:hAnsi="Times New Roman" w:cs="Times New Roman"/>
          <w:sz w:val="24"/>
          <w:szCs w:val="24"/>
        </w:rPr>
        <w:t xml:space="preserve"> </w:t>
      </w:r>
      <w:r w:rsidRPr="000D55BF">
        <w:rPr>
          <w:rFonts w:ascii="Times New Roman" w:hAnsi="Times New Roman" w:cs="Times New Roman"/>
          <w:color w:val="000000"/>
          <w:sz w:val="24"/>
          <w:szCs w:val="24"/>
        </w:rPr>
        <w:t>83844</w:t>
      </w:r>
      <w:r w:rsidR="003F7CA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w:t>
      </w:r>
      <w:r w:rsidR="00F45CA5" w:rsidRPr="000D55BF">
        <w:rPr>
          <w:rFonts w:ascii="Times New Roman" w:eastAsia="Times New Roman" w:hAnsi="Times New Roman" w:cs="Times New Roman"/>
          <w:sz w:val="24"/>
          <w:szCs w:val="24"/>
        </w:rPr>
        <w:t>208</w:t>
      </w:r>
      <w:r w:rsidRPr="000D55BF">
        <w:rPr>
          <w:rFonts w:ascii="Times New Roman" w:eastAsia="Times New Roman" w:hAnsi="Times New Roman" w:cs="Times New Roman"/>
          <w:sz w:val="24"/>
          <w:szCs w:val="24"/>
        </w:rPr>
        <w:t xml:space="preserve">) </w:t>
      </w:r>
      <w:r w:rsidR="00F45CA5" w:rsidRPr="000D55BF">
        <w:rPr>
          <w:rFonts w:ascii="Times New Roman" w:eastAsia="Times New Roman" w:hAnsi="Times New Roman" w:cs="Times New Roman"/>
          <w:sz w:val="24"/>
          <w:szCs w:val="24"/>
        </w:rPr>
        <w:t>885</w:t>
      </w:r>
      <w:r w:rsidRPr="000D55BF">
        <w:rPr>
          <w:rFonts w:ascii="Times New Roman" w:eastAsia="Times New Roman" w:hAnsi="Times New Roman" w:cs="Times New Roman"/>
          <w:sz w:val="24"/>
          <w:szCs w:val="24"/>
        </w:rPr>
        <w:t>-</w:t>
      </w:r>
      <w:r w:rsidR="00F45CA5" w:rsidRPr="000D55BF">
        <w:rPr>
          <w:rFonts w:ascii="Times New Roman" w:eastAsia="Times New Roman" w:hAnsi="Times New Roman" w:cs="Times New Roman"/>
          <w:sz w:val="24"/>
          <w:szCs w:val="24"/>
        </w:rPr>
        <w:t>6220</w:t>
      </w:r>
      <w:r w:rsidR="00CC2096">
        <w:rPr>
          <w:rFonts w:ascii="Times New Roman" w:eastAsia="Times New Roman" w:hAnsi="Times New Roman" w:cs="Times New Roman"/>
          <w:sz w:val="24"/>
          <w:szCs w:val="24"/>
        </w:rPr>
        <w:t>. E-mail:</w:t>
      </w:r>
      <w:r w:rsidRPr="000D55BF">
        <w:rPr>
          <w:rFonts w:ascii="Times New Roman" w:eastAsia="Times New Roman" w:hAnsi="Times New Roman" w:cs="Times New Roman"/>
          <w:sz w:val="24"/>
          <w:szCs w:val="24"/>
        </w:rPr>
        <w:t xml:space="preserve"> dyopp@uidaho.edu</w:t>
      </w:r>
      <w:r w:rsidR="00EE1103" w:rsidRPr="000D55BF">
        <w:rPr>
          <w:rFonts w:ascii="Times New Roman" w:eastAsia="Times New Roman" w:hAnsi="Times New Roman" w:cs="Times New Roman"/>
          <w:b/>
          <w:bCs/>
          <w:sz w:val="24"/>
          <w:szCs w:val="24"/>
        </w:rPr>
        <w:br w:type="page"/>
      </w:r>
    </w:p>
    <w:p w14:paraId="1A1AC610" w14:textId="77777777" w:rsidR="00474D52" w:rsidRPr="000D55BF" w:rsidRDefault="0021769D" w:rsidP="00474D52">
      <w:pPr>
        <w:spacing w:after="0" w:line="480" w:lineRule="auto"/>
        <w:jc w:val="center"/>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lastRenderedPageBreak/>
        <w:t>Abstract</w:t>
      </w:r>
    </w:p>
    <w:p w14:paraId="5608E502" w14:textId="46464D9C" w:rsidR="003F7CAF" w:rsidRDefault="007245FB" w:rsidP="008C0EFC">
      <w:pPr>
        <w:spacing w:after="0" w:line="48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This study investigated</w:t>
      </w:r>
      <w:r w:rsidR="00EC0ABE" w:rsidRPr="000D55BF">
        <w:rPr>
          <w:rFonts w:ascii="Times New Roman" w:eastAsia="Times New Roman" w:hAnsi="Times New Roman" w:cs="Times New Roman"/>
          <w:sz w:val="24"/>
          <w:szCs w:val="24"/>
        </w:rPr>
        <w:t xml:space="preserve"> what types of coaching knowledge </w:t>
      </w:r>
      <w:r w:rsidR="002260E4">
        <w:rPr>
          <w:rFonts w:ascii="Times New Roman" w:eastAsia="Times New Roman" w:hAnsi="Times New Roman" w:cs="Times New Roman"/>
          <w:sz w:val="24"/>
          <w:szCs w:val="24"/>
        </w:rPr>
        <w:t>among</w:t>
      </w:r>
      <w:r w:rsidR="002260E4" w:rsidRPr="000D55BF">
        <w:rPr>
          <w:rFonts w:ascii="Times New Roman" w:eastAsia="Times New Roman" w:hAnsi="Times New Roman" w:cs="Times New Roman"/>
          <w:sz w:val="24"/>
          <w:szCs w:val="24"/>
        </w:rPr>
        <w:t xml:space="preserve"> </w:t>
      </w:r>
      <w:r w:rsidR="00EC0ABE" w:rsidRPr="000D55BF">
        <w:rPr>
          <w:rFonts w:ascii="Times New Roman" w:eastAsia="Times New Roman" w:hAnsi="Times New Roman" w:cs="Times New Roman"/>
          <w:sz w:val="24"/>
          <w:szCs w:val="24"/>
        </w:rPr>
        <w:t xml:space="preserve">mathematics classroom coaches are tied to </w:t>
      </w:r>
      <w:r w:rsidR="00EC0ABE" w:rsidRPr="00097EE2">
        <w:rPr>
          <w:rFonts w:ascii="Times New Roman" w:eastAsia="Times New Roman" w:hAnsi="Times New Roman" w:cs="Times New Roman"/>
          <w:sz w:val="24"/>
          <w:szCs w:val="24"/>
        </w:rPr>
        <w:t>features of teacher improvement among teachers who are coached</w:t>
      </w:r>
      <w:r w:rsidR="005567CA" w:rsidRPr="00097EE2">
        <w:rPr>
          <w:rFonts w:ascii="Times New Roman" w:eastAsia="Times New Roman" w:hAnsi="Times New Roman" w:cs="Times New Roman"/>
          <w:sz w:val="24"/>
          <w:szCs w:val="24"/>
        </w:rPr>
        <w:t xml:space="preserve">. </w:t>
      </w:r>
      <w:r w:rsidR="00B72DE2" w:rsidRPr="00097EE2">
        <w:rPr>
          <w:rFonts w:ascii="Times New Roman" w:eastAsia="Times New Roman" w:hAnsi="Times New Roman" w:cs="Times New Roman"/>
          <w:sz w:val="24"/>
          <w:szCs w:val="24"/>
        </w:rPr>
        <w:t>Participants in this study were 51 school-based mathematics classroom coaches in the U</w:t>
      </w:r>
      <w:r w:rsidR="002260E4" w:rsidRPr="00097EE2">
        <w:rPr>
          <w:rFonts w:ascii="Times New Roman" w:eastAsia="Times New Roman" w:hAnsi="Times New Roman" w:cs="Times New Roman"/>
          <w:sz w:val="24"/>
          <w:szCs w:val="24"/>
        </w:rPr>
        <w:t>nited States</w:t>
      </w:r>
      <w:r w:rsidR="00B72DE2" w:rsidRPr="00097EE2">
        <w:rPr>
          <w:rFonts w:ascii="Times New Roman" w:eastAsia="Times New Roman" w:hAnsi="Times New Roman" w:cs="Times New Roman"/>
          <w:sz w:val="24"/>
          <w:szCs w:val="24"/>
        </w:rPr>
        <w:t xml:space="preserve"> and </w:t>
      </w:r>
      <w:r w:rsidR="00B93E47" w:rsidRPr="00097EE2">
        <w:rPr>
          <w:rFonts w:ascii="Times New Roman" w:eastAsia="Times New Roman" w:hAnsi="Times New Roman" w:cs="Times New Roman"/>
          <w:sz w:val="24"/>
          <w:szCs w:val="24"/>
        </w:rPr>
        <w:t xml:space="preserve">180 </w:t>
      </w:r>
      <w:r w:rsidR="00B72DE2" w:rsidRPr="00097EE2">
        <w:rPr>
          <w:rFonts w:ascii="Times New Roman" w:eastAsia="Times New Roman" w:hAnsi="Times New Roman" w:cs="Times New Roman"/>
          <w:sz w:val="24"/>
          <w:szCs w:val="24"/>
        </w:rPr>
        <w:t>teachers whom they coached</w:t>
      </w:r>
      <w:r w:rsidR="00B72DE2" w:rsidRPr="000D55BF">
        <w:rPr>
          <w:rFonts w:ascii="Times New Roman" w:eastAsia="Times New Roman" w:hAnsi="Times New Roman" w:cs="Times New Roman"/>
          <w:sz w:val="24"/>
          <w:szCs w:val="24"/>
        </w:rPr>
        <w:t xml:space="preserve"> between 2009 and 2014. </w:t>
      </w:r>
      <w:r w:rsidR="00CB399C" w:rsidRPr="000D55BF">
        <w:rPr>
          <w:rFonts w:ascii="Times New Roman" w:eastAsia="Times New Roman" w:hAnsi="Times New Roman" w:cs="Times New Roman"/>
          <w:sz w:val="24"/>
          <w:szCs w:val="24"/>
        </w:rPr>
        <w:t xml:space="preserve">This study </w:t>
      </w:r>
      <w:r w:rsidR="005567CA" w:rsidRPr="000D55BF">
        <w:rPr>
          <w:rFonts w:ascii="Times New Roman" w:eastAsia="Times New Roman" w:hAnsi="Times New Roman" w:cs="Times New Roman"/>
          <w:sz w:val="24"/>
          <w:szCs w:val="24"/>
        </w:rPr>
        <w:t xml:space="preserve">found evidence that improvements in coaches’ knowledge of predominant coaching </w:t>
      </w:r>
      <w:r w:rsidR="00EC0ABE" w:rsidRPr="000D55BF">
        <w:rPr>
          <w:rFonts w:ascii="Times New Roman" w:eastAsia="Times New Roman" w:hAnsi="Times New Roman" w:cs="Times New Roman"/>
          <w:sz w:val="24"/>
          <w:szCs w:val="24"/>
        </w:rPr>
        <w:t xml:space="preserve">models </w:t>
      </w:r>
      <w:r w:rsidR="005567CA" w:rsidRPr="000D55BF">
        <w:rPr>
          <w:rFonts w:ascii="Times New Roman" w:eastAsia="Times New Roman" w:hAnsi="Times New Roman" w:cs="Times New Roman"/>
          <w:sz w:val="24"/>
          <w:szCs w:val="24"/>
        </w:rPr>
        <w:t xml:space="preserve">are related to improvements in teachers’ </w:t>
      </w:r>
      <w:r w:rsidR="002B2C55" w:rsidRPr="000D55BF">
        <w:rPr>
          <w:rFonts w:ascii="Times New Roman" w:eastAsia="Times New Roman" w:hAnsi="Times New Roman" w:cs="Times New Roman"/>
          <w:sz w:val="24"/>
          <w:szCs w:val="24"/>
        </w:rPr>
        <w:t>m</w:t>
      </w:r>
      <w:r w:rsidR="00CB399C" w:rsidRPr="000D55BF">
        <w:rPr>
          <w:rFonts w:ascii="Times New Roman" w:eastAsia="Times New Roman" w:hAnsi="Times New Roman" w:cs="Times New Roman"/>
          <w:sz w:val="24"/>
          <w:szCs w:val="24"/>
        </w:rPr>
        <w:t>athematic</w:t>
      </w:r>
      <w:r w:rsidR="00153946" w:rsidRPr="000D55BF">
        <w:rPr>
          <w:rFonts w:ascii="Times New Roman" w:eastAsia="Times New Roman" w:hAnsi="Times New Roman" w:cs="Times New Roman"/>
          <w:sz w:val="24"/>
          <w:szCs w:val="24"/>
        </w:rPr>
        <w:t>s</w:t>
      </w:r>
      <w:r w:rsidR="00CB399C" w:rsidRPr="000D55BF">
        <w:rPr>
          <w:rFonts w:ascii="Times New Roman" w:eastAsia="Times New Roman" w:hAnsi="Times New Roman" w:cs="Times New Roman"/>
          <w:sz w:val="24"/>
          <w:szCs w:val="24"/>
        </w:rPr>
        <w:t xml:space="preserve"> </w:t>
      </w:r>
      <w:r w:rsidR="001346F1" w:rsidRPr="000D55BF">
        <w:rPr>
          <w:rFonts w:ascii="Times New Roman" w:eastAsia="Times New Roman" w:hAnsi="Times New Roman" w:cs="Times New Roman"/>
          <w:sz w:val="24"/>
          <w:szCs w:val="24"/>
        </w:rPr>
        <w:t xml:space="preserve">content and pedagogical content </w:t>
      </w:r>
      <w:r w:rsidR="002B2C55" w:rsidRPr="000D55BF">
        <w:rPr>
          <w:rFonts w:ascii="Times New Roman" w:eastAsia="Times New Roman" w:hAnsi="Times New Roman" w:cs="Times New Roman"/>
          <w:sz w:val="24"/>
          <w:szCs w:val="24"/>
        </w:rPr>
        <w:t>k</w:t>
      </w:r>
      <w:r w:rsidR="00CB399C" w:rsidRPr="000D55BF">
        <w:rPr>
          <w:rFonts w:ascii="Times New Roman" w:eastAsia="Times New Roman" w:hAnsi="Times New Roman" w:cs="Times New Roman"/>
          <w:sz w:val="24"/>
          <w:szCs w:val="24"/>
        </w:rPr>
        <w:t>nowledge</w:t>
      </w:r>
      <w:r w:rsidR="000E0F11" w:rsidRPr="000D55BF">
        <w:rPr>
          <w:rFonts w:ascii="Times New Roman" w:eastAsia="Times New Roman" w:hAnsi="Times New Roman" w:cs="Times New Roman"/>
          <w:sz w:val="24"/>
          <w:szCs w:val="24"/>
        </w:rPr>
        <w:t>. The study also found</w:t>
      </w:r>
      <w:r w:rsidR="005567CA" w:rsidRPr="000D55BF">
        <w:rPr>
          <w:rFonts w:ascii="Times New Roman" w:eastAsia="Times New Roman" w:hAnsi="Times New Roman" w:cs="Times New Roman"/>
          <w:sz w:val="24"/>
          <w:szCs w:val="24"/>
        </w:rPr>
        <w:t xml:space="preserve"> that improvements in coaches’ self</w:t>
      </w:r>
      <w:r w:rsidR="00BB13DE" w:rsidRPr="000D55BF">
        <w:rPr>
          <w:rFonts w:ascii="Times New Roman" w:eastAsia="Times New Roman" w:hAnsi="Times New Roman" w:cs="Times New Roman"/>
          <w:sz w:val="24"/>
          <w:szCs w:val="24"/>
        </w:rPr>
        <w:t>-</w:t>
      </w:r>
      <w:r w:rsidR="005567CA" w:rsidRPr="000D55BF">
        <w:rPr>
          <w:rFonts w:ascii="Times New Roman" w:eastAsia="Times New Roman" w:hAnsi="Times New Roman" w:cs="Times New Roman"/>
          <w:sz w:val="24"/>
          <w:szCs w:val="24"/>
        </w:rPr>
        <w:t xml:space="preserve">assessment of </w:t>
      </w:r>
      <w:r w:rsidR="00EC0ABE" w:rsidRPr="000D55BF">
        <w:rPr>
          <w:rFonts w:ascii="Times New Roman" w:eastAsia="Times New Roman" w:hAnsi="Times New Roman" w:cs="Times New Roman"/>
          <w:sz w:val="24"/>
          <w:szCs w:val="24"/>
        </w:rPr>
        <w:t xml:space="preserve">their own </w:t>
      </w:r>
      <w:r w:rsidR="005567CA" w:rsidRPr="000D55BF">
        <w:rPr>
          <w:rFonts w:ascii="Times New Roman" w:eastAsia="Times New Roman" w:hAnsi="Times New Roman" w:cs="Times New Roman"/>
          <w:sz w:val="24"/>
          <w:szCs w:val="24"/>
        </w:rPr>
        <w:t xml:space="preserve">coaching skills are related to improvements in teachers’ </w:t>
      </w:r>
      <w:r w:rsidR="002B2C55" w:rsidRPr="000D55BF">
        <w:rPr>
          <w:rFonts w:ascii="Times New Roman" w:eastAsia="Times New Roman" w:hAnsi="Times New Roman" w:cs="Times New Roman"/>
          <w:sz w:val="24"/>
          <w:szCs w:val="24"/>
        </w:rPr>
        <w:t xml:space="preserve">mathematics </w:t>
      </w:r>
      <w:r w:rsidR="001346F1" w:rsidRPr="000D55BF">
        <w:rPr>
          <w:rFonts w:ascii="Times New Roman" w:eastAsia="Times New Roman" w:hAnsi="Times New Roman" w:cs="Times New Roman"/>
          <w:sz w:val="24"/>
          <w:szCs w:val="24"/>
        </w:rPr>
        <w:t xml:space="preserve">content and pedagogical content </w:t>
      </w:r>
      <w:r w:rsidR="002B2C55" w:rsidRPr="000D55BF">
        <w:rPr>
          <w:rFonts w:ascii="Times New Roman" w:eastAsia="Times New Roman" w:hAnsi="Times New Roman" w:cs="Times New Roman"/>
          <w:sz w:val="24"/>
          <w:szCs w:val="24"/>
        </w:rPr>
        <w:t>knowledge</w:t>
      </w:r>
      <w:r w:rsidR="005567CA" w:rsidRPr="000D55BF">
        <w:rPr>
          <w:rFonts w:ascii="Times New Roman" w:eastAsia="Times New Roman" w:hAnsi="Times New Roman" w:cs="Times New Roman"/>
          <w:sz w:val="24"/>
          <w:szCs w:val="24"/>
        </w:rPr>
        <w:t>, practice</w:t>
      </w:r>
      <w:r w:rsidR="00A66E95">
        <w:rPr>
          <w:rFonts w:ascii="Times New Roman" w:eastAsia="Times New Roman" w:hAnsi="Times New Roman" w:cs="Times New Roman"/>
          <w:sz w:val="24"/>
          <w:szCs w:val="24"/>
        </w:rPr>
        <w:t>s</w:t>
      </w:r>
      <w:r w:rsidR="005567CA" w:rsidRPr="000D55BF">
        <w:rPr>
          <w:rFonts w:ascii="Times New Roman" w:eastAsia="Times New Roman" w:hAnsi="Times New Roman" w:cs="Times New Roman"/>
          <w:sz w:val="24"/>
          <w:szCs w:val="24"/>
        </w:rPr>
        <w:t>, and self-efficacy.</w:t>
      </w:r>
      <w:r w:rsidR="00EC0ABE" w:rsidRPr="000D55BF">
        <w:rPr>
          <w:rFonts w:ascii="Times New Roman" w:eastAsia="Times New Roman" w:hAnsi="Times New Roman" w:cs="Times New Roman"/>
          <w:sz w:val="24"/>
          <w:szCs w:val="24"/>
        </w:rPr>
        <w:t xml:space="preserve"> The study did not detect relationships between improvements in coaches’ mathematics knowledge and changes in teachers’ knowledge or practices.</w:t>
      </w:r>
    </w:p>
    <w:p w14:paraId="2B5509DB" w14:textId="4D09DDED" w:rsidR="00EE5018" w:rsidRPr="000D55BF" w:rsidRDefault="0021769D" w:rsidP="00983952">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i/>
          <w:sz w:val="24"/>
          <w:szCs w:val="24"/>
        </w:rPr>
        <w:t>K</w:t>
      </w:r>
      <w:r w:rsidR="005567CA" w:rsidRPr="000D55BF">
        <w:rPr>
          <w:rFonts w:ascii="Times New Roman" w:eastAsia="Times New Roman" w:hAnsi="Times New Roman" w:cs="Times New Roman"/>
          <w:i/>
          <w:sz w:val="24"/>
          <w:szCs w:val="24"/>
        </w:rPr>
        <w:t>eywords:</w:t>
      </w:r>
      <w:r w:rsidRPr="000D55BF">
        <w:rPr>
          <w:rFonts w:ascii="Times New Roman" w:eastAsia="Times New Roman" w:hAnsi="Times New Roman" w:cs="Times New Roman"/>
          <w:sz w:val="24"/>
          <w:szCs w:val="24"/>
        </w:rPr>
        <w:t xml:space="preserve"> </w:t>
      </w:r>
      <w:r w:rsidR="002D50C3" w:rsidRPr="000D55BF">
        <w:rPr>
          <w:rFonts w:ascii="Times New Roman" w:eastAsia="Times New Roman" w:hAnsi="Times New Roman" w:cs="Times New Roman"/>
          <w:sz w:val="24"/>
          <w:szCs w:val="24"/>
        </w:rPr>
        <w:t>p</w:t>
      </w:r>
      <w:r w:rsidR="005567CA" w:rsidRPr="000D55BF">
        <w:rPr>
          <w:rFonts w:ascii="Times New Roman" w:eastAsia="Times New Roman" w:hAnsi="Times New Roman" w:cs="Times New Roman"/>
          <w:sz w:val="24"/>
          <w:szCs w:val="24"/>
        </w:rPr>
        <w:t xml:space="preserve">rofessional </w:t>
      </w:r>
      <w:r w:rsidR="002D50C3" w:rsidRPr="000D55BF">
        <w:rPr>
          <w:rFonts w:ascii="Times New Roman" w:eastAsia="Times New Roman" w:hAnsi="Times New Roman" w:cs="Times New Roman"/>
          <w:sz w:val="24"/>
          <w:szCs w:val="24"/>
        </w:rPr>
        <w:t>d</w:t>
      </w:r>
      <w:r w:rsidR="005567CA" w:rsidRPr="000D55BF">
        <w:rPr>
          <w:rFonts w:ascii="Times New Roman" w:eastAsia="Times New Roman" w:hAnsi="Times New Roman" w:cs="Times New Roman"/>
          <w:sz w:val="24"/>
          <w:szCs w:val="24"/>
        </w:rPr>
        <w:t>evelopment</w:t>
      </w:r>
      <w:r w:rsidR="001346F1" w:rsidRPr="000D55BF">
        <w:rPr>
          <w:rFonts w:ascii="Times New Roman" w:eastAsia="Times New Roman" w:hAnsi="Times New Roman" w:cs="Times New Roman"/>
          <w:sz w:val="24"/>
          <w:szCs w:val="24"/>
        </w:rPr>
        <w:t>, mathematics</w:t>
      </w:r>
      <w:r w:rsidR="00D438D0">
        <w:rPr>
          <w:rFonts w:ascii="Times New Roman" w:eastAsia="Times New Roman" w:hAnsi="Times New Roman" w:cs="Times New Roman"/>
          <w:sz w:val="24"/>
          <w:szCs w:val="24"/>
        </w:rPr>
        <w:t xml:space="preserve"> education</w:t>
      </w:r>
      <w:r w:rsidR="001346F1" w:rsidRPr="000D55BF">
        <w:rPr>
          <w:rFonts w:ascii="Times New Roman" w:eastAsia="Times New Roman" w:hAnsi="Times New Roman" w:cs="Times New Roman"/>
          <w:sz w:val="24"/>
          <w:szCs w:val="24"/>
        </w:rPr>
        <w:t>, elementary</w:t>
      </w:r>
      <w:r w:rsidR="00D438D0">
        <w:rPr>
          <w:rFonts w:ascii="Times New Roman" w:eastAsia="Times New Roman" w:hAnsi="Times New Roman" w:cs="Times New Roman"/>
          <w:sz w:val="24"/>
          <w:szCs w:val="24"/>
        </w:rPr>
        <w:t xml:space="preserve"> teacher education, mentoring, coaching, teacher knowledge, teacher practice</w:t>
      </w:r>
    </w:p>
    <w:p w14:paraId="7867EDC6" w14:textId="77777777" w:rsidR="00EB40F2" w:rsidRPr="000D55BF" w:rsidRDefault="00EB40F2">
      <w:pP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br w:type="page"/>
      </w:r>
    </w:p>
    <w:p w14:paraId="4619AF41" w14:textId="77777777" w:rsidR="00983952" w:rsidRPr="000D55BF" w:rsidRDefault="00983952" w:rsidP="00983952">
      <w:pPr>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lastRenderedPageBreak/>
        <w:t>Influences of Coaching Knowledge on Teacher Change</w:t>
      </w:r>
    </w:p>
    <w:p w14:paraId="5CAA865D" w14:textId="538B082D" w:rsidR="000E55D8" w:rsidRPr="000D55BF" w:rsidRDefault="009540E8" w:rsidP="00983952">
      <w:pPr>
        <w:spacing w:after="0" w:line="480" w:lineRule="auto"/>
        <w:ind w:firstLine="720"/>
        <w:rPr>
          <w:rFonts w:ascii="Times New Roman" w:eastAsia="Times New Roman" w:hAnsi="Times New Roman" w:cs="Times New Roman"/>
          <w:sz w:val="24"/>
          <w:szCs w:val="24"/>
        </w:rPr>
      </w:pPr>
      <w:r w:rsidRPr="000D55BF">
        <w:rPr>
          <w:rFonts w:ascii="Times New Roman" w:hAnsi="Times New Roman" w:cs="Times New Roman"/>
          <w:sz w:val="24"/>
          <w:szCs w:val="24"/>
        </w:rPr>
        <w:t xml:space="preserve">Classroom coaching is a professional development method </w:t>
      </w:r>
      <w:r w:rsidR="00A66E95">
        <w:rPr>
          <w:rFonts w:ascii="Times New Roman" w:hAnsi="Times New Roman" w:cs="Times New Roman"/>
          <w:sz w:val="24"/>
          <w:szCs w:val="24"/>
        </w:rPr>
        <w:t>in which</w:t>
      </w:r>
      <w:r w:rsidR="00A66E95" w:rsidRPr="000D55BF">
        <w:rPr>
          <w:rFonts w:ascii="Times New Roman" w:hAnsi="Times New Roman" w:cs="Times New Roman"/>
          <w:sz w:val="24"/>
          <w:szCs w:val="24"/>
        </w:rPr>
        <w:t xml:space="preserve"> </w:t>
      </w:r>
      <w:r w:rsidRPr="000D55BF">
        <w:rPr>
          <w:rFonts w:ascii="Times New Roman" w:hAnsi="Times New Roman" w:cs="Times New Roman"/>
          <w:sz w:val="24"/>
          <w:szCs w:val="24"/>
        </w:rPr>
        <w:t xml:space="preserve">a coach works in the classroom of a teacher to improve teaching </w:t>
      </w:r>
      <w:r w:rsidR="00672459">
        <w:rPr>
          <w:rFonts w:ascii="Times New Roman" w:hAnsi="Times New Roman" w:cs="Times New Roman"/>
          <w:sz w:val="24"/>
          <w:szCs w:val="24"/>
        </w:rPr>
        <w:t>practice. M</w:t>
      </w:r>
      <w:r w:rsidRPr="000D55BF">
        <w:rPr>
          <w:rFonts w:ascii="Times New Roman" w:hAnsi="Times New Roman" w:cs="Times New Roman"/>
          <w:sz w:val="24"/>
          <w:szCs w:val="24"/>
        </w:rPr>
        <w:t>any schools use coaching in an effort to improve student outcomes.</w:t>
      </w:r>
      <w:r w:rsidR="005567CA" w:rsidRPr="000D55BF">
        <w:rPr>
          <w:rFonts w:ascii="Times New Roman" w:eastAsia="Times New Roman" w:hAnsi="Times New Roman" w:cs="Times New Roman"/>
          <w:sz w:val="24"/>
          <w:szCs w:val="24"/>
        </w:rPr>
        <w:t xml:space="preserve"> There is growing empirical evidence that coaching can be an effective professional development component for improving teacher practice (Biancarosa &amp; Bryk, 2011; Powell &amp; Diamond, 2011; Neuman &amp; Wright, 2010; Ramey</w:t>
      </w:r>
      <w:r w:rsidR="00387C1C" w:rsidRPr="000D55BF">
        <w:rPr>
          <w:rFonts w:ascii="Times New Roman" w:eastAsia="Times New Roman" w:hAnsi="Times New Roman" w:cs="Times New Roman"/>
          <w:sz w:val="24"/>
          <w:szCs w:val="24"/>
        </w:rPr>
        <w:t xml:space="preserve"> et al.</w:t>
      </w:r>
      <w:r w:rsidR="00C74C27" w:rsidRPr="000D55BF">
        <w:rPr>
          <w:rFonts w:ascii="Times New Roman" w:eastAsia="Times New Roman" w:hAnsi="Times New Roman" w:cs="Times New Roman"/>
          <w:sz w:val="24"/>
          <w:szCs w:val="24"/>
        </w:rPr>
        <w:t xml:space="preserve">, </w:t>
      </w:r>
      <w:r w:rsidR="005567CA" w:rsidRPr="000D55BF">
        <w:rPr>
          <w:rFonts w:ascii="Times New Roman" w:eastAsia="Times New Roman" w:hAnsi="Times New Roman" w:cs="Times New Roman"/>
          <w:sz w:val="24"/>
          <w:szCs w:val="24"/>
        </w:rPr>
        <w:t xml:space="preserve">2011) and student achievement (Campbell </w:t>
      </w:r>
      <w:r w:rsidR="0086732D" w:rsidRPr="000D55BF">
        <w:rPr>
          <w:rFonts w:ascii="Times New Roman" w:eastAsia="Times New Roman" w:hAnsi="Times New Roman" w:cs="Times New Roman"/>
          <w:sz w:val="24"/>
          <w:szCs w:val="24"/>
        </w:rPr>
        <w:t xml:space="preserve">&amp; </w:t>
      </w:r>
      <w:r w:rsidR="005567CA" w:rsidRPr="000D55BF">
        <w:rPr>
          <w:rFonts w:ascii="Times New Roman" w:eastAsia="Times New Roman" w:hAnsi="Times New Roman" w:cs="Times New Roman"/>
          <w:sz w:val="24"/>
          <w:szCs w:val="24"/>
        </w:rPr>
        <w:t>Ma</w:t>
      </w:r>
      <w:r w:rsidR="00387C1C" w:rsidRPr="000D55BF">
        <w:rPr>
          <w:rFonts w:ascii="Times New Roman" w:eastAsia="Times New Roman" w:hAnsi="Times New Roman" w:cs="Times New Roman"/>
          <w:sz w:val="24"/>
          <w:szCs w:val="24"/>
        </w:rPr>
        <w:t>l</w:t>
      </w:r>
      <w:r w:rsidR="005567CA" w:rsidRPr="000D55BF">
        <w:rPr>
          <w:rFonts w:ascii="Times New Roman" w:eastAsia="Times New Roman" w:hAnsi="Times New Roman" w:cs="Times New Roman"/>
          <w:sz w:val="24"/>
          <w:szCs w:val="24"/>
        </w:rPr>
        <w:t>kus, 2011</w:t>
      </w:r>
      <w:r w:rsidR="0086732D" w:rsidRPr="000D55BF">
        <w:rPr>
          <w:rFonts w:ascii="Times New Roman" w:eastAsia="Times New Roman" w:hAnsi="Times New Roman" w:cs="Times New Roman"/>
          <w:sz w:val="24"/>
          <w:szCs w:val="24"/>
        </w:rPr>
        <w:t>;</w:t>
      </w:r>
      <w:r w:rsidR="005567CA" w:rsidRPr="000D55BF">
        <w:rPr>
          <w:rFonts w:ascii="Times New Roman" w:eastAsia="Times New Roman" w:hAnsi="Times New Roman" w:cs="Times New Roman"/>
          <w:sz w:val="24"/>
          <w:szCs w:val="24"/>
        </w:rPr>
        <w:t xml:space="preserve"> Biancarosa &amp; Bryk, 2011; Powell &amp; Diamond, 2011; Ramey</w:t>
      </w:r>
      <w:r w:rsidR="008F009F" w:rsidRPr="000D55BF">
        <w:rPr>
          <w:rFonts w:ascii="Times New Roman" w:eastAsia="Times New Roman" w:hAnsi="Times New Roman" w:cs="Times New Roman"/>
          <w:sz w:val="24"/>
          <w:szCs w:val="24"/>
        </w:rPr>
        <w:t xml:space="preserve"> et al.</w:t>
      </w:r>
      <w:r w:rsidR="005567CA" w:rsidRPr="000D55BF">
        <w:rPr>
          <w:rFonts w:ascii="Times New Roman" w:eastAsia="Times New Roman" w:hAnsi="Times New Roman" w:cs="Times New Roman"/>
          <w:sz w:val="24"/>
          <w:szCs w:val="24"/>
        </w:rPr>
        <w:t xml:space="preserve">, 2011). </w:t>
      </w:r>
      <w:r w:rsidR="00A56E28" w:rsidRPr="000D55BF">
        <w:rPr>
          <w:rFonts w:ascii="Times New Roman" w:eastAsia="Times New Roman" w:hAnsi="Times New Roman" w:cs="Times New Roman"/>
          <w:sz w:val="24"/>
          <w:szCs w:val="24"/>
        </w:rPr>
        <w:t>A natural question asks</w:t>
      </w:r>
      <w:r w:rsidRPr="000D55BF">
        <w:rPr>
          <w:rFonts w:ascii="Times New Roman" w:eastAsia="Times New Roman" w:hAnsi="Times New Roman" w:cs="Times New Roman"/>
          <w:sz w:val="24"/>
          <w:szCs w:val="24"/>
        </w:rPr>
        <w:t xml:space="preserve"> how coach</w:t>
      </w:r>
      <w:r w:rsidR="00A56E28" w:rsidRPr="000D55BF">
        <w:rPr>
          <w:rFonts w:ascii="Times New Roman" w:eastAsia="Times New Roman" w:hAnsi="Times New Roman" w:cs="Times New Roman"/>
          <w:sz w:val="24"/>
          <w:szCs w:val="24"/>
        </w:rPr>
        <w:t>e</w:t>
      </w:r>
      <w:r w:rsidRPr="000D55BF">
        <w:rPr>
          <w:rFonts w:ascii="Times New Roman" w:eastAsia="Times New Roman" w:hAnsi="Times New Roman" w:cs="Times New Roman"/>
          <w:sz w:val="24"/>
          <w:szCs w:val="24"/>
        </w:rPr>
        <w:t>s</w:t>
      </w:r>
      <w:r w:rsidR="00A56E28"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knowledge influences the effectiveness of </w:t>
      </w:r>
      <w:r w:rsidR="00A56E28" w:rsidRPr="000D55BF">
        <w:rPr>
          <w:rFonts w:ascii="Times New Roman" w:eastAsia="Times New Roman" w:hAnsi="Times New Roman" w:cs="Times New Roman"/>
          <w:sz w:val="24"/>
          <w:szCs w:val="24"/>
        </w:rPr>
        <w:t xml:space="preserve">their </w:t>
      </w:r>
      <w:r w:rsidRPr="000D55BF">
        <w:rPr>
          <w:rFonts w:ascii="Times New Roman" w:eastAsia="Times New Roman" w:hAnsi="Times New Roman" w:cs="Times New Roman"/>
          <w:sz w:val="24"/>
          <w:szCs w:val="24"/>
        </w:rPr>
        <w:t>coaching practice</w:t>
      </w:r>
      <w:r w:rsidR="00187256">
        <w:rPr>
          <w:rFonts w:ascii="Times New Roman" w:eastAsia="Times New Roman" w:hAnsi="Times New Roman" w:cs="Times New Roman"/>
          <w:sz w:val="24"/>
          <w:szCs w:val="24"/>
        </w:rPr>
        <w:t>s</w:t>
      </w:r>
      <w:r w:rsidRPr="000D55BF">
        <w:rPr>
          <w:rFonts w:ascii="Times New Roman" w:eastAsia="Times New Roman" w:hAnsi="Times New Roman" w:cs="Times New Roman"/>
          <w:sz w:val="24"/>
          <w:szCs w:val="24"/>
        </w:rPr>
        <w:t>.</w:t>
      </w:r>
    </w:p>
    <w:p w14:paraId="14F193F3" w14:textId="6A47DA12" w:rsidR="00EE5018" w:rsidRPr="000D55BF" w:rsidRDefault="00EE4BD7" w:rsidP="00983952">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Studies that demonstrate how a coach’s knowledge influences effectiveness are few</w:t>
      </w:r>
      <w:r w:rsidR="005567CA" w:rsidRPr="000D55BF">
        <w:rPr>
          <w:rFonts w:ascii="Times New Roman" w:eastAsia="Times New Roman" w:hAnsi="Times New Roman" w:cs="Times New Roman"/>
          <w:sz w:val="24"/>
          <w:szCs w:val="24"/>
        </w:rPr>
        <w:t xml:space="preserve">. All of the studies cited above </w:t>
      </w:r>
      <w:r w:rsidR="009540E8" w:rsidRPr="000D55BF">
        <w:rPr>
          <w:rFonts w:ascii="Times New Roman" w:eastAsia="Times New Roman" w:hAnsi="Times New Roman" w:cs="Times New Roman"/>
          <w:sz w:val="24"/>
          <w:szCs w:val="24"/>
        </w:rPr>
        <w:t>use</w:t>
      </w:r>
      <w:r w:rsidR="00187256">
        <w:rPr>
          <w:rFonts w:ascii="Times New Roman" w:eastAsia="Times New Roman" w:hAnsi="Times New Roman" w:cs="Times New Roman"/>
          <w:sz w:val="24"/>
          <w:szCs w:val="24"/>
        </w:rPr>
        <w:t>d</w:t>
      </w:r>
      <w:r w:rsidR="009540E8" w:rsidRPr="000D55BF">
        <w:rPr>
          <w:rFonts w:ascii="Times New Roman" w:eastAsia="Times New Roman" w:hAnsi="Times New Roman" w:cs="Times New Roman"/>
          <w:sz w:val="24"/>
          <w:szCs w:val="24"/>
        </w:rPr>
        <w:t xml:space="preserve"> </w:t>
      </w:r>
      <w:r w:rsidR="005567CA" w:rsidRPr="000D55BF">
        <w:rPr>
          <w:rFonts w:ascii="Times New Roman" w:eastAsia="Times New Roman" w:hAnsi="Times New Roman" w:cs="Times New Roman"/>
          <w:sz w:val="24"/>
          <w:szCs w:val="24"/>
        </w:rPr>
        <w:t xml:space="preserve">coaches who were trained in both teaching and coaching, </w:t>
      </w:r>
      <w:r w:rsidR="009540E8" w:rsidRPr="000D55BF">
        <w:rPr>
          <w:rFonts w:ascii="Times New Roman" w:eastAsia="Times New Roman" w:hAnsi="Times New Roman" w:cs="Times New Roman"/>
          <w:sz w:val="24"/>
          <w:szCs w:val="24"/>
        </w:rPr>
        <w:t xml:space="preserve">so </w:t>
      </w:r>
      <w:r w:rsidR="005567CA" w:rsidRPr="000D55BF">
        <w:rPr>
          <w:rFonts w:ascii="Times New Roman" w:eastAsia="Times New Roman" w:hAnsi="Times New Roman" w:cs="Times New Roman"/>
          <w:sz w:val="24"/>
          <w:szCs w:val="24"/>
        </w:rPr>
        <w:t xml:space="preserve">the effects of these trainings </w:t>
      </w:r>
      <w:r w:rsidR="00FB2CBA" w:rsidRPr="000D55BF">
        <w:rPr>
          <w:rFonts w:ascii="Times New Roman" w:eastAsia="Times New Roman" w:hAnsi="Times New Roman" w:cs="Times New Roman"/>
          <w:sz w:val="24"/>
          <w:szCs w:val="24"/>
        </w:rPr>
        <w:t xml:space="preserve">are </w:t>
      </w:r>
      <w:r w:rsidR="005567CA" w:rsidRPr="000D55BF">
        <w:rPr>
          <w:rFonts w:ascii="Times New Roman" w:eastAsia="Times New Roman" w:hAnsi="Times New Roman" w:cs="Times New Roman"/>
          <w:sz w:val="24"/>
          <w:szCs w:val="24"/>
        </w:rPr>
        <w:t>not isolated</w:t>
      </w:r>
      <w:r w:rsidR="009540E8" w:rsidRPr="000D55BF">
        <w:rPr>
          <w:rFonts w:ascii="Times New Roman" w:eastAsia="Times New Roman" w:hAnsi="Times New Roman" w:cs="Times New Roman"/>
          <w:sz w:val="24"/>
          <w:szCs w:val="24"/>
        </w:rPr>
        <w:t xml:space="preserve"> as results in coaching alone</w:t>
      </w:r>
      <w:r w:rsidR="005567CA" w:rsidRPr="000D55BF">
        <w:rPr>
          <w:rFonts w:ascii="Times New Roman" w:eastAsia="Times New Roman" w:hAnsi="Times New Roman" w:cs="Times New Roman"/>
          <w:sz w:val="24"/>
          <w:szCs w:val="24"/>
        </w:rPr>
        <w:t>. In mathematics</w:t>
      </w:r>
      <w:r w:rsidR="00A56E28" w:rsidRPr="000D55BF">
        <w:rPr>
          <w:rFonts w:ascii="Times New Roman" w:eastAsia="Times New Roman" w:hAnsi="Times New Roman" w:cs="Times New Roman"/>
          <w:sz w:val="24"/>
          <w:szCs w:val="24"/>
        </w:rPr>
        <w:t xml:space="preserve"> coaching</w:t>
      </w:r>
      <w:r w:rsidR="005567CA" w:rsidRPr="000D55BF">
        <w:rPr>
          <w:rFonts w:ascii="Times New Roman" w:eastAsia="Times New Roman" w:hAnsi="Times New Roman" w:cs="Times New Roman"/>
          <w:sz w:val="24"/>
          <w:szCs w:val="24"/>
        </w:rPr>
        <w:t xml:space="preserve">, </w:t>
      </w:r>
      <w:r w:rsidR="005A1D84" w:rsidRPr="000D55BF">
        <w:rPr>
          <w:rFonts w:ascii="Times New Roman" w:eastAsia="Times New Roman" w:hAnsi="Times New Roman" w:cs="Times New Roman"/>
          <w:sz w:val="24"/>
          <w:szCs w:val="24"/>
        </w:rPr>
        <w:t xml:space="preserve">a study by </w:t>
      </w:r>
      <w:r w:rsidR="005567CA" w:rsidRPr="000D55BF">
        <w:rPr>
          <w:rFonts w:ascii="Times New Roman" w:eastAsia="Times New Roman" w:hAnsi="Times New Roman" w:cs="Times New Roman"/>
          <w:sz w:val="24"/>
          <w:szCs w:val="24"/>
        </w:rPr>
        <w:t>Campbell and Ma</w:t>
      </w:r>
      <w:r w:rsidR="009338F4" w:rsidRPr="000D55BF">
        <w:rPr>
          <w:rFonts w:ascii="Times New Roman" w:eastAsia="Times New Roman" w:hAnsi="Times New Roman" w:cs="Times New Roman"/>
          <w:sz w:val="24"/>
          <w:szCs w:val="24"/>
        </w:rPr>
        <w:t>l</w:t>
      </w:r>
      <w:r w:rsidR="005567CA" w:rsidRPr="000D55BF">
        <w:rPr>
          <w:rFonts w:ascii="Times New Roman" w:eastAsia="Times New Roman" w:hAnsi="Times New Roman" w:cs="Times New Roman"/>
          <w:sz w:val="24"/>
          <w:szCs w:val="24"/>
        </w:rPr>
        <w:t xml:space="preserve">kus (2011) is of particular interest because the researchers found that </w:t>
      </w:r>
      <w:r w:rsidR="00AF1A80" w:rsidRPr="000D55BF">
        <w:rPr>
          <w:rFonts w:ascii="Times New Roman" w:eastAsia="Times New Roman" w:hAnsi="Times New Roman" w:cs="Times New Roman"/>
          <w:sz w:val="24"/>
          <w:szCs w:val="24"/>
        </w:rPr>
        <w:t xml:space="preserve">schools’ use of </w:t>
      </w:r>
      <w:r w:rsidR="005567CA" w:rsidRPr="000D55BF">
        <w:rPr>
          <w:rFonts w:ascii="Times New Roman" w:eastAsia="Times New Roman" w:hAnsi="Times New Roman" w:cs="Times New Roman"/>
          <w:sz w:val="24"/>
          <w:szCs w:val="24"/>
        </w:rPr>
        <w:t>highly</w:t>
      </w:r>
      <w:r w:rsidR="00FB2CBA" w:rsidRPr="000D55BF">
        <w:rPr>
          <w:rFonts w:ascii="Times New Roman" w:eastAsia="Times New Roman" w:hAnsi="Times New Roman" w:cs="Times New Roman"/>
          <w:sz w:val="24"/>
          <w:szCs w:val="24"/>
        </w:rPr>
        <w:t xml:space="preserve"> </w:t>
      </w:r>
      <w:r w:rsidR="005567CA" w:rsidRPr="000D55BF">
        <w:rPr>
          <w:rFonts w:ascii="Times New Roman" w:eastAsia="Times New Roman" w:hAnsi="Times New Roman" w:cs="Times New Roman"/>
          <w:sz w:val="24"/>
          <w:szCs w:val="24"/>
        </w:rPr>
        <w:t>trained mathematic</w:t>
      </w:r>
      <w:r w:rsidR="00AD5C3A" w:rsidRPr="000D55BF">
        <w:rPr>
          <w:rFonts w:ascii="Times New Roman" w:eastAsia="Times New Roman" w:hAnsi="Times New Roman" w:cs="Times New Roman"/>
          <w:sz w:val="24"/>
          <w:szCs w:val="24"/>
        </w:rPr>
        <w:t>s</w:t>
      </w:r>
      <w:r w:rsidR="005567CA" w:rsidRPr="000D55BF">
        <w:rPr>
          <w:rFonts w:ascii="Times New Roman" w:eastAsia="Times New Roman" w:hAnsi="Times New Roman" w:cs="Times New Roman"/>
          <w:sz w:val="24"/>
          <w:szCs w:val="24"/>
        </w:rPr>
        <w:t xml:space="preserve"> specialists, whose responsibilities included coaching, had a modest positive effect on student achievement. Prior to </w:t>
      </w:r>
      <w:r w:rsidR="009540E8" w:rsidRPr="000D55BF">
        <w:rPr>
          <w:rFonts w:ascii="Times New Roman" w:eastAsia="Times New Roman" w:hAnsi="Times New Roman" w:cs="Times New Roman"/>
          <w:sz w:val="24"/>
          <w:szCs w:val="24"/>
        </w:rPr>
        <w:t>their assignment as specialists</w:t>
      </w:r>
      <w:r w:rsidR="005567CA" w:rsidRPr="000D55BF">
        <w:rPr>
          <w:rFonts w:ascii="Times New Roman" w:eastAsia="Times New Roman" w:hAnsi="Times New Roman" w:cs="Times New Roman"/>
          <w:sz w:val="24"/>
          <w:szCs w:val="24"/>
        </w:rPr>
        <w:t xml:space="preserve">, </w:t>
      </w:r>
      <w:r w:rsidR="00C70AC9" w:rsidRPr="000D55BF">
        <w:rPr>
          <w:rFonts w:ascii="Times New Roman" w:eastAsia="Times New Roman" w:hAnsi="Times New Roman" w:cs="Times New Roman"/>
          <w:sz w:val="24"/>
          <w:szCs w:val="24"/>
        </w:rPr>
        <w:t xml:space="preserve">each of </w:t>
      </w:r>
      <w:r w:rsidR="00942987" w:rsidRPr="000D55BF">
        <w:rPr>
          <w:rFonts w:ascii="Times New Roman" w:eastAsia="Times New Roman" w:hAnsi="Times New Roman" w:cs="Times New Roman"/>
          <w:sz w:val="24"/>
          <w:szCs w:val="24"/>
        </w:rPr>
        <w:t xml:space="preserve">these specialists </w:t>
      </w:r>
      <w:r w:rsidR="005567CA" w:rsidRPr="000D55BF">
        <w:rPr>
          <w:rFonts w:ascii="Times New Roman" w:eastAsia="Times New Roman" w:hAnsi="Times New Roman" w:cs="Times New Roman"/>
          <w:sz w:val="24"/>
          <w:szCs w:val="24"/>
        </w:rPr>
        <w:t>obtained a master</w:t>
      </w:r>
      <w:r w:rsidR="002F7847" w:rsidRPr="000D55BF">
        <w:rPr>
          <w:rFonts w:ascii="Times New Roman" w:eastAsia="Times New Roman" w:hAnsi="Times New Roman" w:cs="Times New Roman"/>
          <w:sz w:val="24"/>
          <w:szCs w:val="24"/>
        </w:rPr>
        <w:t>’</w:t>
      </w:r>
      <w:r w:rsidR="005567CA" w:rsidRPr="000D55BF">
        <w:rPr>
          <w:rFonts w:ascii="Times New Roman" w:eastAsia="Times New Roman" w:hAnsi="Times New Roman" w:cs="Times New Roman"/>
          <w:sz w:val="24"/>
          <w:szCs w:val="24"/>
        </w:rPr>
        <w:t xml:space="preserve">s degree focused on both school mathematics teaching and leadership. </w:t>
      </w:r>
      <w:r w:rsidR="009540E8" w:rsidRPr="000D55BF">
        <w:rPr>
          <w:rFonts w:ascii="Times New Roman" w:eastAsia="Times New Roman" w:hAnsi="Times New Roman" w:cs="Times New Roman"/>
          <w:sz w:val="24"/>
          <w:szCs w:val="24"/>
        </w:rPr>
        <w:t>A study</w:t>
      </w:r>
      <w:r w:rsidRPr="000D55BF">
        <w:rPr>
          <w:rFonts w:ascii="Times New Roman" w:eastAsia="Times New Roman" w:hAnsi="Times New Roman" w:cs="Times New Roman"/>
          <w:sz w:val="24"/>
          <w:szCs w:val="24"/>
        </w:rPr>
        <w:t xml:space="preserve"> of the nature and extent of how variation in the coaches’ knowledge influenced </w:t>
      </w:r>
      <w:r w:rsidR="009540E8" w:rsidRPr="000D55BF">
        <w:rPr>
          <w:rFonts w:ascii="Times New Roman" w:eastAsia="Times New Roman" w:hAnsi="Times New Roman" w:cs="Times New Roman"/>
          <w:sz w:val="24"/>
          <w:szCs w:val="24"/>
        </w:rPr>
        <w:t xml:space="preserve">teaching or student </w:t>
      </w:r>
      <w:r w:rsidRPr="000D55BF">
        <w:rPr>
          <w:rFonts w:ascii="Times New Roman" w:eastAsia="Times New Roman" w:hAnsi="Times New Roman" w:cs="Times New Roman"/>
          <w:sz w:val="24"/>
          <w:szCs w:val="24"/>
        </w:rPr>
        <w:t>outcomes</w:t>
      </w:r>
      <w:r w:rsidR="009540E8" w:rsidRPr="000D55BF">
        <w:rPr>
          <w:rFonts w:ascii="Times New Roman" w:eastAsia="Times New Roman" w:hAnsi="Times New Roman" w:cs="Times New Roman"/>
          <w:sz w:val="24"/>
          <w:szCs w:val="24"/>
        </w:rPr>
        <w:t xml:space="preserve"> was outside the scope of </w:t>
      </w:r>
      <w:r w:rsidR="007245FB" w:rsidRPr="000D55BF">
        <w:rPr>
          <w:rFonts w:ascii="Times New Roman" w:eastAsia="Times New Roman" w:hAnsi="Times New Roman" w:cs="Times New Roman"/>
          <w:sz w:val="24"/>
          <w:szCs w:val="24"/>
        </w:rPr>
        <w:t>their research</w:t>
      </w:r>
      <w:r w:rsidR="00735CB5" w:rsidRPr="000D55BF">
        <w:rPr>
          <w:rFonts w:ascii="Times New Roman" w:eastAsia="Times New Roman" w:hAnsi="Times New Roman" w:cs="Times New Roman"/>
          <w:sz w:val="24"/>
          <w:szCs w:val="24"/>
        </w:rPr>
        <w:t>.</w:t>
      </w:r>
    </w:p>
    <w:p w14:paraId="12C595EA" w14:textId="15A0CF2A" w:rsidR="00515B5E" w:rsidRPr="000D55BF" w:rsidRDefault="00515B5E" w:rsidP="00515B5E">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Establishing relationships between a coach’s knowledge </w:t>
      </w:r>
      <w:r w:rsidR="00F077B6" w:rsidRPr="000D55BF">
        <w:rPr>
          <w:rFonts w:ascii="Times New Roman" w:eastAsia="Times New Roman" w:hAnsi="Times New Roman" w:cs="Times New Roman"/>
          <w:sz w:val="24"/>
          <w:szCs w:val="24"/>
        </w:rPr>
        <w:t xml:space="preserve">or </w:t>
      </w:r>
      <w:r w:rsidRPr="000D55BF">
        <w:rPr>
          <w:rFonts w:ascii="Times New Roman" w:eastAsia="Times New Roman" w:hAnsi="Times New Roman" w:cs="Times New Roman"/>
          <w:sz w:val="24"/>
          <w:szCs w:val="24"/>
        </w:rPr>
        <w:t>skill and teacher change is critical for both research and practice</w:t>
      </w:r>
      <w:r w:rsidR="005450C9" w:rsidRPr="000D55BF">
        <w:rPr>
          <w:rFonts w:ascii="Times New Roman" w:eastAsia="Times New Roman" w:hAnsi="Times New Roman" w:cs="Times New Roman"/>
          <w:sz w:val="24"/>
          <w:szCs w:val="24"/>
        </w:rPr>
        <w:t xml:space="preserve"> in classroom coaching</w:t>
      </w:r>
      <w:r w:rsidRPr="000D55BF">
        <w:rPr>
          <w:rFonts w:ascii="Times New Roman" w:eastAsia="Times New Roman" w:hAnsi="Times New Roman" w:cs="Times New Roman"/>
          <w:sz w:val="24"/>
          <w:szCs w:val="24"/>
        </w:rPr>
        <w:t xml:space="preserve">. Researchers must know what </w:t>
      </w:r>
      <w:r w:rsidR="005450C9" w:rsidRPr="000D55BF">
        <w:rPr>
          <w:rFonts w:ascii="Times New Roman" w:eastAsia="Times New Roman" w:hAnsi="Times New Roman" w:cs="Times New Roman"/>
          <w:sz w:val="24"/>
          <w:szCs w:val="24"/>
        </w:rPr>
        <w:t>types of knowledge are important in coaching</w:t>
      </w:r>
      <w:r w:rsidRPr="000D55BF">
        <w:rPr>
          <w:rFonts w:ascii="Times New Roman" w:eastAsia="Times New Roman" w:hAnsi="Times New Roman" w:cs="Times New Roman"/>
          <w:sz w:val="24"/>
          <w:szCs w:val="24"/>
        </w:rPr>
        <w:t xml:space="preserve"> in order to appropriately analyze the effectiveness of teacher professional development initiatives that involve coaching. School districts that </w:t>
      </w:r>
      <w:r w:rsidR="005450C9" w:rsidRPr="000D55BF">
        <w:rPr>
          <w:rFonts w:ascii="Times New Roman" w:eastAsia="Times New Roman" w:hAnsi="Times New Roman" w:cs="Times New Roman"/>
          <w:sz w:val="24"/>
          <w:szCs w:val="24"/>
        </w:rPr>
        <w:t xml:space="preserve">use </w:t>
      </w:r>
      <w:r w:rsidRPr="000D55BF">
        <w:rPr>
          <w:rFonts w:ascii="Times New Roman" w:eastAsia="Times New Roman" w:hAnsi="Times New Roman" w:cs="Times New Roman"/>
          <w:sz w:val="24"/>
          <w:szCs w:val="24"/>
        </w:rPr>
        <w:t>coaches are faced with hiring and training concerns.</w:t>
      </w:r>
      <w:r w:rsidR="000D55BF" w:rsidRPr="000D55BF">
        <w:rPr>
          <w:rFonts w:ascii="Times New Roman" w:eastAsia="Times New Roman" w:hAnsi="Times New Roman" w:cs="Times New Roman"/>
          <w:sz w:val="24"/>
          <w:szCs w:val="24"/>
        </w:rPr>
        <w:t xml:space="preserve"> </w:t>
      </w:r>
      <w:r w:rsidR="006C45D7" w:rsidRPr="000D55BF">
        <w:rPr>
          <w:rFonts w:ascii="Times New Roman" w:eastAsia="Times New Roman" w:hAnsi="Times New Roman" w:cs="Times New Roman"/>
          <w:sz w:val="24"/>
          <w:szCs w:val="24"/>
        </w:rPr>
        <w:t>O</w:t>
      </w:r>
      <w:r w:rsidR="007245FB" w:rsidRPr="000D55BF">
        <w:rPr>
          <w:rFonts w:ascii="Times New Roman" w:eastAsia="Times New Roman" w:hAnsi="Times New Roman" w:cs="Times New Roman"/>
          <w:sz w:val="24"/>
          <w:szCs w:val="24"/>
        </w:rPr>
        <w:t>ur large-scale empirical study</w:t>
      </w:r>
      <w:r w:rsidR="006C45D7" w:rsidRPr="000D55BF">
        <w:rPr>
          <w:rFonts w:ascii="Times New Roman" w:eastAsia="Times New Roman" w:hAnsi="Times New Roman" w:cs="Times New Roman"/>
          <w:sz w:val="24"/>
          <w:szCs w:val="24"/>
        </w:rPr>
        <w:t xml:space="preserve"> tested the </w:t>
      </w:r>
      <w:r w:rsidR="006C45D7" w:rsidRPr="000D55BF">
        <w:rPr>
          <w:rFonts w:ascii="Times New Roman" w:eastAsia="Times New Roman" w:hAnsi="Times New Roman" w:cs="Times New Roman"/>
          <w:sz w:val="24"/>
          <w:szCs w:val="24"/>
        </w:rPr>
        <w:lastRenderedPageBreak/>
        <w:t>hypotheses suggested in the literature, that a coach’s knowledge and practices influence effectiveness</w:t>
      </w:r>
      <w:r w:rsidRPr="000D55BF">
        <w:rPr>
          <w:rFonts w:ascii="Times New Roman" w:eastAsia="Times New Roman" w:hAnsi="Times New Roman" w:cs="Times New Roman"/>
          <w:sz w:val="24"/>
          <w:szCs w:val="24"/>
        </w:rPr>
        <w:t xml:space="preserve">. In this study, we sought to understand how school-based </w:t>
      </w:r>
      <w:r w:rsidR="005450C9" w:rsidRPr="000D55BF">
        <w:rPr>
          <w:rFonts w:ascii="Times New Roman" w:eastAsia="Times New Roman" w:hAnsi="Times New Roman" w:cs="Times New Roman"/>
          <w:sz w:val="24"/>
          <w:szCs w:val="24"/>
        </w:rPr>
        <w:t xml:space="preserve">mathematics </w:t>
      </w:r>
      <w:r w:rsidRPr="000D55BF">
        <w:rPr>
          <w:rFonts w:ascii="Times New Roman" w:eastAsia="Times New Roman" w:hAnsi="Times New Roman" w:cs="Times New Roman"/>
          <w:sz w:val="24"/>
          <w:szCs w:val="24"/>
        </w:rPr>
        <w:t xml:space="preserve">coaches’ knowledge </w:t>
      </w:r>
      <w:r w:rsidR="00942987" w:rsidRPr="000D55BF">
        <w:rPr>
          <w:rFonts w:ascii="Times New Roman" w:eastAsia="Times New Roman" w:hAnsi="Times New Roman" w:cs="Times New Roman"/>
          <w:sz w:val="24"/>
          <w:szCs w:val="24"/>
        </w:rPr>
        <w:t>or skill</w:t>
      </w:r>
      <w:r w:rsidR="002C6904">
        <w:rPr>
          <w:rFonts w:ascii="Times New Roman" w:eastAsia="Times New Roman" w:hAnsi="Times New Roman" w:cs="Times New Roman"/>
          <w:sz w:val="24"/>
          <w:szCs w:val="24"/>
        </w:rPr>
        <w:t>s</w:t>
      </w:r>
      <w:r w:rsidR="00942987"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in two domains, coaching and mathematics content, influenced the coaches’ effectiveness.</w:t>
      </w:r>
    </w:p>
    <w:p w14:paraId="4114F42B" w14:textId="77777777" w:rsidR="00515B5E" w:rsidRPr="000D55BF" w:rsidRDefault="00515B5E" w:rsidP="00770E5D">
      <w:pPr>
        <w:spacing w:after="0" w:line="480" w:lineRule="auto"/>
        <w:jc w:val="center"/>
        <w:rPr>
          <w:rFonts w:ascii="Times New Roman" w:eastAsia="Times New Roman" w:hAnsi="Times New Roman" w:cs="Times New Roman"/>
          <w:b/>
          <w:sz w:val="24"/>
          <w:szCs w:val="24"/>
        </w:rPr>
      </w:pPr>
      <w:r w:rsidRPr="000D55BF">
        <w:rPr>
          <w:rFonts w:ascii="Times New Roman" w:eastAsia="Times New Roman" w:hAnsi="Times New Roman" w:cs="Times New Roman"/>
          <w:b/>
          <w:sz w:val="24"/>
          <w:szCs w:val="24"/>
        </w:rPr>
        <w:t>Theoretical Framework</w:t>
      </w:r>
    </w:p>
    <w:p w14:paraId="5BE7FE5F" w14:textId="4DA4D9F6" w:rsidR="00515B5E" w:rsidRPr="007A27CF" w:rsidRDefault="007D179F" w:rsidP="007D179F">
      <w:pPr>
        <w:spacing w:after="0" w:line="480" w:lineRule="auto"/>
        <w:rPr>
          <w:rFonts w:ascii="Times New Roman" w:eastAsia="Times New Roman" w:hAnsi="Times New Roman" w:cs="Times New Roman"/>
          <w:b/>
          <w:sz w:val="24"/>
          <w:szCs w:val="24"/>
        </w:rPr>
      </w:pPr>
      <w:r w:rsidRPr="007A27CF">
        <w:rPr>
          <w:rFonts w:ascii="Times New Roman" w:eastAsia="Times New Roman" w:hAnsi="Times New Roman" w:cs="Times New Roman"/>
          <w:b/>
          <w:sz w:val="24"/>
          <w:szCs w:val="24"/>
        </w:rPr>
        <w:t xml:space="preserve">Coach </w:t>
      </w:r>
      <w:r w:rsidR="00590F07" w:rsidRPr="007A27CF">
        <w:rPr>
          <w:rFonts w:ascii="Times New Roman" w:eastAsia="Times New Roman" w:hAnsi="Times New Roman" w:cs="Times New Roman"/>
          <w:b/>
          <w:sz w:val="24"/>
          <w:szCs w:val="24"/>
        </w:rPr>
        <w:t>R</w:t>
      </w:r>
      <w:r w:rsidRPr="007A27CF">
        <w:rPr>
          <w:rFonts w:ascii="Times New Roman" w:eastAsia="Times New Roman" w:hAnsi="Times New Roman" w:cs="Times New Roman"/>
          <w:b/>
          <w:sz w:val="24"/>
          <w:szCs w:val="24"/>
        </w:rPr>
        <w:t xml:space="preserve">esponsibilities and </w:t>
      </w:r>
      <w:r w:rsidR="00590F07" w:rsidRPr="007A27CF">
        <w:rPr>
          <w:rFonts w:ascii="Times New Roman" w:eastAsia="Times New Roman" w:hAnsi="Times New Roman" w:cs="Times New Roman"/>
          <w:b/>
          <w:sz w:val="24"/>
          <w:szCs w:val="24"/>
        </w:rPr>
        <w:t>A</w:t>
      </w:r>
      <w:r w:rsidRPr="007A27CF">
        <w:rPr>
          <w:rFonts w:ascii="Times New Roman" w:eastAsia="Times New Roman" w:hAnsi="Times New Roman" w:cs="Times New Roman"/>
          <w:b/>
          <w:sz w:val="24"/>
          <w:szCs w:val="24"/>
        </w:rPr>
        <w:t>ssociate</w:t>
      </w:r>
      <w:r w:rsidR="00CF1838" w:rsidRPr="007A27CF">
        <w:rPr>
          <w:rFonts w:ascii="Times New Roman" w:eastAsia="Times New Roman" w:hAnsi="Times New Roman" w:cs="Times New Roman"/>
          <w:b/>
          <w:sz w:val="24"/>
          <w:szCs w:val="24"/>
        </w:rPr>
        <w:t>d</w:t>
      </w:r>
      <w:r w:rsidRPr="007A27CF">
        <w:rPr>
          <w:rFonts w:ascii="Times New Roman" w:eastAsia="Times New Roman" w:hAnsi="Times New Roman" w:cs="Times New Roman"/>
          <w:b/>
          <w:sz w:val="24"/>
          <w:szCs w:val="24"/>
        </w:rPr>
        <w:t xml:space="preserve"> </w:t>
      </w:r>
      <w:r w:rsidR="00590F07" w:rsidRPr="007A27CF">
        <w:rPr>
          <w:rFonts w:ascii="Times New Roman" w:eastAsia="Times New Roman" w:hAnsi="Times New Roman" w:cs="Times New Roman"/>
          <w:b/>
          <w:sz w:val="24"/>
          <w:szCs w:val="24"/>
        </w:rPr>
        <w:t>K</w:t>
      </w:r>
      <w:r w:rsidR="00942987" w:rsidRPr="007A27CF">
        <w:rPr>
          <w:rFonts w:ascii="Times New Roman" w:eastAsia="Times New Roman" w:hAnsi="Times New Roman" w:cs="Times New Roman"/>
          <w:b/>
          <w:sz w:val="24"/>
          <w:szCs w:val="24"/>
        </w:rPr>
        <w:t xml:space="preserve">nowledge and </w:t>
      </w:r>
      <w:r w:rsidR="00590F07" w:rsidRPr="007A27CF">
        <w:rPr>
          <w:rFonts w:ascii="Times New Roman" w:eastAsia="Times New Roman" w:hAnsi="Times New Roman" w:cs="Times New Roman"/>
          <w:b/>
          <w:sz w:val="24"/>
          <w:szCs w:val="24"/>
        </w:rPr>
        <w:t>S</w:t>
      </w:r>
      <w:r w:rsidR="00942987" w:rsidRPr="007A27CF">
        <w:rPr>
          <w:rFonts w:ascii="Times New Roman" w:eastAsia="Times New Roman" w:hAnsi="Times New Roman" w:cs="Times New Roman"/>
          <w:b/>
          <w:sz w:val="24"/>
          <w:szCs w:val="24"/>
        </w:rPr>
        <w:t>kill</w:t>
      </w:r>
      <w:r w:rsidRPr="007A27CF">
        <w:rPr>
          <w:rFonts w:ascii="Times New Roman" w:eastAsia="Times New Roman" w:hAnsi="Times New Roman" w:cs="Times New Roman"/>
          <w:b/>
          <w:sz w:val="24"/>
          <w:szCs w:val="24"/>
        </w:rPr>
        <w:t>s</w:t>
      </w:r>
    </w:p>
    <w:p w14:paraId="5BEAA3BA" w14:textId="6160718B" w:rsidR="003F7CAF" w:rsidRDefault="00EE4BD7" w:rsidP="00A92E21">
      <w:pPr>
        <w:spacing w:after="0" w:line="480" w:lineRule="auto"/>
        <w:ind w:firstLine="720"/>
        <w:rPr>
          <w:rFonts w:ascii="Times New Roman" w:hAnsi="Times New Roman" w:cs="Times New Roman"/>
          <w:sz w:val="24"/>
          <w:szCs w:val="24"/>
        </w:rPr>
      </w:pPr>
      <w:r w:rsidRPr="000D55BF">
        <w:rPr>
          <w:rFonts w:ascii="Times New Roman" w:hAnsi="Times New Roman" w:cs="Times New Roman"/>
          <w:sz w:val="24"/>
          <w:szCs w:val="24"/>
        </w:rPr>
        <w:t xml:space="preserve">Coaching knowledge is a construct that </w:t>
      </w:r>
      <w:r w:rsidR="00F077B6" w:rsidRPr="000D55BF">
        <w:rPr>
          <w:rFonts w:ascii="Times New Roman" w:hAnsi="Times New Roman" w:cs="Times New Roman"/>
          <w:sz w:val="24"/>
          <w:szCs w:val="24"/>
        </w:rPr>
        <w:t xml:space="preserve">has </w:t>
      </w:r>
      <w:r w:rsidRPr="000D55BF">
        <w:rPr>
          <w:rFonts w:ascii="Times New Roman" w:hAnsi="Times New Roman" w:cs="Times New Roman"/>
          <w:sz w:val="24"/>
          <w:szCs w:val="24"/>
        </w:rPr>
        <w:t>not</w:t>
      </w:r>
      <w:r w:rsidR="00F077B6" w:rsidRPr="000D55BF">
        <w:rPr>
          <w:rFonts w:ascii="Times New Roman" w:hAnsi="Times New Roman" w:cs="Times New Roman"/>
          <w:sz w:val="24"/>
          <w:szCs w:val="24"/>
        </w:rPr>
        <w:t xml:space="preserve"> been</w:t>
      </w:r>
      <w:r w:rsidRPr="000D55BF">
        <w:rPr>
          <w:rFonts w:ascii="Times New Roman" w:hAnsi="Times New Roman" w:cs="Times New Roman"/>
          <w:sz w:val="24"/>
          <w:szCs w:val="24"/>
        </w:rPr>
        <w:t xml:space="preserve"> widely studied. There are, however, a number of published coaching </w:t>
      </w:r>
      <w:r w:rsidR="008E1E4B" w:rsidRPr="000D55BF">
        <w:rPr>
          <w:rFonts w:ascii="Times New Roman" w:hAnsi="Times New Roman" w:cs="Times New Roman"/>
          <w:sz w:val="24"/>
          <w:szCs w:val="24"/>
        </w:rPr>
        <w:t xml:space="preserve">texts </w:t>
      </w:r>
      <w:r w:rsidRPr="000D55BF">
        <w:rPr>
          <w:rFonts w:ascii="Times New Roman" w:hAnsi="Times New Roman" w:cs="Times New Roman"/>
          <w:sz w:val="24"/>
          <w:szCs w:val="24"/>
        </w:rPr>
        <w:t xml:space="preserve">that offer </w:t>
      </w:r>
      <w:r w:rsidR="00942987" w:rsidRPr="000D55BF">
        <w:rPr>
          <w:rFonts w:ascii="Times New Roman" w:hAnsi="Times New Roman" w:cs="Times New Roman"/>
          <w:sz w:val="24"/>
          <w:szCs w:val="24"/>
        </w:rPr>
        <w:t>suggestion</w:t>
      </w:r>
      <w:r w:rsidR="00CF1838" w:rsidRPr="000D55BF">
        <w:rPr>
          <w:rFonts w:ascii="Times New Roman" w:hAnsi="Times New Roman" w:cs="Times New Roman"/>
          <w:sz w:val="24"/>
          <w:szCs w:val="24"/>
        </w:rPr>
        <w:t>s</w:t>
      </w:r>
      <w:r w:rsidRPr="000D55BF">
        <w:rPr>
          <w:rFonts w:ascii="Times New Roman" w:hAnsi="Times New Roman" w:cs="Times New Roman"/>
          <w:sz w:val="24"/>
          <w:szCs w:val="24"/>
        </w:rPr>
        <w:t xml:space="preserve"> about </w:t>
      </w:r>
      <w:r w:rsidR="002E49B3" w:rsidRPr="000D55BF">
        <w:rPr>
          <w:rFonts w:ascii="Times New Roman" w:hAnsi="Times New Roman" w:cs="Times New Roman"/>
          <w:sz w:val="24"/>
          <w:szCs w:val="24"/>
        </w:rPr>
        <w:t>the</w:t>
      </w:r>
      <w:r w:rsidRPr="000D55BF">
        <w:rPr>
          <w:rFonts w:ascii="Times New Roman" w:hAnsi="Times New Roman" w:cs="Times New Roman"/>
          <w:sz w:val="24"/>
          <w:szCs w:val="24"/>
        </w:rPr>
        <w:t xml:space="preserve"> knowledge and skills </w:t>
      </w:r>
      <w:r w:rsidR="002C6904">
        <w:rPr>
          <w:rFonts w:ascii="Times New Roman" w:hAnsi="Times New Roman" w:cs="Times New Roman"/>
          <w:sz w:val="24"/>
          <w:szCs w:val="24"/>
        </w:rPr>
        <w:t xml:space="preserve">that </w:t>
      </w:r>
      <w:r w:rsidRPr="000D55BF">
        <w:rPr>
          <w:rFonts w:ascii="Times New Roman" w:hAnsi="Times New Roman" w:cs="Times New Roman"/>
          <w:sz w:val="24"/>
          <w:szCs w:val="24"/>
        </w:rPr>
        <w:t xml:space="preserve">effective coaches should hold. When this study began, we were aware of four prominent </w:t>
      </w:r>
      <w:r w:rsidR="000E55D8" w:rsidRPr="000D55BF">
        <w:rPr>
          <w:rFonts w:ascii="Times New Roman" w:hAnsi="Times New Roman" w:cs="Times New Roman"/>
          <w:sz w:val="24"/>
          <w:szCs w:val="24"/>
        </w:rPr>
        <w:t xml:space="preserve">texts </w:t>
      </w:r>
      <w:r w:rsidRPr="000D55BF">
        <w:rPr>
          <w:rFonts w:ascii="Times New Roman" w:hAnsi="Times New Roman" w:cs="Times New Roman"/>
          <w:sz w:val="24"/>
          <w:szCs w:val="24"/>
        </w:rPr>
        <w:t xml:space="preserve">widely used for mathematics coaching </w:t>
      </w:r>
      <w:r w:rsidR="002E49B3" w:rsidRPr="000D55BF">
        <w:rPr>
          <w:rFonts w:ascii="Times New Roman" w:hAnsi="Times New Roman" w:cs="Times New Roman"/>
          <w:sz w:val="24"/>
          <w:szCs w:val="24"/>
        </w:rPr>
        <w:t xml:space="preserve">in </w:t>
      </w:r>
      <w:r w:rsidRPr="000D55BF">
        <w:rPr>
          <w:rFonts w:ascii="Times New Roman" w:hAnsi="Times New Roman" w:cs="Times New Roman"/>
          <w:sz w:val="24"/>
          <w:szCs w:val="24"/>
        </w:rPr>
        <w:t xml:space="preserve">the United States, where this study took place. </w:t>
      </w:r>
      <w:r w:rsidR="005450C9" w:rsidRPr="000D55BF">
        <w:rPr>
          <w:rFonts w:ascii="Times New Roman" w:hAnsi="Times New Roman" w:cs="Times New Roman"/>
          <w:sz w:val="24"/>
          <w:szCs w:val="24"/>
        </w:rPr>
        <w:t>T</w:t>
      </w:r>
      <w:r w:rsidRPr="000D55BF">
        <w:rPr>
          <w:rFonts w:ascii="Times New Roman" w:hAnsi="Times New Roman" w:cs="Times New Roman"/>
          <w:sz w:val="24"/>
          <w:szCs w:val="24"/>
        </w:rPr>
        <w:t xml:space="preserve">here are numerous coaching models and texts, some of which emerged after the onset of our project. </w:t>
      </w:r>
      <w:r w:rsidR="006C45D7" w:rsidRPr="000D55BF">
        <w:rPr>
          <w:rFonts w:ascii="Times New Roman" w:hAnsi="Times New Roman" w:cs="Times New Roman"/>
          <w:sz w:val="24"/>
          <w:szCs w:val="24"/>
        </w:rPr>
        <w:t>In this description we</w:t>
      </w:r>
      <w:r w:rsidRPr="000D55BF">
        <w:rPr>
          <w:rFonts w:ascii="Times New Roman" w:hAnsi="Times New Roman" w:cs="Times New Roman"/>
          <w:sz w:val="24"/>
          <w:szCs w:val="24"/>
        </w:rPr>
        <w:t xml:space="preserve"> focus only on th</w:t>
      </w:r>
      <w:r w:rsidR="00C80A5D">
        <w:rPr>
          <w:rFonts w:ascii="Times New Roman" w:hAnsi="Times New Roman" w:cs="Times New Roman"/>
          <w:sz w:val="24"/>
          <w:szCs w:val="24"/>
        </w:rPr>
        <w:t>e four coaching</w:t>
      </w:r>
      <w:r w:rsidRPr="000D55BF">
        <w:rPr>
          <w:rFonts w:ascii="Times New Roman" w:hAnsi="Times New Roman" w:cs="Times New Roman"/>
          <w:sz w:val="24"/>
          <w:szCs w:val="24"/>
        </w:rPr>
        <w:t xml:space="preserve"> </w:t>
      </w:r>
      <w:r w:rsidR="000E55D8" w:rsidRPr="000D55BF">
        <w:rPr>
          <w:rFonts w:ascii="Times New Roman" w:hAnsi="Times New Roman" w:cs="Times New Roman"/>
          <w:sz w:val="24"/>
          <w:szCs w:val="24"/>
        </w:rPr>
        <w:t>texts</w:t>
      </w:r>
      <w:r w:rsidR="00FD0E73">
        <w:rPr>
          <w:rFonts w:ascii="Times New Roman" w:hAnsi="Times New Roman" w:cs="Times New Roman"/>
          <w:sz w:val="24"/>
          <w:szCs w:val="24"/>
        </w:rPr>
        <w:t xml:space="preserve"> (and the coaching methods they describe)</w:t>
      </w:r>
      <w:r w:rsidR="000E55D8" w:rsidRPr="000D55BF">
        <w:rPr>
          <w:rFonts w:ascii="Times New Roman" w:hAnsi="Times New Roman" w:cs="Times New Roman"/>
          <w:sz w:val="24"/>
          <w:szCs w:val="24"/>
        </w:rPr>
        <w:t xml:space="preserve"> </w:t>
      </w:r>
      <w:r w:rsidRPr="000D55BF">
        <w:rPr>
          <w:rFonts w:ascii="Times New Roman" w:hAnsi="Times New Roman" w:cs="Times New Roman"/>
          <w:sz w:val="24"/>
          <w:szCs w:val="24"/>
        </w:rPr>
        <w:t>that guide</w:t>
      </w:r>
      <w:r w:rsidR="00A92E21" w:rsidRPr="000D55BF">
        <w:rPr>
          <w:rFonts w:ascii="Times New Roman" w:hAnsi="Times New Roman" w:cs="Times New Roman"/>
          <w:sz w:val="24"/>
          <w:szCs w:val="24"/>
        </w:rPr>
        <w:t>d</w:t>
      </w:r>
      <w:r w:rsidRPr="000D55BF">
        <w:rPr>
          <w:rFonts w:ascii="Times New Roman" w:hAnsi="Times New Roman" w:cs="Times New Roman"/>
          <w:sz w:val="24"/>
          <w:szCs w:val="24"/>
        </w:rPr>
        <w:t xml:space="preserve"> the development of our study and its instruments: </w:t>
      </w:r>
      <w:r w:rsidRPr="000D55BF">
        <w:rPr>
          <w:rFonts w:ascii="Times New Roman" w:hAnsi="Times New Roman" w:cs="Times New Roman"/>
          <w:i/>
          <w:sz w:val="24"/>
          <w:szCs w:val="24"/>
        </w:rPr>
        <w:t>Cognitive Coaching</w:t>
      </w:r>
      <w:r w:rsidRPr="000D55BF">
        <w:rPr>
          <w:rFonts w:ascii="Times New Roman" w:hAnsi="Times New Roman" w:cs="Times New Roman"/>
          <w:sz w:val="24"/>
          <w:szCs w:val="24"/>
        </w:rPr>
        <w:t xml:space="preserve"> (Costa &amp; Garmston, 2002)</w:t>
      </w:r>
      <w:r w:rsidR="00C80A5D">
        <w:rPr>
          <w:rFonts w:ascii="Times New Roman" w:hAnsi="Times New Roman" w:cs="Times New Roman"/>
          <w:sz w:val="24"/>
          <w:szCs w:val="24"/>
        </w:rPr>
        <w:t>;</w:t>
      </w:r>
      <w:r w:rsidRPr="000D55BF">
        <w:rPr>
          <w:rFonts w:ascii="Times New Roman" w:hAnsi="Times New Roman" w:cs="Times New Roman"/>
          <w:sz w:val="24"/>
          <w:szCs w:val="24"/>
        </w:rPr>
        <w:t xml:space="preserve"> </w:t>
      </w:r>
      <w:r w:rsidRPr="000D55BF">
        <w:rPr>
          <w:rFonts w:ascii="Times New Roman" w:hAnsi="Times New Roman" w:cs="Times New Roman"/>
          <w:i/>
          <w:sz w:val="24"/>
          <w:szCs w:val="24"/>
        </w:rPr>
        <w:t>Instructional Coaching</w:t>
      </w:r>
      <w:r w:rsidRPr="000D55BF">
        <w:rPr>
          <w:rFonts w:ascii="Times New Roman" w:hAnsi="Times New Roman" w:cs="Times New Roman"/>
          <w:sz w:val="24"/>
          <w:szCs w:val="24"/>
        </w:rPr>
        <w:t xml:space="preserve"> (Knight, 2007)</w:t>
      </w:r>
      <w:r w:rsidR="00C80A5D">
        <w:rPr>
          <w:rFonts w:ascii="Times New Roman" w:hAnsi="Times New Roman" w:cs="Times New Roman"/>
          <w:sz w:val="24"/>
          <w:szCs w:val="24"/>
        </w:rPr>
        <w:t>;</w:t>
      </w:r>
      <w:r w:rsidRPr="000D55BF">
        <w:rPr>
          <w:rFonts w:ascii="Times New Roman" w:hAnsi="Times New Roman" w:cs="Times New Roman"/>
          <w:sz w:val="24"/>
          <w:szCs w:val="24"/>
        </w:rPr>
        <w:t xml:space="preserve"> </w:t>
      </w:r>
      <w:r w:rsidRPr="000D55BF">
        <w:rPr>
          <w:rFonts w:ascii="Times New Roman" w:hAnsi="Times New Roman" w:cs="Times New Roman"/>
          <w:i/>
          <w:sz w:val="24"/>
          <w:szCs w:val="24"/>
        </w:rPr>
        <w:t>Content-Focused Coaching</w:t>
      </w:r>
      <w:r w:rsidRPr="000D55BF">
        <w:rPr>
          <w:rFonts w:ascii="Times New Roman" w:hAnsi="Times New Roman" w:cs="Times New Roman"/>
          <w:sz w:val="24"/>
          <w:szCs w:val="24"/>
        </w:rPr>
        <w:t xml:space="preserve"> (West &amp; Staub, 2003)</w:t>
      </w:r>
      <w:r w:rsidR="00C80A5D">
        <w:rPr>
          <w:rFonts w:ascii="Times New Roman" w:hAnsi="Times New Roman" w:cs="Times New Roman"/>
          <w:sz w:val="24"/>
          <w:szCs w:val="24"/>
        </w:rPr>
        <w:t>;</w:t>
      </w:r>
      <w:r w:rsidRPr="000D55BF">
        <w:rPr>
          <w:rFonts w:ascii="Times New Roman" w:hAnsi="Times New Roman" w:cs="Times New Roman"/>
          <w:sz w:val="24"/>
          <w:szCs w:val="24"/>
        </w:rPr>
        <w:t xml:space="preserve"> and </w:t>
      </w:r>
      <w:r w:rsidRPr="000D55BF">
        <w:rPr>
          <w:rFonts w:ascii="Times New Roman" w:hAnsi="Times New Roman" w:cs="Times New Roman"/>
          <w:i/>
          <w:sz w:val="24"/>
          <w:szCs w:val="24"/>
        </w:rPr>
        <w:t>A Guide to Mathematics Coaching</w:t>
      </w:r>
      <w:r w:rsidRPr="000D55BF">
        <w:rPr>
          <w:rFonts w:ascii="Times New Roman" w:hAnsi="Times New Roman" w:cs="Times New Roman"/>
          <w:sz w:val="24"/>
          <w:szCs w:val="24"/>
        </w:rPr>
        <w:t xml:space="preserve"> (Hull, Balka, &amp; Miles, 2009). These texts</w:t>
      </w:r>
      <w:r w:rsidR="006C3780" w:rsidRPr="000D55BF">
        <w:rPr>
          <w:rFonts w:ascii="Times New Roman" w:hAnsi="Times New Roman" w:cs="Times New Roman"/>
          <w:sz w:val="24"/>
          <w:szCs w:val="24"/>
        </w:rPr>
        <w:t xml:space="preserve"> </w:t>
      </w:r>
      <w:r w:rsidRPr="000D55BF">
        <w:rPr>
          <w:rFonts w:ascii="Times New Roman" w:hAnsi="Times New Roman" w:cs="Times New Roman"/>
          <w:sz w:val="24"/>
          <w:szCs w:val="24"/>
        </w:rPr>
        <w:t xml:space="preserve">can differ in the knowledge and skills </w:t>
      </w:r>
      <w:r w:rsidR="00022502" w:rsidRPr="000D55BF">
        <w:rPr>
          <w:rFonts w:ascii="Times New Roman" w:hAnsi="Times New Roman" w:cs="Times New Roman"/>
          <w:sz w:val="24"/>
          <w:szCs w:val="24"/>
        </w:rPr>
        <w:t xml:space="preserve">they </w:t>
      </w:r>
      <w:r w:rsidRPr="000D55BF">
        <w:rPr>
          <w:rFonts w:ascii="Times New Roman" w:hAnsi="Times New Roman" w:cs="Times New Roman"/>
          <w:sz w:val="24"/>
          <w:szCs w:val="24"/>
        </w:rPr>
        <w:t>suggest for coaches</w:t>
      </w:r>
      <w:r w:rsidR="00022502" w:rsidRPr="000D55BF">
        <w:rPr>
          <w:rFonts w:ascii="Times New Roman" w:hAnsi="Times New Roman" w:cs="Times New Roman"/>
          <w:sz w:val="24"/>
          <w:szCs w:val="24"/>
        </w:rPr>
        <w:t>, but</w:t>
      </w:r>
      <w:r w:rsidRPr="000D55BF">
        <w:rPr>
          <w:rFonts w:ascii="Times New Roman" w:hAnsi="Times New Roman" w:cs="Times New Roman"/>
          <w:sz w:val="24"/>
          <w:szCs w:val="24"/>
        </w:rPr>
        <w:t xml:space="preserve"> there are common recommendations across </w:t>
      </w:r>
      <w:r w:rsidR="000E55D8" w:rsidRPr="000D55BF">
        <w:rPr>
          <w:rFonts w:ascii="Times New Roman" w:hAnsi="Times New Roman" w:cs="Times New Roman"/>
          <w:sz w:val="24"/>
          <w:szCs w:val="24"/>
        </w:rPr>
        <w:t>texts</w:t>
      </w:r>
      <w:r w:rsidRPr="000D55BF">
        <w:rPr>
          <w:rFonts w:ascii="Times New Roman" w:hAnsi="Times New Roman" w:cs="Times New Roman"/>
          <w:sz w:val="24"/>
          <w:szCs w:val="24"/>
        </w:rPr>
        <w:t>.</w:t>
      </w:r>
    </w:p>
    <w:p w14:paraId="06D1FF1D" w14:textId="0A712D1E" w:rsidR="003F7CAF" w:rsidRDefault="00EE4BD7" w:rsidP="00942987">
      <w:pPr>
        <w:spacing w:after="0" w:line="480" w:lineRule="auto"/>
        <w:ind w:firstLine="720"/>
        <w:rPr>
          <w:rFonts w:ascii="Times New Roman" w:hAnsi="Times New Roman" w:cs="Times New Roman"/>
          <w:sz w:val="24"/>
          <w:szCs w:val="24"/>
        </w:rPr>
      </w:pPr>
      <w:r w:rsidRPr="000D55BF">
        <w:rPr>
          <w:rFonts w:ascii="Times New Roman" w:hAnsi="Times New Roman" w:cs="Times New Roman"/>
          <w:sz w:val="24"/>
          <w:szCs w:val="24"/>
        </w:rPr>
        <w:t xml:space="preserve">All four </w:t>
      </w:r>
      <w:r w:rsidR="00A92E21" w:rsidRPr="000D55BF">
        <w:rPr>
          <w:rFonts w:ascii="Times New Roman" w:hAnsi="Times New Roman" w:cs="Times New Roman"/>
          <w:sz w:val="24"/>
          <w:szCs w:val="24"/>
        </w:rPr>
        <w:t xml:space="preserve">of these </w:t>
      </w:r>
      <w:r w:rsidRPr="000D55BF">
        <w:rPr>
          <w:rFonts w:ascii="Times New Roman" w:hAnsi="Times New Roman" w:cs="Times New Roman"/>
          <w:sz w:val="24"/>
          <w:szCs w:val="24"/>
        </w:rPr>
        <w:t xml:space="preserve">coaching texts address </w:t>
      </w:r>
      <w:r w:rsidR="00E951C3">
        <w:rPr>
          <w:rFonts w:ascii="Times New Roman" w:hAnsi="Times New Roman" w:cs="Times New Roman"/>
          <w:sz w:val="24"/>
          <w:szCs w:val="24"/>
        </w:rPr>
        <w:t>a coach’s interaction</w:t>
      </w:r>
      <w:r w:rsidRPr="000D55BF">
        <w:rPr>
          <w:rFonts w:ascii="Times New Roman" w:hAnsi="Times New Roman" w:cs="Times New Roman"/>
          <w:sz w:val="24"/>
          <w:szCs w:val="24"/>
        </w:rPr>
        <w:t xml:space="preserve"> with teachers about content. Cognitive coaching relies heavily on </w:t>
      </w:r>
      <w:r w:rsidR="00A92E21" w:rsidRPr="000D55BF">
        <w:rPr>
          <w:rFonts w:ascii="Times New Roman" w:hAnsi="Times New Roman" w:cs="Times New Roman"/>
          <w:sz w:val="24"/>
          <w:szCs w:val="24"/>
        </w:rPr>
        <w:t>coaches</w:t>
      </w:r>
      <w:r w:rsidR="00FD0E73">
        <w:rPr>
          <w:rFonts w:ascii="Times New Roman" w:hAnsi="Times New Roman" w:cs="Times New Roman"/>
          <w:sz w:val="24"/>
          <w:szCs w:val="24"/>
        </w:rPr>
        <w:t>’</w:t>
      </w:r>
      <w:r w:rsidR="00A92E21" w:rsidRPr="000D55BF">
        <w:rPr>
          <w:rFonts w:ascii="Times New Roman" w:hAnsi="Times New Roman" w:cs="Times New Roman"/>
          <w:sz w:val="24"/>
          <w:szCs w:val="24"/>
        </w:rPr>
        <w:t xml:space="preserve"> </w:t>
      </w:r>
      <w:r w:rsidR="00A02764">
        <w:rPr>
          <w:rFonts w:ascii="Times New Roman" w:hAnsi="Times New Roman" w:cs="Times New Roman"/>
          <w:sz w:val="24"/>
          <w:szCs w:val="24"/>
        </w:rPr>
        <w:t>use of</w:t>
      </w:r>
      <w:r w:rsidR="00A02764" w:rsidRPr="000D55BF">
        <w:rPr>
          <w:rFonts w:ascii="Times New Roman" w:hAnsi="Times New Roman" w:cs="Times New Roman"/>
          <w:sz w:val="24"/>
          <w:szCs w:val="24"/>
        </w:rPr>
        <w:t xml:space="preserve"> </w:t>
      </w:r>
      <w:r w:rsidRPr="000D55BF">
        <w:rPr>
          <w:rFonts w:ascii="Times New Roman" w:hAnsi="Times New Roman" w:cs="Times New Roman"/>
          <w:sz w:val="24"/>
          <w:szCs w:val="24"/>
        </w:rPr>
        <w:t xml:space="preserve">reflective questions to encourage teachers to refine their professional knowledge bases (Costa &amp; Garmston, 2002). Instructional coaching suggests </w:t>
      </w:r>
      <w:r w:rsidR="00FD0E73">
        <w:rPr>
          <w:rFonts w:ascii="Times New Roman" w:hAnsi="Times New Roman" w:cs="Times New Roman"/>
          <w:sz w:val="24"/>
          <w:szCs w:val="24"/>
        </w:rPr>
        <w:t xml:space="preserve">that </w:t>
      </w:r>
      <w:r w:rsidR="00A92E21" w:rsidRPr="000D55BF">
        <w:rPr>
          <w:rFonts w:ascii="Times New Roman" w:hAnsi="Times New Roman" w:cs="Times New Roman"/>
          <w:sz w:val="24"/>
          <w:szCs w:val="24"/>
        </w:rPr>
        <w:t xml:space="preserve">coaches use </w:t>
      </w:r>
      <w:r w:rsidRPr="000D55BF">
        <w:rPr>
          <w:rFonts w:ascii="Times New Roman" w:hAnsi="Times New Roman" w:cs="Times New Roman"/>
          <w:sz w:val="24"/>
          <w:szCs w:val="24"/>
        </w:rPr>
        <w:t>structured co-planning to help teacher</w:t>
      </w:r>
      <w:r w:rsidR="00FD0E73">
        <w:rPr>
          <w:rFonts w:ascii="Times New Roman" w:hAnsi="Times New Roman" w:cs="Times New Roman"/>
          <w:sz w:val="24"/>
          <w:szCs w:val="24"/>
        </w:rPr>
        <w:t>s</w:t>
      </w:r>
      <w:r w:rsidRPr="000D55BF">
        <w:rPr>
          <w:rFonts w:ascii="Times New Roman" w:hAnsi="Times New Roman" w:cs="Times New Roman"/>
          <w:sz w:val="24"/>
          <w:szCs w:val="24"/>
        </w:rPr>
        <w:t xml:space="preserve"> make connections among concepts (Knight, 2007). Content-focused coaching features a coach who takes a direct approach</w:t>
      </w:r>
      <w:r w:rsidR="00672459">
        <w:rPr>
          <w:rFonts w:ascii="Times New Roman" w:hAnsi="Times New Roman" w:cs="Times New Roman"/>
          <w:sz w:val="24"/>
          <w:szCs w:val="24"/>
        </w:rPr>
        <w:t xml:space="preserve"> to improving teacher content knowledge by explicitly</w:t>
      </w:r>
      <w:r w:rsidRPr="000D55BF">
        <w:rPr>
          <w:rFonts w:ascii="Times New Roman" w:hAnsi="Times New Roman" w:cs="Times New Roman"/>
          <w:sz w:val="24"/>
          <w:szCs w:val="24"/>
        </w:rPr>
        <w:t xml:space="preserve"> illustrating important content for the </w:t>
      </w:r>
      <w:r w:rsidRPr="000D55BF">
        <w:rPr>
          <w:rFonts w:ascii="Times New Roman" w:hAnsi="Times New Roman" w:cs="Times New Roman"/>
          <w:sz w:val="24"/>
          <w:szCs w:val="24"/>
        </w:rPr>
        <w:lastRenderedPageBreak/>
        <w:t xml:space="preserve">teacher (West &amp; Staub, 2003). </w:t>
      </w:r>
      <w:r w:rsidR="00FD0E73">
        <w:rPr>
          <w:rFonts w:ascii="Times New Roman" w:hAnsi="Times New Roman" w:cs="Times New Roman"/>
          <w:sz w:val="24"/>
          <w:szCs w:val="24"/>
        </w:rPr>
        <w:t>In m</w:t>
      </w:r>
      <w:r w:rsidRPr="000D55BF">
        <w:rPr>
          <w:rFonts w:ascii="Times New Roman" w:hAnsi="Times New Roman" w:cs="Times New Roman"/>
          <w:sz w:val="24"/>
          <w:szCs w:val="24"/>
        </w:rPr>
        <w:t>athematics coaching</w:t>
      </w:r>
      <w:r w:rsidR="00FD0E73">
        <w:rPr>
          <w:rFonts w:ascii="Times New Roman" w:hAnsi="Times New Roman" w:cs="Times New Roman"/>
          <w:sz w:val="24"/>
          <w:szCs w:val="24"/>
        </w:rPr>
        <w:t>,</w:t>
      </w:r>
      <w:r w:rsidRPr="000D55BF">
        <w:rPr>
          <w:rFonts w:ascii="Times New Roman" w:hAnsi="Times New Roman" w:cs="Times New Roman"/>
          <w:sz w:val="24"/>
          <w:szCs w:val="24"/>
        </w:rPr>
        <w:t xml:space="preserve"> coaches interweave information about instructional strategies and content knowledge </w:t>
      </w:r>
      <w:r w:rsidR="00A92E21" w:rsidRPr="000D55BF">
        <w:rPr>
          <w:rFonts w:ascii="Times New Roman" w:hAnsi="Times New Roman" w:cs="Times New Roman"/>
          <w:sz w:val="24"/>
          <w:szCs w:val="24"/>
        </w:rPr>
        <w:t xml:space="preserve">in coaching sessions with </w:t>
      </w:r>
      <w:r w:rsidRPr="000D55BF">
        <w:rPr>
          <w:rFonts w:ascii="Times New Roman" w:hAnsi="Times New Roman" w:cs="Times New Roman"/>
          <w:sz w:val="24"/>
          <w:szCs w:val="24"/>
        </w:rPr>
        <w:t>teacher</w:t>
      </w:r>
      <w:r w:rsidR="00A02764">
        <w:rPr>
          <w:rFonts w:ascii="Times New Roman" w:hAnsi="Times New Roman" w:cs="Times New Roman"/>
          <w:sz w:val="24"/>
          <w:szCs w:val="24"/>
        </w:rPr>
        <w:t>s</w:t>
      </w:r>
      <w:r w:rsidRPr="000D55BF">
        <w:rPr>
          <w:rFonts w:ascii="Times New Roman" w:hAnsi="Times New Roman" w:cs="Times New Roman"/>
          <w:sz w:val="24"/>
          <w:szCs w:val="24"/>
        </w:rPr>
        <w:t xml:space="preserve"> (Hull et al., 2009). Within all of the texts are </w:t>
      </w:r>
      <w:r w:rsidR="006C3780" w:rsidRPr="000D55BF">
        <w:rPr>
          <w:rFonts w:ascii="Times New Roman" w:hAnsi="Times New Roman" w:cs="Times New Roman"/>
          <w:sz w:val="24"/>
          <w:szCs w:val="24"/>
        </w:rPr>
        <w:t>underlying assumptions</w:t>
      </w:r>
      <w:r w:rsidRPr="000D55BF">
        <w:rPr>
          <w:rFonts w:ascii="Times New Roman" w:hAnsi="Times New Roman" w:cs="Times New Roman"/>
          <w:sz w:val="24"/>
          <w:szCs w:val="24"/>
        </w:rPr>
        <w:t xml:space="preserve"> about a knowledge base or skill set for </w:t>
      </w:r>
      <w:r w:rsidR="00A02764" w:rsidRPr="000D55BF">
        <w:rPr>
          <w:rFonts w:ascii="Times New Roman" w:hAnsi="Times New Roman" w:cs="Times New Roman"/>
          <w:sz w:val="24"/>
          <w:szCs w:val="24"/>
        </w:rPr>
        <w:t xml:space="preserve">asking questions </w:t>
      </w:r>
      <w:r w:rsidR="00A02764">
        <w:rPr>
          <w:rFonts w:ascii="Times New Roman" w:hAnsi="Times New Roman" w:cs="Times New Roman"/>
          <w:sz w:val="24"/>
          <w:szCs w:val="24"/>
        </w:rPr>
        <w:t xml:space="preserve">that are </w:t>
      </w:r>
      <w:r w:rsidRPr="000D55BF">
        <w:rPr>
          <w:rFonts w:ascii="Times New Roman" w:hAnsi="Times New Roman" w:cs="Times New Roman"/>
          <w:sz w:val="24"/>
          <w:szCs w:val="24"/>
        </w:rPr>
        <w:t>challenging enough to bring about teacher change</w:t>
      </w:r>
      <w:r w:rsidR="00A92E21" w:rsidRPr="000D55BF">
        <w:rPr>
          <w:rFonts w:ascii="Times New Roman" w:hAnsi="Times New Roman" w:cs="Times New Roman"/>
          <w:sz w:val="24"/>
          <w:szCs w:val="24"/>
        </w:rPr>
        <w:t>. S</w:t>
      </w:r>
      <w:r w:rsidRPr="000D55BF">
        <w:rPr>
          <w:rFonts w:ascii="Times New Roman" w:hAnsi="Times New Roman" w:cs="Times New Roman"/>
          <w:sz w:val="24"/>
          <w:szCs w:val="24"/>
        </w:rPr>
        <w:t xml:space="preserve">ome of the differences in how these texts recommend addressing teachers’ understandings of content result from their </w:t>
      </w:r>
      <w:r w:rsidR="006C3780" w:rsidRPr="000D55BF">
        <w:rPr>
          <w:rFonts w:ascii="Times New Roman" w:hAnsi="Times New Roman" w:cs="Times New Roman"/>
          <w:sz w:val="24"/>
          <w:szCs w:val="24"/>
        </w:rPr>
        <w:t xml:space="preserve">different </w:t>
      </w:r>
      <w:r w:rsidRPr="000D55BF">
        <w:rPr>
          <w:rFonts w:ascii="Times New Roman" w:hAnsi="Times New Roman" w:cs="Times New Roman"/>
          <w:sz w:val="24"/>
          <w:szCs w:val="24"/>
        </w:rPr>
        <w:t>assumptions about the knowledge base of the coach.</w:t>
      </w:r>
    </w:p>
    <w:p w14:paraId="4B5D7141" w14:textId="47D6254B" w:rsidR="00942987" w:rsidRPr="000D55BF" w:rsidRDefault="00EE4BD7" w:rsidP="00942987">
      <w:pPr>
        <w:spacing w:after="0" w:line="480" w:lineRule="auto"/>
        <w:ind w:firstLine="720"/>
        <w:rPr>
          <w:rFonts w:ascii="Times New Roman" w:hAnsi="Times New Roman" w:cs="Times New Roman"/>
          <w:sz w:val="24"/>
          <w:szCs w:val="24"/>
        </w:rPr>
      </w:pPr>
      <w:r w:rsidRPr="000D55BF">
        <w:rPr>
          <w:rFonts w:ascii="Times New Roman" w:hAnsi="Times New Roman" w:cs="Times New Roman"/>
          <w:sz w:val="24"/>
          <w:szCs w:val="24"/>
        </w:rPr>
        <w:t xml:space="preserve">Not all of the </w:t>
      </w:r>
      <w:r w:rsidR="000E55D8" w:rsidRPr="000D55BF">
        <w:rPr>
          <w:rFonts w:ascii="Times New Roman" w:hAnsi="Times New Roman" w:cs="Times New Roman"/>
          <w:sz w:val="24"/>
          <w:szCs w:val="24"/>
        </w:rPr>
        <w:t xml:space="preserve">texts </w:t>
      </w:r>
      <w:r w:rsidRPr="000D55BF">
        <w:rPr>
          <w:rFonts w:ascii="Times New Roman" w:hAnsi="Times New Roman" w:cs="Times New Roman"/>
          <w:sz w:val="24"/>
          <w:szCs w:val="24"/>
        </w:rPr>
        <w:t xml:space="preserve">make the same </w:t>
      </w:r>
      <w:r w:rsidR="006C3780" w:rsidRPr="000D55BF">
        <w:rPr>
          <w:rFonts w:ascii="Times New Roman" w:hAnsi="Times New Roman" w:cs="Times New Roman"/>
          <w:sz w:val="24"/>
          <w:szCs w:val="24"/>
        </w:rPr>
        <w:t>assumptions</w:t>
      </w:r>
      <w:r w:rsidRPr="000D55BF">
        <w:rPr>
          <w:rFonts w:ascii="Times New Roman" w:hAnsi="Times New Roman" w:cs="Times New Roman"/>
          <w:sz w:val="24"/>
          <w:szCs w:val="24"/>
        </w:rPr>
        <w:t xml:space="preserve"> about an effective coach</w:t>
      </w:r>
      <w:r w:rsidR="006C3780" w:rsidRPr="000D55BF">
        <w:rPr>
          <w:rFonts w:ascii="Times New Roman" w:hAnsi="Times New Roman" w:cs="Times New Roman"/>
          <w:sz w:val="24"/>
          <w:szCs w:val="24"/>
        </w:rPr>
        <w:t>’s</w:t>
      </w:r>
      <w:r w:rsidRPr="000D55BF">
        <w:rPr>
          <w:rFonts w:ascii="Times New Roman" w:hAnsi="Times New Roman" w:cs="Times New Roman"/>
          <w:sz w:val="24"/>
          <w:szCs w:val="24"/>
        </w:rPr>
        <w:t xml:space="preserve"> knowledge of mathematics. </w:t>
      </w:r>
      <w:r w:rsidR="000E55D8" w:rsidRPr="000D55BF">
        <w:rPr>
          <w:rFonts w:ascii="Times New Roman" w:hAnsi="Times New Roman" w:cs="Times New Roman"/>
          <w:sz w:val="24"/>
          <w:szCs w:val="24"/>
        </w:rPr>
        <w:t>I</w:t>
      </w:r>
      <w:r w:rsidRPr="000D55BF">
        <w:rPr>
          <w:rFonts w:ascii="Times New Roman" w:hAnsi="Times New Roman" w:cs="Times New Roman"/>
          <w:sz w:val="24"/>
          <w:szCs w:val="24"/>
        </w:rPr>
        <w:t>nstructional coaching</w:t>
      </w:r>
      <w:r w:rsidR="006C45D7" w:rsidRPr="000D55BF">
        <w:rPr>
          <w:rFonts w:ascii="Times New Roman" w:hAnsi="Times New Roman" w:cs="Times New Roman"/>
          <w:sz w:val="24"/>
          <w:szCs w:val="24"/>
        </w:rPr>
        <w:t xml:space="preserve"> (Knight, 2007)</w:t>
      </w:r>
      <w:r w:rsidRPr="000D55BF">
        <w:rPr>
          <w:rFonts w:ascii="Times New Roman" w:hAnsi="Times New Roman" w:cs="Times New Roman"/>
          <w:sz w:val="24"/>
          <w:szCs w:val="24"/>
        </w:rPr>
        <w:t xml:space="preserve"> and cognitive coaching </w:t>
      </w:r>
      <w:r w:rsidR="006C45D7" w:rsidRPr="000D55BF">
        <w:rPr>
          <w:rFonts w:ascii="Times New Roman" w:hAnsi="Times New Roman" w:cs="Times New Roman"/>
          <w:sz w:val="24"/>
          <w:szCs w:val="24"/>
        </w:rPr>
        <w:t xml:space="preserve">(Costa &amp; Garmston, 2002) </w:t>
      </w:r>
      <w:r w:rsidRPr="000D55BF">
        <w:rPr>
          <w:rFonts w:ascii="Times New Roman" w:hAnsi="Times New Roman" w:cs="Times New Roman"/>
          <w:sz w:val="24"/>
          <w:szCs w:val="24"/>
        </w:rPr>
        <w:t xml:space="preserve">make no assumption that the coach is more knowledgeable about the content than the teacher being coached. In contrast, content-focused coaching </w:t>
      </w:r>
      <w:r w:rsidR="000E55D8" w:rsidRPr="000D55BF">
        <w:rPr>
          <w:rFonts w:ascii="Times New Roman" w:hAnsi="Times New Roman" w:cs="Times New Roman"/>
          <w:sz w:val="24"/>
          <w:szCs w:val="24"/>
        </w:rPr>
        <w:t xml:space="preserve">(West &amp; Staub, 2003) </w:t>
      </w:r>
      <w:r w:rsidRPr="000D55BF">
        <w:rPr>
          <w:rFonts w:ascii="Times New Roman" w:hAnsi="Times New Roman" w:cs="Times New Roman"/>
          <w:sz w:val="24"/>
          <w:szCs w:val="24"/>
        </w:rPr>
        <w:t>and the mathematics coaching model (Hull et al</w:t>
      </w:r>
      <w:r w:rsidR="00A02764">
        <w:rPr>
          <w:rFonts w:ascii="Times New Roman" w:hAnsi="Times New Roman" w:cs="Times New Roman"/>
          <w:sz w:val="24"/>
          <w:szCs w:val="24"/>
        </w:rPr>
        <w:t>.</w:t>
      </w:r>
      <w:r w:rsidRPr="000D55BF">
        <w:rPr>
          <w:rFonts w:ascii="Times New Roman" w:hAnsi="Times New Roman" w:cs="Times New Roman"/>
          <w:sz w:val="24"/>
          <w:szCs w:val="24"/>
        </w:rPr>
        <w:t>, 2009) assume that the coach has a high level of content knowledge and is more experienced than the teacher. Content-focused coaching acknowledges that a coach might work with a teacher who has higher content knowledge than the coach</w:t>
      </w:r>
      <w:r w:rsidR="00A02764">
        <w:rPr>
          <w:rFonts w:ascii="Times New Roman" w:hAnsi="Times New Roman" w:cs="Times New Roman"/>
          <w:sz w:val="24"/>
          <w:szCs w:val="24"/>
        </w:rPr>
        <w:t>,</w:t>
      </w:r>
      <w:r w:rsidRPr="000D55BF">
        <w:rPr>
          <w:rFonts w:ascii="Times New Roman" w:hAnsi="Times New Roman" w:cs="Times New Roman"/>
          <w:sz w:val="24"/>
          <w:szCs w:val="24"/>
        </w:rPr>
        <w:t xml:space="preserve"> but </w:t>
      </w:r>
      <w:r w:rsidR="00A02764">
        <w:rPr>
          <w:rFonts w:ascii="Times New Roman" w:hAnsi="Times New Roman" w:cs="Times New Roman"/>
          <w:sz w:val="24"/>
          <w:szCs w:val="24"/>
        </w:rPr>
        <w:t xml:space="preserve">this model </w:t>
      </w:r>
      <w:r w:rsidRPr="000D55BF">
        <w:rPr>
          <w:rFonts w:ascii="Times New Roman" w:hAnsi="Times New Roman" w:cs="Times New Roman"/>
          <w:sz w:val="24"/>
          <w:szCs w:val="24"/>
        </w:rPr>
        <w:t xml:space="preserve">does </w:t>
      </w:r>
      <w:r w:rsidR="00A02764">
        <w:rPr>
          <w:rFonts w:ascii="Times New Roman" w:hAnsi="Times New Roman" w:cs="Times New Roman"/>
          <w:sz w:val="24"/>
          <w:szCs w:val="24"/>
        </w:rPr>
        <w:t>assume</w:t>
      </w:r>
      <w:r w:rsidRPr="000D55BF">
        <w:rPr>
          <w:rFonts w:ascii="Times New Roman" w:hAnsi="Times New Roman" w:cs="Times New Roman"/>
          <w:sz w:val="24"/>
          <w:szCs w:val="24"/>
        </w:rPr>
        <w:t xml:space="preserve"> that the coach has more teaching experience than the teacher being coached.</w:t>
      </w:r>
      <w:r w:rsidR="000E55D8" w:rsidRPr="000D55BF">
        <w:rPr>
          <w:rFonts w:ascii="Times New Roman" w:hAnsi="Times New Roman" w:cs="Times New Roman"/>
          <w:sz w:val="24"/>
          <w:szCs w:val="24"/>
        </w:rPr>
        <w:t xml:space="preserve"> </w:t>
      </w:r>
      <w:r w:rsidR="00C63D38" w:rsidRPr="000D55BF">
        <w:rPr>
          <w:rFonts w:ascii="Times New Roman" w:hAnsi="Times New Roman" w:cs="Times New Roman"/>
          <w:sz w:val="24"/>
          <w:szCs w:val="24"/>
        </w:rPr>
        <w:t xml:space="preserve">When coaches </w:t>
      </w:r>
      <w:r w:rsidR="000E55D8" w:rsidRPr="000D55BF">
        <w:rPr>
          <w:rFonts w:ascii="Times New Roman" w:hAnsi="Times New Roman" w:cs="Times New Roman"/>
          <w:sz w:val="24"/>
          <w:szCs w:val="24"/>
        </w:rPr>
        <w:t>address</w:t>
      </w:r>
      <w:r w:rsidR="00C63D38" w:rsidRPr="000D55BF">
        <w:rPr>
          <w:rFonts w:ascii="Times New Roman" w:hAnsi="Times New Roman" w:cs="Times New Roman"/>
          <w:sz w:val="24"/>
          <w:szCs w:val="24"/>
        </w:rPr>
        <w:t xml:space="preserve"> t</w:t>
      </w:r>
      <w:r w:rsidR="00942987" w:rsidRPr="000D55BF">
        <w:rPr>
          <w:rFonts w:ascii="Times New Roman" w:hAnsi="Times New Roman" w:cs="Times New Roman"/>
          <w:sz w:val="24"/>
          <w:szCs w:val="24"/>
        </w:rPr>
        <w:t>eacher content knowledge</w:t>
      </w:r>
      <w:r w:rsidR="00022502" w:rsidRPr="000D55BF">
        <w:rPr>
          <w:rFonts w:ascii="Times New Roman" w:hAnsi="Times New Roman" w:cs="Times New Roman"/>
          <w:sz w:val="24"/>
          <w:szCs w:val="24"/>
        </w:rPr>
        <w:t xml:space="preserve"> in mathematics</w:t>
      </w:r>
      <w:r w:rsidR="00C63D38" w:rsidRPr="000D55BF">
        <w:rPr>
          <w:rFonts w:ascii="Times New Roman" w:hAnsi="Times New Roman" w:cs="Times New Roman"/>
          <w:sz w:val="24"/>
          <w:szCs w:val="24"/>
        </w:rPr>
        <w:t>, th</w:t>
      </w:r>
      <w:r w:rsidR="000E55D8" w:rsidRPr="000D55BF">
        <w:rPr>
          <w:rFonts w:ascii="Times New Roman" w:hAnsi="Times New Roman" w:cs="Times New Roman"/>
          <w:sz w:val="24"/>
          <w:szCs w:val="24"/>
        </w:rPr>
        <w:t>is</w:t>
      </w:r>
      <w:r w:rsidR="00C63D38" w:rsidRPr="000D55BF">
        <w:rPr>
          <w:rFonts w:ascii="Times New Roman" w:hAnsi="Times New Roman" w:cs="Times New Roman"/>
          <w:sz w:val="24"/>
          <w:szCs w:val="24"/>
        </w:rPr>
        <w:t xml:space="preserve"> can</w:t>
      </w:r>
      <w:r w:rsidR="00942987" w:rsidRPr="000D55BF">
        <w:rPr>
          <w:rFonts w:ascii="Times New Roman" w:hAnsi="Times New Roman" w:cs="Times New Roman"/>
          <w:sz w:val="24"/>
          <w:szCs w:val="24"/>
        </w:rPr>
        <w:t xml:space="preserve"> include both a teacher’s own </w:t>
      </w:r>
      <w:r w:rsidR="00022502" w:rsidRPr="000D55BF">
        <w:rPr>
          <w:rFonts w:ascii="Times New Roman" w:hAnsi="Times New Roman" w:cs="Times New Roman"/>
          <w:sz w:val="24"/>
          <w:szCs w:val="24"/>
        </w:rPr>
        <w:t xml:space="preserve">mathematics </w:t>
      </w:r>
      <w:r w:rsidR="00942987" w:rsidRPr="000D55BF">
        <w:rPr>
          <w:rFonts w:ascii="Times New Roman" w:hAnsi="Times New Roman" w:cs="Times New Roman"/>
          <w:sz w:val="24"/>
          <w:szCs w:val="24"/>
        </w:rPr>
        <w:t xml:space="preserve">content knowledge and a teacher’s understanding of students’ </w:t>
      </w:r>
      <w:r w:rsidR="00022502" w:rsidRPr="000D55BF">
        <w:rPr>
          <w:rFonts w:ascii="Times New Roman" w:hAnsi="Times New Roman" w:cs="Times New Roman"/>
          <w:sz w:val="24"/>
          <w:szCs w:val="24"/>
        </w:rPr>
        <w:t xml:space="preserve">mathematics </w:t>
      </w:r>
      <w:r w:rsidR="00942987" w:rsidRPr="000D55BF">
        <w:rPr>
          <w:rFonts w:ascii="Times New Roman" w:hAnsi="Times New Roman" w:cs="Times New Roman"/>
          <w:sz w:val="24"/>
          <w:szCs w:val="24"/>
        </w:rPr>
        <w:t>content knowledge (Sutton, Burroughs, &amp; Yopp, 2011).</w:t>
      </w:r>
    </w:p>
    <w:p w14:paraId="1D86D3A0" w14:textId="136BD565" w:rsidR="003F7CAF" w:rsidRDefault="00EE4BD7" w:rsidP="007A27CF">
      <w:pPr>
        <w:spacing w:after="0" w:line="480" w:lineRule="auto"/>
        <w:ind w:firstLine="720"/>
        <w:rPr>
          <w:rFonts w:ascii="Times New Roman" w:hAnsi="Times New Roman" w:cs="Times New Roman"/>
          <w:sz w:val="24"/>
          <w:szCs w:val="24"/>
        </w:rPr>
      </w:pPr>
      <w:r w:rsidRPr="000D55BF">
        <w:rPr>
          <w:rFonts w:ascii="Times New Roman" w:hAnsi="Times New Roman" w:cs="Times New Roman"/>
          <w:sz w:val="24"/>
          <w:szCs w:val="24"/>
        </w:rPr>
        <w:t xml:space="preserve">The four coaching </w:t>
      </w:r>
      <w:r w:rsidR="000E55D8" w:rsidRPr="000D55BF">
        <w:rPr>
          <w:rFonts w:ascii="Times New Roman" w:hAnsi="Times New Roman" w:cs="Times New Roman"/>
          <w:sz w:val="24"/>
          <w:szCs w:val="24"/>
        </w:rPr>
        <w:t>text</w:t>
      </w:r>
      <w:r w:rsidRPr="000D55BF">
        <w:rPr>
          <w:rFonts w:ascii="Times New Roman" w:hAnsi="Times New Roman" w:cs="Times New Roman"/>
          <w:sz w:val="24"/>
          <w:szCs w:val="24"/>
        </w:rPr>
        <w:t xml:space="preserve">s are most similar in their emphasis on promoting professional relationships. All four </w:t>
      </w:r>
      <w:r w:rsidR="000E55D8" w:rsidRPr="000D55BF">
        <w:rPr>
          <w:rFonts w:ascii="Times New Roman" w:hAnsi="Times New Roman" w:cs="Times New Roman"/>
          <w:sz w:val="24"/>
          <w:szCs w:val="24"/>
        </w:rPr>
        <w:t xml:space="preserve">texts </w:t>
      </w:r>
      <w:r w:rsidRPr="000D55BF">
        <w:rPr>
          <w:rFonts w:ascii="Times New Roman" w:hAnsi="Times New Roman" w:cs="Times New Roman"/>
          <w:sz w:val="24"/>
          <w:szCs w:val="24"/>
        </w:rPr>
        <w:t xml:space="preserve">acknowledge that a coach must be a leader for change but at the same time establish collegial rapport with teachers. </w:t>
      </w:r>
      <w:r w:rsidR="000E55D8" w:rsidRPr="000D55BF">
        <w:rPr>
          <w:rFonts w:ascii="Times New Roman" w:hAnsi="Times New Roman" w:cs="Times New Roman"/>
          <w:sz w:val="24"/>
          <w:szCs w:val="24"/>
        </w:rPr>
        <w:t>I</w:t>
      </w:r>
      <w:r w:rsidRPr="000D55BF">
        <w:rPr>
          <w:rFonts w:ascii="Times New Roman" w:hAnsi="Times New Roman" w:cs="Times New Roman"/>
          <w:sz w:val="24"/>
          <w:szCs w:val="24"/>
        </w:rPr>
        <w:t xml:space="preserve">nstructional coaching and mathematics coaching assert that coaches should have knowledge of adult learning. </w:t>
      </w:r>
      <w:r w:rsidR="006C3780" w:rsidRPr="000D55BF">
        <w:rPr>
          <w:rFonts w:ascii="Times New Roman" w:hAnsi="Times New Roman" w:cs="Times New Roman"/>
          <w:sz w:val="24"/>
          <w:szCs w:val="24"/>
        </w:rPr>
        <w:t>They suggest that a</w:t>
      </w:r>
      <w:r w:rsidRPr="000D55BF">
        <w:rPr>
          <w:rFonts w:ascii="Times New Roman" w:hAnsi="Times New Roman" w:cs="Times New Roman"/>
          <w:sz w:val="24"/>
          <w:szCs w:val="24"/>
        </w:rPr>
        <w:t xml:space="preserve"> coach </w:t>
      </w:r>
      <w:r w:rsidR="006C3780" w:rsidRPr="000D55BF">
        <w:rPr>
          <w:rFonts w:ascii="Times New Roman" w:hAnsi="Times New Roman" w:cs="Times New Roman"/>
          <w:sz w:val="24"/>
          <w:szCs w:val="24"/>
        </w:rPr>
        <w:t>should</w:t>
      </w:r>
      <w:r w:rsidRPr="000D55BF">
        <w:rPr>
          <w:rFonts w:ascii="Times New Roman" w:hAnsi="Times New Roman" w:cs="Times New Roman"/>
          <w:sz w:val="24"/>
          <w:szCs w:val="24"/>
        </w:rPr>
        <w:t xml:space="preserve"> facilitate coaching sessions in a manner that attends to personal relationships with </w:t>
      </w:r>
      <w:r w:rsidRPr="000D55BF">
        <w:rPr>
          <w:rFonts w:ascii="Times New Roman" w:hAnsi="Times New Roman" w:cs="Times New Roman"/>
          <w:sz w:val="24"/>
          <w:szCs w:val="24"/>
        </w:rPr>
        <w:lastRenderedPageBreak/>
        <w:t>teachers, while ensuring that these relationships are based on professional objectives, such as instructional improvement</w:t>
      </w:r>
      <w:r w:rsidR="0067371A">
        <w:rPr>
          <w:rFonts w:ascii="Times New Roman" w:hAnsi="Times New Roman" w:cs="Times New Roman"/>
          <w:sz w:val="24"/>
          <w:szCs w:val="24"/>
        </w:rPr>
        <w:t>. In these models,</w:t>
      </w:r>
      <w:r w:rsidRPr="000D55BF">
        <w:rPr>
          <w:rFonts w:ascii="Times New Roman" w:hAnsi="Times New Roman" w:cs="Times New Roman"/>
          <w:sz w:val="24"/>
          <w:szCs w:val="24"/>
        </w:rPr>
        <w:t xml:space="preserve"> the coach is an agent of change in the school.</w:t>
      </w:r>
    </w:p>
    <w:p w14:paraId="11F20527" w14:textId="68E59642" w:rsidR="003F7CAF" w:rsidRDefault="000E55D8" w:rsidP="008E1E4B">
      <w:pPr>
        <w:widowControl w:val="0"/>
        <w:spacing w:after="0" w:line="480" w:lineRule="auto"/>
        <w:ind w:firstLine="720"/>
        <w:rPr>
          <w:rFonts w:ascii="Times New Roman" w:hAnsi="Times New Roman" w:cs="Times New Roman"/>
          <w:sz w:val="24"/>
          <w:szCs w:val="24"/>
        </w:rPr>
      </w:pPr>
      <w:r w:rsidRPr="000D55BF">
        <w:rPr>
          <w:rFonts w:ascii="Times New Roman" w:hAnsi="Times New Roman" w:cs="Times New Roman"/>
          <w:sz w:val="24"/>
          <w:szCs w:val="24"/>
        </w:rPr>
        <w:t>There is a</w:t>
      </w:r>
      <w:r w:rsidR="00EE4BD7" w:rsidRPr="000D55BF">
        <w:rPr>
          <w:rFonts w:ascii="Times New Roman" w:hAnsi="Times New Roman" w:cs="Times New Roman"/>
          <w:sz w:val="24"/>
          <w:szCs w:val="24"/>
        </w:rPr>
        <w:t xml:space="preserve"> tension between building rapport and facilitating teacher change. </w:t>
      </w:r>
      <w:r w:rsidR="00E7042A" w:rsidRPr="00B00F92">
        <w:rPr>
          <w:rFonts w:ascii="Times New Roman" w:hAnsi="Times New Roman" w:cs="Times New Roman"/>
          <w:sz w:val="24"/>
          <w:szCs w:val="24"/>
        </w:rPr>
        <w:t>P</w:t>
      </w:r>
      <w:r w:rsidR="00EE4BD7" w:rsidRPr="00BA6128">
        <w:rPr>
          <w:rFonts w:ascii="Times New Roman" w:hAnsi="Times New Roman" w:cs="Times New Roman"/>
          <w:sz w:val="24"/>
          <w:szCs w:val="24"/>
        </w:rPr>
        <w:t>ositive</w:t>
      </w:r>
      <w:r w:rsidR="00E7042A" w:rsidRPr="00B00F92">
        <w:rPr>
          <w:rFonts w:ascii="Times New Roman" w:hAnsi="Times New Roman" w:cs="Times New Roman"/>
          <w:sz w:val="24"/>
          <w:szCs w:val="24"/>
        </w:rPr>
        <w:t>,</w:t>
      </w:r>
      <w:r w:rsidR="00EE4BD7" w:rsidRPr="00BA6128">
        <w:rPr>
          <w:rFonts w:ascii="Times New Roman" w:hAnsi="Times New Roman" w:cs="Times New Roman"/>
          <w:sz w:val="24"/>
          <w:szCs w:val="24"/>
        </w:rPr>
        <w:t xml:space="preserve"> professional relationships </w:t>
      </w:r>
      <w:r w:rsidR="00E7042A" w:rsidRPr="00B00F92">
        <w:rPr>
          <w:rFonts w:ascii="Times New Roman" w:hAnsi="Times New Roman" w:cs="Times New Roman"/>
          <w:sz w:val="24"/>
          <w:szCs w:val="24"/>
        </w:rPr>
        <w:t xml:space="preserve">should be </w:t>
      </w:r>
      <w:r w:rsidR="00EE4BD7" w:rsidRPr="00BA6128">
        <w:rPr>
          <w:rFonts w:ascii="Times New Roman" w:hAnsi="Times New Roman" w:cs="Times New Roman"/>
          <w:sz w:val="24"/>
          <w:szCs w:val="24"/>
        </w:rPr>
        <w:t>de</w:t>
      </w:r>
      <w:r w:rsidR="00EE4BD7" w:rsidRPr="00E7042A">
        <w:rPr>
          <w:rFonts w:ascii="Times New Roman" w:hAnsi="Times New Roman" w:cs="Times New Roman"/>
          <w:sz w:val="24"/>
          <w:szCs w:val="24"/>
        </w:rPr>
        <w:t>veloped around mathematics, mathematics teaching, and student learning (West &amp; Staub, 2003)</w:t>
      </w:r>
      <w:r w:rsidR="00B5669D" w:rsidRPr="00E7042A">
        <w:rPr>
          <w:rFonts w:ascii="Times New Roman" w:hAnsi="Times New Roman" w:cs="Times New Roman"/>
          <w:sz w:val="24"/>
          <w:szCs w:val="24"/>
        </w:rPr>
        <w:t>,</w:t>
      </w:r>
      <w:r w:rsidR="00EE4BD7" w:rsidRPr="00E7042A">
        <w:rPr>
          <w:rFonts w:ascii="Times New Roman" w:hAnsi="Times New Roman" w:cs="Times New Roman"/>
          <w:sz w:val="24"/>
          <w:szCs w:val="24"/>
        </w:rPr>
        <w:t xml:space="preserve"> </w:t>
      </w:r>
      <w:r w:rsidR="00E7042A" w:rsidRPr="007A27CF">
        <w:rPr>
          <w:rFonts w:ascii="Times New Roman" w:hAnsi="Times New Roman" w:cs="Times New Roman"/>
          <w:sz w:val="24"/>
          <w:szCs w:val="24"/>
        </w:rPr>
        <w:t>but at the same time</w:t>
      </w:r>
      <w:r w:rsidR="00E7042A" w:rsidRPr="00BA6128">
        <w:rPr>
          <w:rFonts w:ascii="Times New Roman" w:hAnsi="Times New Roman" w:cs="Times New Roman"/>
          <w:sz w:val="24"/>
          <w:szCs w:val="24"/>
        </w:rPr>
        <w:t xml:space="preserve"> </w:t>
      </w:r>
      <w:r w:rsidR="00EE4BD7" w:rsidRPr="00E7042A">
        <w:rPr>
          <w:rFonts w:ascii="Times New Roman" w:hAnsi="Times New Roman" w:cs="Times New Roman"/>
          <w:sz w:val="24"/>
          <w:szCs w:val="24"/>
        </w:rPr>
        <w:t>the relationships must allow for the coach to have difficult conversations with teachers that may cause some cognitive disequilibrium (Knight, 2007)</w:t>
      </w:r>
      <w:r w:rsidR="00EE4BD7" w:rsidRPr="000D55BF">
        <w:rPr>
          <w:rFonts w:ascii="Times New Roman" w:hAnsi="Times New Roman" w:cs="Times New Roman"/>
          <w:sz w:val="24"/>
          <w:szCs w:val="24"/>
        </w:rPr>
        <w:t xml:space="preserve">. </w:t>
      </w:r>
      <w:r w:rsidR="00022502" w:rsidRPr="000D55BF">
        <w:rPr>
          <w:rFonts w:ascii="Times New Roman" w:hAnsi="Times New Roman" w:cs="Times New Roman"/>
          <w:sz w:val="24"/>
          <w:szCs w:val="24"/>
        </w:rPr>
        <w:t xml:space="preserve">The </w:t>
      </w:r>
      <w:r w:rsidRPr="000D55BF">
        <w:rPr>
          <w:rFonts w:ascii="Times New Roman" w:hAnsi="Times New Roman" w:cs="Times New Roman"/>
          <w:sz w:val="24"/>
          <w:szCs w:val="24"/>
        </w:rPr>
        <w:t>texts</w:t>
      </w:r>
      <w:r w:rsidR="00022502" w:rsidRPr="000D55BF">
        <w:rPr>
          <w:rFonts w:ascii="Times New Roman" w:hAnsi="Times New Roman" w:cs="Times New Roman"/>
          <w:sz w:val="24"/>
          <w:szCs w:val="24"/>
        </w:rPr>
        <w:t xml:space="preserve"> suggest</w:t>
      </w:r>
      <w:r w:rsidR="00EE4BD7" w:rsidRPr="000D55BF">
        <w:rPr>
          <w:rFonts w:ascii="Times New Roman" w:hAnsi="Times New Roman" w:cs="Times New Roman"/>
          <w:sz w:val="24"/>
          <w:szCs w:val="24"/>
        </w:rPr>
        <w:t xml:space="preserve"> that focusing on student learning and using student work</w:t>
      </w:r>
      <w:r w:rsidR="00465883">
        <w:rPr>
          <w:rFonts w:ascii="Times New Roman" w:hAnsi="Times New Roman" w:cs="Times New Roman"/>
          <w:sz w:val="24"/>
          <w:szCs w:val="24"/>
        </w:rPr>
        <w:t xml:space="preserve"> in coaching sessions</w:t>
      </w:r>
      <w:r w:rsidR="00EE4BD7" w:rsidRPr="000D55BF">
        <w:rPr>
          <w:rFonts w:ascii="Times New Roman" w:hAnsi="Times New Roman" w:cs="Times New Roman"/>
          <w:sz w:val="24"/>
          <w:szCs w:val="24"/>
        </w:rPr>
        <w:t xml:space="preserve"> are ways to </w:t>
      </w:r>
      <w:r w:rsidR="00022502" w:rsidRPr="000D55BF">
        <w:rPr>
          <w:rFonts w:ascii="Times New Roman" w:hAnsi="Times New Roman" w:cs="Times New Roman"/>
          <w:sz w:val="24"/>
          <w:szCs w:val="24"/>
        </w:rPr>
        <w:t>prevent a habit of</w:t>
      </w:r>
      <w:r w:rsidR="00EE4BD7" w:rsidRPr="000D55BF">
        <w:rPr>
          <w:rFonts w:ascii="Times New Roman" w:hAnsi="Times New Roman" w:cs="Times New Roman"/>
          <w:sz w:val="24"/>
          <w:szCs w:val="24"/>
        </w:rPr>
        <w:t xml:space="preserve"> criticiz</w:t>
      </w:r>
      <w:r w:rsidR="00022502" w:rsidRPr="000D55BF">
        <w:rPr>
          <w:rFonts w:ascii="Times New Roman" w:hAnsi="Times New Roman" w:cs="Times New Roman"/>
          <w:sz w:val="24"/>
          <w:szCs w:val="24"/>
        </w:rPr>
        <w:t>ing</w:t>
      </w:r>
      <w:r w:rsidR="00EE4BD7" w:rsidRPr="000D55BF">
        <w:rPr>
          <w:rFonts w:ascii="Times New Roman" w:hAnsi="Times New Roman" w:cs="Times New Roman"/>
          <w:sz w:val="24"/>
          <w:szCs w:val="24"/>
        </w:rPr>
        <w:t xml:space="preserve"> teachers on superficial aspects of particular teaching practices.</w:t>
      </w:r>
    </w:p>
    <w:p w14:paraId="2F7A8BCA" w14:textId="2D68A5DC" w:rsidR="003F7CAF" w:rsidRDefault="00EE4BD7" w:rsidP="008E1E4B">
      <w:pPr>
        <w:widowControl w:val="0"/>
        <w:spacing w:after="0" w:line="480" w:lineRule="auto"/>
        <w:ind w:firstLine="720"/>
        <w:rPr>
          <w:rFonts w:ascii="Times New Roman" w:hAnsi="Times New Roman" w:cs="Times New Roman"/>
          <w:sz w:val="24"/>
          <w:szCs w:val="24"/>
        </w:rPr>
      </w:pPr>
      <w:r w:rsidRPr="000D55BF">
        <w:rPr>
          <w:rFonts w:ascii="Times New Roman" w:hAnsi="Times New Roman" w:cs="Times New Roman"/>
          <w:sz w:val="24"/>
          <w:szCs w:val="24"/>
        </w:rPr>
        <w:t>Coaches are encouraged to work with the principal to establish a clear, shared vision for mathematics instruction in school</w:t>
      </w:r>
      <w:r w:rsidR="009469CF" w:rsidRPr="000D55BF">
        <w:rPr>
          <w:rFonts w:ascii="Times New Roman" w:hAnsi="Times New Roman" w:cs="Times New Roman"/>
          <w:sz w:val="24"/>
          <w:szCs w:val="24"/>
        </w:rPr>
        <w:t>s</w:t>
      </w:r>
      <w:r w:rsidRPr="000D55BF">
        <w:rPr>
          <w:rFonts w:ascii="Times New Roman" w:hAnsi="Times New Roman" w:cs="Times New Roman"/>
          <w:sz w:val="24"/>
          <w:szCs w:val="24"/>
        </w:rPr>
        <w:t xml:space="preserve"> (Knight, 2007; West &amp; Staub, 2003). Coaches are also encouraged to give feedback to the principal about </w:t>
      </w:r>
      <w:r w:rsidR="00951769">
        <w:rPr>
          <w:rFonts w:ascii="Times New Roman" w:hAnsi="Times New Roman" w:cs="Times New Roman"/>
          <w:sz w:val="24"/>
          <w:szCs w:val="24"/>
        </w:rPr>
        <w:t>the school’s progress toward</w:t>
      </w:r>
      <w:r w:rsidRPr="000D55BF">
        <w:rPr>
          <w:rFonts w:ascii="Times New Roman" w:hAnsi="Times New Roman" w:cs="Times New Roman"/>
          <w:sz w:val="24"/>
          <w:szCs w:val="24"/>
        </w:rPr>
        <w:t xml:space="preserve"> meeting its vision for mathematics (West &amp; Staub, 2003). </w:t>
      </w:r>
      <w:r w:rsidR="00022502" w:rsidRPr="000D55BF">
        <w:rPr>
          <w:rFonts w:ascii="Times New Roman" w:hAnsi="Times New Roman" w:cs="Times New Roman"/>
          <w:sz w:val="24"/>
          <w:szCs w:val="24"/>
        </w:rPr>
        <w:t>Th</w:t>
      </w:r>
      <w:r w:rsidRPr="000D55BF">
        <w:rPr>
          <w:rFonts w:ascii="Times New Roman" w:hAnsi="Times New Roman" w:cs="Times New Roman"/>
          <w:sz w:val="24"/>
          <w:szCs w:val="24"/>
        </w:rPr>
        <w:t xml:space="preserve">ere is potential for tension in the coach-teacher relationship due </w:t>
      </w:r>
      <w:r w:rsidR="00951769">
        <w:rPr>
          <w:rFonts w:ascii="Times New Roman" w:hAnsi="Times New Roman" w:cs="Times New Roman"/>
          <w:sz w:val="24"/>
          <w:szCs w:val="24"/>
        </w:rPr>
        <w:t xml:space="preserve">to </w:t>
      </w:r>
      <w:r w:rsidRPr="000D55BF">
        <w:rPr>
          <w:rFonts w:ascii="Times New Roman" w:hAnsi="Times New Roman" w:cs="Times New Roman"/>
          <w:sz w:val="24"/>
          <w:szCs w:val="24"/>
        </w:rPr>
        <w:t>the coach’s position as a school leader</w:t>
      </w:r>
      <w:r w:rsidR="00022502" w:rsidRPr="000D55BF">
        <w:rPr>
          <w:rFonts w:ascii="Times New Roman" w:hAnsi="Times New Roman" w:cs="Times New Roman"/>
          <w:sz w:val="24"/>
          <w:szCs w:val="24"/>
        </w:rPr>
        <w:t xml:space="preserve">. The </w:t>
      </w:r>
      <w:r w:rsidR="000E55D8" w:rsidRPr="000D55BF">
        <w:rPr>
          <w:rFonts w:ascii="Times New Roman" w:hAnsi="Times New Roman" w:cs="Times New Roman"/>
          <w:sz w:val="24"/>
          <w:szCs w:val="24"/>
        </w:rPr>
        <w:t>text</w:t>
      </w:r>
      <w:r w:rsidR="00022502" w:rsidRPr="000D55BF">
        <w:rPr>
          <w:rFonts w:ascii="Times New Roman" w:hAnsi="Times New Roman" w:cs="Times New Roman"/>
          <w:sz w:val="24"/>
          <w:szCs w:val="24"/>
        </w:rPr>
        <w:t>s suggest that coaches should position themselves</w:t>
      </w:r>
      <w:r w:rsidRPr="000D55BF">
        <w:rPr>
          <w:rFonts w:ascii="Times New Roman" w:hAnsi="Times New Roman" w:cs="Times New Roman"/>
          <w:sz w:val="24"/>
          <w:szCs w:val="24"/>
        </w:rPr>
        <w:t xml:space="preserve"> in a partnering, trusting relationship (Hull et al</w:t>
      </w:r>
      <w:r w:rsidR="00951769">
        <w:rPr>
          <w:rFonts w:ascii="Times New Roman" w:hAnsi="Times New Roman" w:cs="Times New Roman"/>
          <w:sz w:val="24"/>
          <w:szCs w:val="24"/>
        </w:rPr>
        <w:t>.</w:t>
      </w:r>
      <w:r w:rsidRPr="000D55BF">
        <w:rPr>
          <w:rFonts w:ascii="Times New Roman" w:hAnsi="Times New Roman" w:cs="Times New Roman"/>
          <w:sz w:val="24"/>
          <w:szCs w:val="24"/>
        </w:rPr>
        <w:t xml:space="preserve">, 2009) with teachers </w:t>
      </w:r>
      <w:r w:rsidR="00951769">
        <w:rPr>
          <w:rFonts w:ascii="Times New Roman" w:hAnsi="Times New Roman" w:cs="Times New Roman"/>
          <w:sz w:val="24"/>
          <w:szCs w:val="24"/>
        </w:rPr>
        <w:t>so</w:t>
      </w:r>
      <w:r w:rsidR="00022502" w:rsidRPr="000D55BF">
        <w:rPr>
          <w:rFonts w:ascii="Times New Roman" w:hAnsi="Times New Roman" w:cs="Times New Roman"/>
          <w:sz w:val="24"/>
          <w:szCs w:val="24"/>
        </w:rPr>
        <w:t xml:space="preserve"> that</w:t>
      </w:r>
      <w:r w:rsidRPr="000D55BF">
        <w:rPr>
          <w:rFonts w:ascii="Times New Roman" w:hAnsi="Times New Roman" w:cs="Times New Roman"/>
          <w:sz w:val="24"/>
          <w:szCs w:val="24"/>
        </w:rPr>
        <w:t xml:space="preserve"> the coach is not seen as an evaluator </w:t>
      </w:r>
      <w:r w:rsidR="00022502" w:rsidRPr="000D55BF">
        <w:rPr>
          <w:rFonts w:ascii="Times New Roman" w:hAnsi="Times New Roman" w:cs="Times New Roman"/>
          <w:sz w:val="24"/>
          <w:szCs w:val="24"/>
        </w:rPr>
        <w:t>or</w:t>
      </w:r>
      <w:r w:rsidRPr="000D55BF">
        <w:rPr>
          <w:rFonts w:ascii="Times New Roman" w:hAnsi="Times New Roman" w:cs="Times New Roman"/>
          <w:sz w:val="24"/>
          <w:szCs w:val="24"/>
        </w:rPr>
        <w:t xml:space="preserve"> the </w:t>
      </w:r>
      <w:r w:rsidR="00951769">
        <w:rPr>
          <w:rFonts w:ascii="Times New Roman" w:hAnsi="Times New Roman" w:cs="Times New Roman"/>
          <w:sz w:val="24"/>
          <w:szCs w:val="24"/>
        </w:rPr>
        <w:t>“</w:t>
      </w:r>
      <w:r w:rsidRPr="000D55BF">
        <w:rPr>
          <w:rFonts w:ascii="Times New Roman" w:hAnsi="Times New Roman" w:cs="Times New Roman"/>
          <w:sz w:val="24"/>
          <w:szCs w:val="24"/>
        </w:rPr>
        <w:t>ears and eyes</w:t>
      </w:r>
      <w:r w:rsidR="00951769">
        <w:rPr>
          <w:rFonts w:ascii="Times New Roman" w:hAnsi="Times New Roman" w:cs="Times New Roman"/>
          <w:sz w:val="24"/>
          <w:szCs w:val="24"/>
        </w:rPr>
        <w:t>”</w:t>
      </w:r>
      <w:r w:rsidRPr="000D55BF">
        <w:rPr>
          <w:rFonts w:ascii="Times New Roman" w:hAnsi="Times New Roman" w:cs="Times New Roman"/>
          <w:sz w:val="24"/>
          <w:szCs w:val="24"/>
        </w:rPr>
        <w:t xml:space="preserve"> of the principal.</w:t>
      </w:r>
    </w:p>
    <w:p w14:paraId="710BA7C8" w14:textId="473D9926" w:rsidR="007D179F" w:rsidRPr="000D55BF" w:rsidRDefault="00022502" w:rsidP="007A27CF">
      <w:pPr>
        <w:spacing w:after="0" w:line="480" w:lineRule="auto"/>
        <w:ind w:firstLine="720"/>
        <w:rPr>
          <w:rFonts w:ascii="Times New Roman" w:hAnsi="Times New Roman" w:cs="Times New Roman"/>
          <w:sz w:val="24"/>
          <w:szCs w:val="24"/>
        </w:rPr>
      </w:pPr>
      <w:r w:rsidRPr="000D55BF">
        <w:rPr>
          <w:rFonts w:ascii="Times New Roman" w:hAnsi="Times New Roman" w:cs="Times New Roman"/>
          <w:sz w:val="24"/>
          <w:szCs w:val="24"/>
        </w:rPr>
        <w:t xml:space="preserve">Content-focused coaching also </w:t>
      </w:r>
      <w:r w:rsidR="00951769">
        <w:rPr>
          <w:rFonts w:ascii="Times New Roman" w:hAnsi="Times New Roman" w:cs="Times New Roman"/>
          <w:sz w:val="24"/>
          <w:szCs w:val="24"/>
        </w:rPr>
        <w:t>suggests</w:t>
      </w:r>
      <w:r w:rsidR="00951769" w:rsidRPr="000D55BF">
        <w:rPr>
          <w:rFonts w:ascii="Times New Roman" w:hAnsi="Times New Roman" w:cs="Times New Roman"/>
          <w:sz w:val="24"/>
          <w:szCs w:val="24"/>
        </w:rPr>
        <w:t xml:space="preserve"> </w:t>
      </w:r>
      <w:r w:rsidRPr="000D55BF">
        <w:rPr>
          <w:rFonts w:ascii="Times New Roman" w:hAnsi="Times New Roman" w:cs="Times New Roman"/>
          <w:sz w:val="24"/>
          <w:szCs w:val="24"/>
        </w:rPr>
        <w:t xml:space="preserve">that coaches should </w:t>
      </w:r>
      <w:r w:rsidR="00EE4BD7" w:rsidRPr="000D55BF">
        <w:rPr>
          <w:rFonts w:ascii="Times New Roman" w:hAnsi="Times New Roman" w:cs="Times New Roman"/>
          <w:sz w:val="24"/>
          <w:szCs w:val="24"/>
        </w:rPr>
        <w:t>diagnos</w:t>
      </w:r>
      <w:r w:rsidRPr="000D55BF">
        <w:rPr>
          <w:rFonts w:ascii="Times New Roman" w:hAnsi="Times New Roman" w:cs="Times New Roman"/>
          <w:sz w:val="24"/>
          <w:szCs w:val="24"/>
        </w:rPr>
        <w:t>e</w:t>
      </w:r>
      <w:r w:rsidR="00EE4BD7" w:rsidRPr="000D55BF">
        <w:rPr>
          <w:rFonts w:ascii="Times New Roman" w:hAnsi="Times New Roman" w:cs="Times New Roman"/>
          <w:sz w:val="24"/>
          <w:szCs w:val="24"/>
        </w:rPr>
        <w:t xml:space="preserve"> teacher</w:t>
      </w:r>
      <w:r w:rsidRPr="000D55BF">
        <w:rPr>
          <w:rFonts w:ascii="Times New Roman" w:hAnsi="Times New Roman" w:cs="Times New Roman"/>
          <w:sz w:val="24"/>
          <w:szCs w:val="24"/>
        </w:rPr>
        <w:t>s’</w:t>
      </w:r>
      <w:r w:rsidR="00EE4BD7" w:rsidRPr="000D55BF">
        <w:rPr>
          <w:rFonts w:ascii="Times New Roman" w:hAnsi="Times New Roman" w:cs="Times New Roman"/>
          <w:sz w:val="24"/>
          <w:szCs w:val="24"/>
        </w:rPr>
        <w:t xml:space="preserve"> stated and unstated needs (West &amp; Staub, 2003</w:t>
      </w:r>
      <w:r w:rsidRPr="000D55BF">
        <w:rPr>
          <w:rFonts w:ascii="Times New Roman" w:hAnsi="Times New Roman" w:cs="Times New Roman"/>
          <w:sz w:val="24"/>
          <w:szCs w:val="24"/>
        </w:rPr>
        <w:t>)</w:t>
      </w:r>
      <w:r w:rsidR="009469CF" w:rsidRPr="000D55BF">
        <w:rPr>
          <w:rFonts w:ascii="Times New Roman" w:hAnsi="Times New Roman" w:cs="Times New Roman"/>
          <w:sz w:val="24"/>
          <w:szCs w:val="24"/>
        </w:rPr>
        <w:t>.</w:t>
      </w:r>
      <w:r w:rsidR="00EE4BD7" w:rsidRPr="000D55BF">
        <w:rPr>
          <w:rFonts w:ascii="Times New Roman" w:hAnsi="Times New Roman" w:cs="Times New Roman"/>
          <w:sz w:val="24"/>
          <w:szCs w:val="24"/>
        </w:rPr>
        <w:t xml:space="preserve"> </w:t>
      </w:r>
      <w:r w:rsidRPr="000D55BF">
        <w:rPr>
          <w:rFonts w:ascii="Times New Roman" w:hAnsi="Times New Roman" w:cs="Times New Roman"/>
          <w:sz w:val="24"/>
          <w:szCs w:val="24"/>
        </w:rPr>
        <w:t xml:space="preserve">Mathematics coaching </w:t>
      </w:r>
      <w:r w:rsidR="00951769">
        <w:rPr>
          <w:rFonts w:ascii="Times New Roman" w:hAnsi="Times New Roman" w:cs="Times New Roman"/>
          <w:sz w:val="24"/>
          <w:szCs w:val="24"/>
        </w:rPr>
        <w:t>asserts</w:t>
      </w:r>
      <w:r w:rsidR="00951769" w:rsidRPr="000D55BF">
        <w:rPr>
          <w:rFonts w:ascii="Times New Roman" w:hAnsi="Times New Roman" w:cs="Times New Roman"/>
          <w:sz w:val="24"/>
          <w:szCs w:val="24"/>
        </w:rPr>
        <w:t xml:space="preserve"> </w:t>
      </w:r>
      <w:r w:rsidRPr="000D55BF">
        <w:rPr>
          <w:rFonts w:ascii="Times New Roman" w:hAnsi="Times New Roman" w:cs="Times New Roman"/>
          <w:sz w:val="24"/>
          <w:szCs w:val="24"/>
        </w:rPr>
        <w:t xml:space="preserve">that it is a coach’s responsibility to </w:t>
      </w:r>
      <w:r w:rsidR="00EE4BD7" w:rsidRPr="000D55BF">
        <w:rPr>
          <w:rFonts w:ascii="Times New Roman" w:hAnsi="Times New Roman" w:cs="Times New Roman"/>
          <w:sz w:val="24"/>
          <w:szCs w:val="24"/>
        </w:rPr>
        <w:t xml:space="preserve">maintain and share best-practices </w:t>
      </w:r>
      <w:r w:rsidR="009469CF" w:rsidRPr="000D55BF">
        <w:rPr>
          <w:rFonts w:ascii="Times New Roman" w:hAnsi="Times New Roman" w:cs="Times New Roman"/>
          <w:sz w:val="24"/>
          <w:szCs w:val="24"/>
        </w:rPr>
        <w:t>research and</w:t>
      </w:r>
      <w:r w:rsidR="00EE4BD7" w:rsidRPr="000D55BF">
        <w:rPr>
          <w:rFonts w:ascii="Times New Roman" w:hAnsi="Times New Roman" w:cs="Times New Roman"/>
          <w:sz w:val="24"/>
          <w:szCs w:val="24"/>
        </w:rPr>
        <w:t xml:space="preserve"> be knowledge</w:t>
      </w:r>
      <w:r w:rsidR="009469CF" w:rsidRPr="000D55BF">
        <w:rPr>
          <w:rFonts w:ascii="Times New Roman" w:hAnsi="Times New Roman" w:cs="Times New Roman"/>
          <w:sz w:val="24"/>
          <w:szCs w:val="24"/>
        </w:rPr>
        <w:t>able</w:t>
      </w:r>
      <w:r w:rsidR="00EE4BD7" w:rsidRPr="000D55BF">
        <w:rPr>
          <w:rFonts w:ascii="Times New Roman" w:hAnsi="Times New Roman" w:cs="Times New Roman"/>
          <w:sz w:val="24"/>
          <w:szCs w:val="24"/>
        </w:rPr>
        <w:t xml:space="preserve"> about data acquisition and analysis and it</w:t>
      </w:r>
      <w:r w:rsidR="00F64A6C" w:rsidRPr="000D55BF">
        <w:rPr>
          <w:rFonts w:ascii="Times New Roman" w:hAnsi="Times New Roman" w:cs="Times New Roman"/>
          <w:sz w:val="24"/>
          <w:szCs w:val="24"/>
        </w:rPr>
        <w:t>s</w:t>
      </w:r>
      <w:r w:rsidR="00EE4BD7" w:rsidRPr="000D55BF">
        <w:rPr>
          <w:rFonts w:ascii="Times New Roman" w:hAnsi="Times New Roman" w:cs="Times New Roman"/>
          <w:sz w:val="24"/>
          <w:szCs w:val="24"/>
        </w:rPr>
        <w:t xml:space="preserve"> use to guide coaching conversations </w:t>
      </w:r>
      <w:r w:rsidR="00D07534" w:rsidRPr="000D55BF">
        <w:rPr>
          <w:rFonts w:ascii="Times New Roman" w:hAnsi="Times New Roman" w:cs="Times New Roman"/>
          <w:sz w:val="24"/>
          <w:szCs w:val="24"/>
        </w:rPr>
        <w:t>and</w:t>
      </w:r>
      <w:r w:rsidR="00EE4BD7" w:rsidRPr="000D55BF">
        <w:rPr>
          <w:rFonts w:ascii="Times New Roman" w:hAnsi="Times New Roman" w:cs="Times New Roman"/>
          <w:sz w:val="24"/>
          <w:szCs w:val="24"/>
        </w:rPr>
        <w:t xml:space="preserve"> school improvement (Hull et al</w:t>
      </w:r>
      <w:r w:rsidR="00951769">
        <w:rPr>
          <w:rFonts w:ascii="Times New Roman" w:hAnsi="Times New Roman" w:cs="Times New Roman"/>
          <w:sz w:val="24"/>
          <w:szCs w:val="24"/>
        </w:rPr>
        <w:t>.</w:t>
      </w:r>
      <w:r w:rsidR="00EE4BD7" w:rsidRPr="000D55BF">
        <w:rPr>
          <w:rFonts w:ascii="Times New Roman" w:hAnsi="Times New Roman" w:cs="Times New Roman"/>
          <w:sz w:val="24"/>
          <w:szCs w:val="24"/>
        </w:rPr>
        <w:t xml:space="preserve">, 2009). </w:t>
      </w:r>
      <w:r w:rsidR="00D07534" w:rsidRPr="000D55BF">
        <w:rPr>
          <w:rFonts w:ascii="Times New Roman" w:hAnsi="Times New Roman" w:cs="Times New Roman"/>
          <w:sz w:val="24"/>
          <w:szCs w:val="24"/>
        </w:rPr>
        <w:t xml:space="preserve">The </w:t>
      </w:r>
      <w:r w:rsidR="000E55D8" w:rsidRPr="000D55BF">
        <w:rPr>
          <w:rFonts w:ascii="Times New Roman" w:hAnsi="Times New Roman" w:cs="Times New Roman"/>
          <w:sz w:val="24"/>
          <w:szCs w:val="24"/>
        </w:rPr>
        <w:t>text</w:t>
      </w:r>
      <w:r w:rsidR="00D07534" w:rsidRPr="000D55BF">
        <w:rPr>
          <w:rFonts w:ascii="Times New Roman" w:hAnsi="Times New Roman" w:cs="Times New Roman"/>
          <w:sz w:val="24"/>
          <w:szCs w:val="24"/>
        </w:rPr>
        <w:t xml:space="preserve">s also suggest that it is important for coaches to </w:t>
      </w:r>
      <w:r w:rsidRPr="000D55BF">
        <w:rPr>
          <w:rFonts w:ascii="Times New Roman" w:hAnsi="Times New Roman" w:cs="Times New Roman"/>
          <w:sz w:val="24"/>
          <w:szCs w:val="24"/>
        </w:rPr>
        <w:t>plan lessons with teachers (Hull et al</w:t>
      </w:r>
      <w:r w:rsidR="00951769">
        <w:rPr>
          <w:rFonts w:ascii="Times New Roman" w:hAnsi="Times New Roman" w:cs="Times New Roman"/>
          <w:sz w:val="24"/>
          <w:szCs w:val="24"/>
        </w:rPr>
        <w:t>.</w:t>
      </w:r>
      <w:r w:rsidRPr="000D55BF">
        <w:rPr>
          <w:rFonts w:ascii="Times New Roman" w:hAnsi="Times New Roman" w:cs="Times New Roman"/>
          <w:sz w:val="24"/>
          <w:szCs w:val="24"/>
        </w:rPr>
        <w:t>, 2009; Knight, 2007; West &amp; Staub, 2003)</w:t>
      </w:r>
      <w:r w:rsidR="009469CF" w:rsidRPr="000D55BF">
        <w:rPr>
          <w:rFonts w:ascii="Times New Roman" w:hAnsi="Times New Roman" w:cs="Times New Roman"/>
          <w:sz w:val="24"/>
          <w:szCs w:val="24"/>
        </w:rPr>
        <w:t>.</w:t>
      </w:r>
      <w:r w:rsidRPr="000D55BF">
        <w:rPr>
          <w:rFonts w:ascii="Times New Roman" w:hAnsi="Times New Roman" w:cs="Times New Roman"/>
          <w:sz w:val="24"/>
          <w:szCs w:val="24"/>
        </w:rPr>
        <w:t xml:space="preserve"> </w:t>
      </w:r>
      <w:r w:rsidR="00D07534" w:rsidRPr="000D55BF">
        <w:rPr>
          <w:rFonts w:ascii="Times New Roman" w:hAnsi="Times New Roman" w:cs="Times New Roman"/>
          <w:sz w:val="24"/>
          <w:szCs w:val="24"/>
        </w:rPr>
        <w:t>Cognitive coaching emphasizes that c</w:t>
      </w:r>
      <w:r w:rsidR="00EE4BD7" w:rsidRPr="000D55BF">
        <w:rPr>
          <w:rFonts w:ascii="Times New Roman" w:hAnsi="Times New Roman" w:cs="Times New Roman"/>
          <w:sz w:val="24"/>
          <w:szCs w:val="24"/>
        </w:rPr>
        <w:t xml:space="preserve">oaches </w:t>
      </w:r>
      <w:r w:rsidR="00AF141B">
        <w:rPr>
          <w:rFonts w:ascii="Times New Roman" w:hAnsi="Times New Roman" w:cs="Times New Roman"/>
          <w:sz w:val="24"/>
          <w:szCs w:val="24"/>
        </w:rPr>
        <w:t xml:space="preserve">should </w:t>
      </w:r>
      <w:r w:rsidR="00F64A6C" w:rsidRPr="000D55BF">
        <w:rPr>
          <w:rFonts w:ascii="Times New Roman" w:hAnsi="Times New Roman" w:cs="Times New Roman"/>
          <w:sz w:val="24"/>
          <w:szCs w:val="24"/>
        </w:rPr>
        <w:t>use</w:t>
      </w:r>
      <w:r w:rsidR="00EE4BD7" w:rsidRPr="000D55BF">
        <w:rPr>
          <w:rFonts w:ascii="Times New Roman" w:hAnsi="Times New Roman" w:cs="Times New Roman"/>
          <w:sz w:val="24"/>
          <w:szCs w:val="24"/>
        </w:rPr>
        <w:t xml:space="preserve"> reflective questions as a critical tool in coaching conversations (Costa &amp; </w:t>
      </w:r>
      <w:r w:rsidR="00EE4BD7" w:rsidRPr="000D55BF">
        <w:rPr>
          <w:rFonts w:ascii="Times New Roman" w:hAnsi="Times New Roman" w:cs="Times New Roman"/>
          <w:sz w:val="24"/>
          <w:szCs w:val="24"/>
        </w:rPr>
        <w:lastRenderedPageBreak/>
        <w:t xml:space="preserve">Garmston, 2002). </w:t>
      </w:r>
      <w:r w:rsidR="009469CF" w:rsidRPr="000D55BF">
        <w:rPr>
          <w:rFonts w:ascii="Times New Roman" w:hAnsi="Times New Roman" w:cs="Times New Roman"/>
          <w:sz w:val="24"/>
          <w:szCs w:val="24"/>
        </w:rPr>
        <w:t xml:space="preserve">The </w:t>
      </w:r>
      <w:r w:rsidR="000E55D8" w:rsidRPr="000D55BF">
        <w:rPr>
          <w:rFonts w:ascii="Times New Roman" w:hAnsi="Times New Roman" w:cs="Times New Roman"/>
          <w:sz w:val="24"/>
          <w:szCs w:val="24"/>
        </w:rPr>
        <w:t>text</w:t>
      </w:r>
      <w:r w:rsidR="00D07534" w:rsidRPr="000D55BF">
        <w:rPr>
          <w:rFonts w:ascii="Times New Roman" w:hAnsi="Times New Roman" w:cs="Times New Roman"/>
          <w:sz w:val="24"/>
          <w:szCs w:val="24"/>
        </w:rPr>
        <w:t>s also suggest that coaches should be concerned with teachers’ beliefs</w:t>
      </w:r>
      <w:r w:rsidR="000D55BF" w:rsidRPr="000D55BF">
        <w:rPr>
          <w:rFonts w:ascii="Times New Roman" w:hAnsi="Times New Roman" w:cs="Times New Roman"/>
          <w:sz w:val="24"/>
          <w:szCs w:val="24"/>
        </w:rPr>
        <w:t xml:space="preserve"> </w:t>
      </w:r>
      <w:r w:rsidR="00EE4BD7" w:rsidRPr="000D55BF">
        <w:rPr>
          <w:rFonts w:ascii="Times New Roman" w:hAnsi="Times New Roman" w:cs="Times New Roman"/>
          <w:sz w:val="24"/>
          <w:szCs w:val="24"/>
        </w:rPr>
        <w:t>about effective mathematics instruction (Knight, 2007; West &amp; Staub, 2003).</w:t>
      </w:r>
    </w:p>
    <w:p w14:paraId="53BA1331" w14:textId="2129157B" w:rsidR="003F7CAF" w:rsidRDefault="00E035C4" w:rsidP="00C13AA8">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Although the </w:t>
      </w:r>
      <w:r w:rsidR="00AF141B">
        <w:rPr>
          <w:rFonts w:ascii="Times New Roman" w:eastAsia="Times New Roman" w:hAnsi="Times New Roman" w:cs="Times New Roman"/>
          <w:sz w:val="24"/>
          <w:szCs w:val="24"/>
        </w:rPr>
        <w:t>preceding</w:t>
      </w:r>
      <w:r w:rsidR="00AF141B" w:rsidRPr="000D55BF">
        <w:rPr>
          <w:rFonts w:ascii="Times New Roman" w:eastAsia="Times New Roman" w:hAnsi="Times New Roman" w:cs="Times New Roman"/>
          <w:sz w:val="24"/>
          <w:szCs w:val="24"/>
        </w:rPr>
        <w:t xml:space="preserve"> </w:t>
      </w:r>
      <w:r w:rsidR="00915713" w:rsidRPr="000D55BF">
        <w:rPr>
          <w:rFonts w:ascii="Times New Roman" w:eastAsia="Times New Roman" w:hAnsi="Times New Roman" w:cs="Times New Roman"/>
          <w:sz w:val="24"/>
          <w:szCs w:val="24"/>
        </w:rPr>
        <w:t xml:space="preserve">description </w:t>
      </w:r>
      <w:r w:rsidR="00CF1838" w:rsidRPr="000D55BF">
        <w:rPr>
          <w:rFonts w:ascii="Times New Roman" w:eastAsia="Times New Roman" w:hAnsi="Times New Roman" w:cs="Times New Roman"/>
          <w:sz w:val="24"/>
          <w:szCs w:val="24"/>
        </w:rPr>
        <w:t>do</w:t>
      </w:r>
      <w:r w:rsidR="00915713" w:rsidRPr="000D55BF">
        <w:rPr>
          <w:rFonts w:ascii="Times New Roman" w:eastAsia="Times New Roman" w:hAnsi="Times New Roman" w:cs="Times New Roman"/>
          <w:sz w:val="24"/>
          <w:szCs w:val="24"/>
        </w:rPr>
        <w:t>es</w:t>
      </w:r>
      <w:r w:rsidR="00CF1838"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not complete</w:t>
      </w:r>
      <w:r w:rsidR="00CF1838" w:rsidRPr="000D55BF">
        <w:rPr>
          <w:rFonts w:ascii="Times New Roman" w:eastAsia="Times New Roman" w:hAnsi="Times New Roman" w:cs="Times New Roman"/>
          <w:sz w:val="24"/>
          <w:szCs w:val="24"/>
        </w:rPr>
        <w:t>ly</w:t>
      </w:r>
      <w:r w:rsidRPr="000D55BF">
        <w:rPr>
          <w:rFonts w:ascii="Times New Roman" w:eastAsia="Times New Roman" w:hAnsi="Times New Roman" w:cs="Times New Roman"/>
          <w:sz w:val="24"/>
          <w:szCs w:val="24"/>
        </w:rPr>
        <w:t xml:space="preserve"> capture the extensive recommendations for coa</w:t>
      </w:r>
      <w:r w:rsidR="00C13AA8" w:rsidRPr="000D55BF">
        <w:rPr>
          <w:rFonts w:ascii="Times New Roman" w:eastAsia="Times New Roman" w:hAnsi="Times New Roman" w:cs="Times New Roman"/>
          <w:sz w:val="24"/>
          <w:szCs w:val="24"/>
        </w:rPr>
        <w:t xml:space="preserve">ches found in </w:t>
      </w:r>
      <w:r w:rsidR="00915713" w:rsidRPr="000D55BF">
        <w:rPr>
          <w:rFonts w:ascii="Times New Roman" w:eastAsia="Times New Roman" w:hAnsi="Times New Roman" w:cs="Times New Roman"/>
          <w:sz w:val="24"/>
          <w:szCs w:val="24"/>
        </w:rPr>
        <w:t xml:space="preserve">the </w:t>
      </w:r>
      <w:r w:rsidR="000E55D8" w:rsidRPr="000D55BF">
        <w:rPr>
          <w:rFonts w:ascii="Times New Roman" w:eastAsia="Times New Roman" w:hAnsi="Times New Roman" w:cs="Times New Roman"/>
          <w:sz w:val="24"/>
          <w:szCs w:val="24"/>
        </w:rPr>
        <w:t>text</w:t>
      </w:r>
      <w:r w:rsidR="00915713" w:rsidRPr="000D55BF">
        <w:rPr>
          <w:rFonts w:ascii="Times New Roman" w:eastAsia="Times New Roman" w:hAnsi="Times New Roman" w:cs="Times New Roman"/>
          <w:sz w:val="24"/>
          <w:szCs w:val="24"/>
        </w:rPr>
        <w:t xml:space="preserve">s we have </w:t>
      </w:r>
      <w:r w:rsidR="001B76C7" w:rsidRPr="000D55BF">
        <w:rPr>
          <w:rFonts w:ascii="Times New Roman" w:hAnsi="Times New Roman" w:cs="Times New Roman"/>
          <w:sz w:val="24"/>
          <w:szCs w:val="24"/>
        </w:rPr>
        <w:t>cited,</w:t>
      </w:r>
      <w:r w:rsidR="00C13AA8" w:rsidRPr="000D55BF">
        <w:rPr>
          <w:rFonts w:ascii="Times New Roman" w:eastAsia="Times New Roman" w:hAnsi="Times New Roman" w:cs="Times New Roman"/>
          <w:sz w:val="24"/>
          <w:szCs w:val="24"/>
        </w:rPr>
        <w:t xml:space="preserve"> </w:t>
      </w:r>
      <w:r w:rsidR="009469CF" w:rsidRPr="000D55BF">
        <w:rPr>
          <w:rFonts w:ascii="Times New Roman" w:eastAsia="Times New Roman" w:hAnsi="Times New Roman" w:cs="Times New Roman"/>
          <w:sz w:val="24"/>
          <w:szCs w:val="24"/>
        </w:rPr>
        <w:t>these are the features of coaching that we focused on in our study, and our instruments measured the extent to which coaches were aware of these various recommendations.</w:t>
      </w:r>
    </w:p>
    <w:p w14:paraId="4CFA440D" w14:textId="21585DB8" w:rsidR="00370B72" w:rsidRPr="000D55BF" w:rsidRDefault="00915713" w:rsidP="00C13AA8">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For our study, we did not distinguish between knowledge that an individual holds as a view or belief</w:t>
      </w:r>
      <w:r w:rsidR="00AF141B">
        <w:rPr>
          <w:rFonts w:ascii="Times New Roman" w:eastAsia="Times New Roman" w:hAnsi="Times New Roman" w:cs="Times New Roman"/>
          <w:sz w:val="24"/>
          <w:szCs w:val="24"/>
        </w:rPr>
        <w:t xml:space="preserve"> and</w:t>
      </w:r>
      <w:r w:rsidR="0090437F" w:rsidRPr="000D55BF">
        <w:rPr>
          <w:rFonts w:ascii="Times New Roman" w:eastAsia="Times New Roman" w:hAnsi="Times New Roman" w:cs="Times New Roman"/>
          <w:sz w:val="24"/>
          <w:szCs w:val="24"/>
        </w:rPr>
        <w:t xml:space="preserve"> knowledge that is evident through a skill that an individual exhibits. We agree that there is a distinction between these two types of knowledge</w:t>
      </w:r>
      <w:r w:rsidR="008E1E4B"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w:t>
      </w:r>
      <w:r w:rsidR="00EE4BD7" w:rsidRPr="000D55BF">
        <w:rPr>
          <w:rFonts w:ascii="Times New Roman" w:hAnsi="Times New Roman" w:cs="Times New Roman"/>
          <w:sz w:val="24"/>
          <w:szCs w:val="24"/>
        </w:rPr>
        <w:t xml:space="preserve">Some readers may </w:t>
      </w:r>
      <w:r w:rsidR="009469CF" w:rsidRPr="000D55BF">
        <w:rPr>
          <w:rFonts w:ascii="Times New Roman" w:hAnsi="Times New Roman" w:cs="Times New Roman"/>
          <w:sz w:val="24"/>
          <w:szCs w:val="24"/>
        </w:rPr>
        <w:t xml:space="preserve">interpret the </w:t>
      </w:r>
      <w:r w:rsidR="000E55D8" w:rsidRPr="000D55BF">
        <w:rPr>
          <w:rFonts w:ascii="Times New Roman" w:hAnsi="Times New Roman" w:cs="Times New Roman"/>
          <w:sz w:val="24"/>
          <w:szCs w:val="24"/>
        </w:rPr>
        <w:t>text</w:t>
      </w:r>
      <w:r w:rsidR="009469CF" w:rsidRPr="000D55BF">
        <w:rPr>
          <w:rFonts w:ascii="Times New Roman" w:hAnsi="Times New Roman" w:cs="Times New Roman"/>
          <w:sz w:val="24"/>
          <w:szCs w:val="24"/>
        </w:rPr>
        <w:t>s’</w:t>
      </w:r>
      <w:r w:rsidR="00EE4BD7" w:rsidRPr="000D55BF">
        <w:rPr>
          <w:rFonts w:ascii="Times New Roman" w:hAnsi="Times New Roman" w:cs="Times New Roman"/>
          <w:sz w:val="24"/>
          <w:szCs w:val="24"/>
        </w:rPr>
        <w:t xml:space="preserve"> recommendations </w:t>
      </w:r>
      <w:r w:rsidR="009469CF" w:rsidRPr="000D55BF">
        <w:rPr>
          <w:rFonts w:ascii="Times New Roman" w:hAnsi="Times New Roman" w:cs="Times New Roman"/>
          <w:sz w:val="24"/>
          <w:szCs w:val="24"/>
        </w:rPr>
        <w:t xml:space="preserve">as </w:t>
      </w:r>
      <w:r w:rsidR="00EE4BD7" w:rsidRPr="000D55BF">
        <w:rPr>
          <w:rFonts w:ascii="Times New Roman" w:hAnsi="Times New Roman" w:cs="Times New Roman"/>
          <w:sz w:val="24"/>
          <w:szCs w:val="24"/>
        </w:rPr>
        <w:t xml:space="preserve">a collection of skills </w:t>
      </w:r>
      <w:r w:rsidR="00AF141B">
        <w:rPr>
          <w:rFonts w:ascii="Times New Roman" w:hAnsi="Times New Roman" w:cs="Times New Roman"/>
          <w:sz w:val="24"/>
          <w:szCs w:val="24"/>
        </w:rPr>
        <w:t xml:space="preserve">that </w:t>
      </w:r>
      <w:r w:rsidR="00EE4BD7" w:rsidRPr="000D55BF">
        <w:rPr>
          <w:rFonts w:ascii="Times New Roman" w:hAnsi="Times New Roman" w:cs="Times New Roman"/>
          <w:sz w:val="24"/>
          <w:szCs w:val="24"/>
        </w:rPr>
        <w:t>an effective coach should possess</w:t>
      </w:r>
      <w:r w:rsidR="000E55D8" w:rsidRPr="000D55BF">
        <w:rPr>
          <w:rFonts w:ascii="Times New Roman" w:hAnsi="Times New Roman" w:cs="Times New Roman"/>
          <w:sz w:val="24"/>
          <w:szCs w:val="24"/>
        </w:rPr>
        <w:t xml:space="preserve">. </w:t>
      </w:r>
      <w:r w:rsidR="00EE4BD7" w:rsidRPr="000D55BF">
        <w:rPr>
          <w:rFonts w:ascii="Times New Roman" w:hAnsi="Times New Roman" w:cs="Times New Roman"/>
          <w:sz w:val="24"/>
          <w:szCs w:val="24"/>
        </w:rPr>
        <w:t xml:space="preserve">We do not necessarily disagree with this perspective. We do, however, take the position that knowledge of the practices recommended </w:t>
      </w:r>
      <w:r w:rsidR="000E55D8" w:rsidRPr="000D55BF">
        <w:rPr>
          <w:rFonts w:ascii="Times New Roman" w:hAnsi="Times New Roman" w:cs="Times New Roman"/>
          <w:sz w:val="24"/>
          <w:szCs w:val="24"/>
        </w:rPr>
        <w:t xml:space="preserve">in </w:t>
      </w:r>
      <w:r w:rsidR="00EE4BD7" w:rsidRPr="000D55BF">
        <w:rPr>
          <w:rFonts w:ascii="Times New Roman" w:hAnsi="Times New Roman" w:cs="Times New Roman"/>
          <w:sz w:val="24"/>
          <w:szCs w:val="24"/>
        </w:rPr>
        <w:t xml:space="preserve">prominent coaching </w:t>
      </w:r>
      <w:r w:rsidR="000E55D8" w:rsidRPr="000D55BF">
        <w:rPr>
          <w:rFonts w:ascii="Times New Roman" w:hAnsi="Times New Roman" w:cs="Times New Roman"/>
          <w:sz w:val="24"/>
          <w:szCs w:val="24"/>
        </w:rPr>
        <w:t xml:space="preserve">texts </w:t>
      </w:r>
      <w:r w:rsidR="00EE4BD7" w:rsidRPr="000D55BF">
        <w:rPr>
          <w:rFonts w:ascii="Times New Roman" w:hAnsi="Times New Roman" w:cs="Times New Roman"/>
          <w:sz w:val="24"/>
          <w:szCs w:val="24"/>
        </w:rPr>
        <w:t>is a knowledge domain.</w:t>
      </w:r>
    </w:p>
    <w:p w14:paraId="38117433" w14:textId="5610189C" w:rsidR="00515B5E" w:rsidRPr="007A27CF" w:rsidRDefault="00515B5E" w:rsidP="00C13AA8">
      <w:pPr>
        <w:spacing w:after="0" w:line="480" w:lineRule="auto"/>
        <w:rPr>
          <w:rFonts w:ascii="Times New Roman" w:eastAsia="Times New Roman" w:hAnsi="Times New Roman" w:cs="Times New Roman"/>
          <w:b/>
          <w:sz w:val="24"/>
          <w:szCs w:val="24"/>
        </w:rPr>
      </w:pPr>
      <w:r w:rsidRPr="007A27CF">
        <w:rPr>
          <w:rFonts w:ascii="Times New Roman" w:eastAsia="Times New Roman" w:hAnsi="Times New Roman" w:cs="Times New Roman"/>
          <w:b/>
          <w:sz w:val="24"/>
          <w:szCs w:val="24"/>
        </w:rPr>
        <w:t xml:space="preserve">Coaching </w:t>
      </w:r>
      <w:r w:rsidR="00590F07" w:rsidRPr="007A27CF">
        <w:rPr>
          <w:rFonts w:ascii="Times New Roman" w:eastAsia="Times New Roman" w:hAnsi="Times New Roman" w:cs="Times New Roman"/>
          <w:b/>
          <w:sz w:val="24"/>
          <w:szCs w:val="24"/>
        </w:rPr>
        <w:t>I</w:t>
      </w:r>
      <w:r w:rsidRPr="007A27CF">
        <w:rPr>
          <w:rFonts w:ascii="Times New Roman" w:eastAsia="Times New Roman" w:hAnsi="Times New Roman" w:cs="Times New Roman"/>
          <w:b/>
          <w:sz w:val="24"/>
          <w:szCs w:val="24"/>
        </w:rPr>
        <w:t>ntensity</w:t>
      </w:r>
    </w:p>
    <w:p w14:paraId="10A39B54" w14:textId="3765E6A7" w:rsidR="00515B5E" w:rsidRPr="000D55BF" w:rsidRDefault="00515B5E" w:rsidP="00515B5E">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Studies that examine contextual factors that influence a coach’s effectiveness are also just emerging. Ramey et al. (2011) report</w:t>
      </w:r>
      <w:r w:rsidR="00861595" w:rsidRPr="000D55BF">
        <w:rPr>
          <w:rFonts w:ascii="Times New Roman" w:eastAsia="Times New Roman" w:hAnsi="Times New Roman" w:cs="Times New Roman"/>
          <w:sz w:val="24"/>
          <w:szCs w:val="24"/>
        </w:rPr>
        <w:t>ed</w:t>
      </w:r>
      <w:r w:rsidRPr="000D55BF">
        <w:rPr>
          <w:rFonts w:ascii="Times New Roman" w:eastAsia="Times New Roman" w:hAnsi="Times New Roman" w:cs="Times New Roman"/>
          <w:sz w:val="24"/>
          <w:szCs w:val="24"/>
        </w:rPr>
        <w:t xml:space="preserve"> that teachers who participated in “dense coaching” (20 consecutive days) </w:t>
      </w:r>
      <w:r w:rsidR="001B76C7" w:rsidRPr="000D55BF">
        <w:rPr>
          <w:rFonts w:ascii="Times New Roman" w:hAnsi="Times New Roman" w:cs="Times New Roman"/>
          <w:sz w:val="24"/>
          <w:szCs w:val="24"/>
        </w:rPr>
        <w:t>showed greater gains in their use of effective instructional reading practices when compared to a “low density” coaching group</w:t>
      </w:r>
      <w:r w:rsidRPr="000D55BF">
        <w:rPr>
          <w:rFonts w:ascii="Times New Roman" w:eastAsia="Times New Roman" w:hAnsi="Times New Roman" w:cs="Times New Roman"/>
          <w:sz w:val="24"/>
          <w:szCs w:val="24"/>
        </w:rPr>
        <w:t>. Biancarosa and Bryk (2011) report</w:t>
      </w:r>
      <w:r w:rsidR="00861595" w:rsidRPr="000D55BF">
        <w:rPr>
          <w:rFonts w:ascii="Times New Roman" w:eastAsia="Times New Roman" w:hAnsi="Times New Roman" w:cs="Times New Roman"/>
          <w:sz w:val="24"/>
          <w:szCs w:val="24"/>
        </w:rPr>
        <w:t>ed</w:t>
      </w:r>
      <w:r w:rsidRPr="000D55BF">
        <w:rPr>
          <w:rFonts w:ascii="Times New Roman" w:eastAsia="Times New Roman" w:hAnsi="Times New Roman" w:cs="Times New Roman"/>
          <w:sz w:val="24"/>
          <w:szCs w:val="24"/>
        </w:rPr>
        <w:t xml:space="preserve"> that teachers who participated in above-average amounts of coaching implemented targeted practices with greater frequency. Campbell and Malkus (2011) collected data on daily activities</w:t>
      </w:r>
      <w:r w:rsidR="008A2CF9" w:rsidRPr="000D55BF">
        <w:rPr>
          <w:rFonts w:ascii="Times New Roman" w:eastAsia="Times New Roman" w:hAnsi="Times New Roman" w:cs="Times New Roman"/>
          <w:sz w:val="24"/>
          <w:szCs w:val="24"/>
        </w:rPr>
        <w:t xml:space="preserve"> of the mathematics specialists in their study</w:t>
      </w:r>
      <w:r w:rsidRPr="000D55BF">
        <w:rPr>
          <w:rFonts w:ascii="Times New Roman" w:eastAsia="Times New Roman" w:hAnsi="Times New Roman" w:cs="Times New Roman"/>
          <w:sz w:val="24"/>
          <w:szCs w:val="24"/>
        </w:rPr>
        <w:t xml:space="preserve">, including time spent in direct contact with teachers, but </w:t>
      </w:r>
      <w:r w:rsidR="009016CF">
        <w:rPr>
          <w:rFonts w:ascii="Times New Roman" w:eastAsia="Times New Roman" w:hAnsi="Times New Roman" w:cs="Times New Roman"/>
          <w:sz w:val="24"/>
          <w:szCs w:val="24"/>
        </w:rPr>
        <w:t xml:space="preserve">they </w:t>
      </w:r>
      <w:r w:rsidRPr="000D55BF">
        <w:rPr>
          <w:rFonts w:ascii="Times New Roman" w:eastAsia="Times New Roman" w:hAnsi="Times New Roman" w:cs="Times New Roman"/>
          <w:sz w:val="24"/>
          <w:szCs w:val="24"/>
        </w:rPr>
        <w:t xml:space="preserve">did not use this data to model individual teacher change. Campbell and Malkus </w:t>
      </w:r>
      <w:r w:rsidR="00BD2222" w:rsidRPr="000D55BF">
        <w:rPr>
          <w:rFonts w:ascii="Times New Roman" w:eastAsia="Times New Roman" w:hAnsi="Times New Roman" w:cs="Times New Roman"/>
          <w:sz w:val="24"/>
          <w:szCs w:val="24"/>
        </w:rPr>
        <w:t>(2011)</w:t>
      </w:r>
      <w:r w:rsidRPr="000D55BF">
        <w:rPr>
          <w:rFonts w:ascii="Times New Roman" w:eastAsia="Times New Roman" w:hAnsi="Times New Roman" w:cs="Times New Roman"/>
          <w:sz w:val="24"/>
          <w:szCs w:val="24"/>
        </w:rPr>
        <w:t xml:space="preserve"> note</w:t>
      </w:r>
      <w:r w:rsidR="00861595" w:rsidRPr="000D55BF">
        <w:rPr>
          <w:rFonts w:ascii="Times New Roman" w:eastAsia="Times New Roman" w:hAnsi="Times New Roman" w:cs="Times New Roman"/>
          <w:sz w:val="24"/>
          <w:szCs w:val="24"/>
        </w:rPr>
        <w:t>d</w:t>
      </w:r>
      <w:r w:rsidRPr="000D55BF">
        <w:rPr>
          <w:rFonts w:ascii="Times New Roman" w:eastAsia="Times New Roman" w:hAnsi="Times New Roman" w:cs="Times New Roman"/>
          <w:sz w:val="24"/>
          <w:szCs w:val="24"/>
        </w:rPr>
        <w:t xml:space="preserve"> that as </w:t>
      </w:r>
      <w:r w:rsidR="008A2CF9" w:rsidRPr="000D55BF">
        <w:rPr>
          <w:rFonts w:ascii="Times New Roman" w:eastAsia="Times New Roman" w:hAnsi="Times New Roman" w:cs="Times New Roman"/>
          <w:sz w:val="24"/>
          <w:szCs w:val="24"/>
        </w:rPr>
        <w:t xml:space="preserve">the </w:t>
      </w:r>
      <w:r w:rsidR="001B76C7" w:rsidRPr="000D55BF">
        <w:rPr>
          <w:rFonts w:ascii="Times New Roman" w:hAnsi="Times New Roman" w:cs="Times New Roman"/>
          <w:sz w:val="24"/>
          <w:szCs w:val="24"/>
        </w:rPr>
        <w:t>coaching activities</w:t>
      </w:r>
      <w:r w:rsidRPr="000D55BF">
        <w:rPr>
          <w:rFonts w:ascii="Times New Roman" w:eastAsia="Times New Roman" w:hAnsi="Times New Roman" w:cs="Times New Roman"/>
          <w:sz w:val="24"/>
          <w:szCs w:val="24"/>
        </w:rPr>
        <w:t xml:space="preserve"> </w:t>
      </w:r>
      <w:r w:rsidR="008A2CF9" w:rsidRPr="000D55BF">
        <w:rPr>
          <w:rFonts w:ascii="Times New Roman" w:eastAsia="Times New Roman" w:hAnsi="Times New Roman" w:cs="Times New Roman"/>
          <w:sz w:val="24"/>
          <w:szCs w:val="24"/>
        </w:rPr>
        <w:t xml:space="preserve">of the specialists </w:t>
      </w:r>
      <w:r w:rsidRPr="000D55BF">
        <w:rPr>
          <w:rFonts w:ascii="Times New Roman" w:eastAsia="Times New Roman" w:hAnsi="Times New Roman" w:cs="Times New Roman"/>
          <w:sz w:val="24"/>
          <w:szCs w:val="24"/>
        </w:rPr>
        <w:t>decreased</w:t>
      </w:r>
      <w:r w:rsidR="008A2CF9" w:rsidRPr="000D55BF">
        <w:rPr>
          <w:rFonts w:ascii="Times New Roman" w:eastAsia="Times New Roman" w:hAnsi="Times New Roman" w:cs="Times New Roman"/>
          <w:sz w:val="24"/>
          <w:szCs w:val="24"/>
        </w:rPr>
        <w:t xml:space="preserve"> and were replaced by other duties</w:t>
      </w:r>
      <w:r w:rsidRPr="000D55BF">
        <w:rPr>
          <w:rFonts w:ascii="Times New Roman" w:eastAsia="Times New Roman" w:hAnsi="Times New Roman" w:cs="Times New Roman"/>
          <w:sz w:val="24"/>
          <w:szCs w:val="24"/>
        </w:rPr>
        <w:t xml:space="preserve">, the positive effects </w:t>
      </w:r>
      <w:r w:rsidR="008A2CF9" w:rsidRPr="000D55BF">
        <w:rPr>
          <w:rFonts w:ascii="Times New Roman" w:eastAsia="Times New Roman" w:hAnsi="Times New Roman" w:cs="Times New Roman"/>
          <w:sz w:val="24"/>
          <w:szCs w:val="24"/>
        </w:rPr>
        <w:t xml:space="preserve">of the specialists </w:t>
      </w:r>
      <w:r w:rsidRPr="000D55BF">
        <w:rPr>
          <w:rFonts w:ascii="Times New Roman" w:eastAsia="Times New Roman" w:hAnsi="Times New Roman" w:cs="Times New Roman"/>
          <w:sz w:val="24"/>
          <w:szCs w:val="24"/>
        </w:rPr>
        <w:t>on student achievement diminished.</w:t>
      </w:r>
    </w:p>
    <w:p w14:paraId="6F8A8DF9" w14:textId="45D3093A" w:rsidR="00515B5E" w:rsidRPr="00F92E21" w:rsidRDefault="00515B5E" w:rsidP="00F92E21">
      <w:pPr>
        <w:keepNext/>
        <w:spacing w:after="0" w:line="480" w:lineRule="auto"/>
        <w:rPr>
          <w:rFonts w:ascii="Times New Roman" w:eastAsia="Times New Roman" w:hAnsi="Times New Roman" w:cs="Times New Roman"/>
          <w:b/>
          <w:sz w:val="24"/>
          <w:szCs w:val="24"/>
        </w:rPr>
      </w:pPr>
      <w:r w:rsidRPr="00F92E21">
        <w:rPr>
          <w:rFonts w:ascii="Times New Roman" w:eastAsia="Times New Roman" w:hAnsi="Times New Roman" w:cs="Times New Roman"/>
          <w:b/>
          <w:sz w:val="24"/>
          <w:szCs w:val="24"/>
        </w:rPr>
        <w:lastRenderedPageBreak/>
        <w:t xml:space="preserve">Types of </w:t>
      </w:r>
      <w:r w:rsidR="00590F07" w:rsidRPr="00F92E21">
        <w:rPr>
          <w:rFonts w:ascii="Times New Roman" w:eastAsia="Times New Roman" w:hAnsi="Times New Roman" w:cs="Times New Roman"/>
          <w:b/>
          <w:sz w:val="24"/>
          <w:szCs w:val="24"/>
        </w:rPr>
        <w:t>T</w:t>
      </w:r>
      <w:r w:rsidRPr="00F92E21">
        <w:rPr>
          <w:rFonts w:ascii="Times New Roman" w:eastAsia="Times New Roman" w:hAnsi="Times New Roman" w:cs="Times New Roman"/>
          <w:b/>
          <w:sz w:val="24"/>
          <w:szCs w:val="24"/>
        </w:rPr>
        <w:t xml:space="preserve">eacher </w:t>
      </w:r>
      <w:r w:rsidR="00590F07" w:rsidRPr="00F92E21">
        <w:rPr>
          <w:rFonts w:ascii="Times New Roman" w:eastAsia="Times New Roman" w:hAnsi="Times New Roman" w:cs="Times New Roman"/>
          <w:b/>
          <w:sz w:val="24"/>
          <w:szCs w:val="24"/>
        </w:rPr>
        <w:t>C</w:t>
      </w:r>
      <w:r w:rsidRPr="00F92E21">
        <w:rPr>
          <w:rFonts w:ascii="Times New Roman" w:eastAsia="Times New Roman" w:hAnsi="Times New Roman" w:cs="Times New Roman"/>
          <w:b/>
          <w:sz w:val="24"/>
          <w:szCs w:val="24"/>
        </w:rPr>
        <w:t>hange</w:t>
      </w:r>
    </w:p>
    <w:p w14:paraId="31758CF5" w14:textId="04476249" w:rsidR="00EE5018" w:rsidRPr="000D55BF" w:rsidRDefault="005567CA" w:rsidP="00983952">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Questions about ways </w:t>
      </w:r>
      <w:r w:rsidR="002F7847" w:rsidRPr="000D55BF">
        <w:rPr>
          <w:rFonts w:ascii="Times New Roman" w:eastAsia="Times New Roman" w:hAnsi="Times New Roman" w:cs="Times New Roman"/>
          <w:sz w:val="24"/>
          <w:szCs w:val="24"/>
        </w:rPr>
        <w:t xml:space="preserve">in which </w:t>
      </w:r>
      <w:r w:rsidRPr="000D55BF">
        <w:rPr>
          <w:rFonts w:ascii="Times New Roman" w:eastAsia="Times New Roman" w:hAnsi="Times New Roman" w:cs="Times New Roman"/>
          <w:sz w:val="24"/>
          <w:szCs w:val="24"/>
        </w:rPr>
        <w:t>coaches can impact teachers’ knowledge</w:t>
      </w:r>
      <w:r w:rsidR="00515B5E" w:rsidRPr="000D55BF">
        <w:rPr>
          <w:rFonts w:ascii="Times New Roman" w:eastAsia="Times New Roman" w:hAnsi="Times New Roman" w:cs="Times New Roman"/>
          <w:sz w:val="24"/>
          <w:szCs w:val="24"/>
        </w:rPr>
        <w:t xml:space="preserve"> and practice</w:t>
      </w:r>
      <w:r w:rsidRPr="000D55BF">
        <w:rPr>
          <w:rFonts w:ascii="Times New Roman" w:eastAsia="Times New Roman" w:hAnsi="Times New Roman" w:cs="Times New Roman"/>
          <w:sz w:val="24"/>
          <w:szCs w:val="24"/>
        </w:rPr>
        <w:t xml:space="preserve"> of the content they teach also remain open, and </w:t>
      </w:r>
      <w:r w:rsidR="00A86904" w:rsidRPr="000D55BF">
        <w:rPr>
          <w:rFonts w:ascii="Times New Roman" w:eastAsia="Times New Roman" w:hAnsi="Times New Roman" w:cs="Times New Roman"/>
          <w:sz w:val="24"/>
          <w:szCs w:val="24"/>
        </w:rPr>
        <w:t xml:space="preserve">few </w:t>
      </w:r>
      <w:r w:rsidRPr="000D55BF">
        <w:rPr>
          <w:rFonts w:ascii="Times New Roman" w:eastAsia="Times New Roman" w:hAnsi="Times New Roman" w:cs="Times New Roman"/>
          <w:sz w:val="24"/>
          <w:szCs w:val="24"/>
        </w:rPr>
        <w:t xml:space="preserve">studies </w:t>
      </w:r>
      <w:r w:rsidR="009016CF">
        <w:rPr>
          <w:rFonts w:ascii="Times New Roman" w:eastAsia="Times New Roman" w:hAnsi="Times New Roman" w:cs="Times New Roman"/>
          <w:sz w:val="24"/>
          <w:szCs w:val="24"/>
        </w:rPr>
        <w:t xml:space="preserve">have </w:t>
      </w:r>
      <w:r w:rsidRPr="000D55BF">
        <w:rPr>
          <w:rFonts w:ascii="Times New Roman" w:eastAsia="Times New Roman" w:hAnsi="Times New Roman" w:cs="Times New Roman"/>
          <w:sz w:val="24"/>
          <w:szCs w:val="24"/>
        </w:rPr>
        <w:t>attempt</w:t>
      </w:r>
      <w:r w:rsidR="009016CF">
        <w:rPr>
          <w:rFonts w:ascii="Times New Roman" w:eastAsia="Times New Roman" w:hAnsi="Times New Roman" w:cs="Times New Roman"/>
          <w:sz w:val="24"/>
          <w:szCs w:val="24"/>
        </w:rPr>
        <w:t>ed</w:t>
      </w:r>
      <w:r w:rsidRPr="000D55BF">
        <w:rPr>
          <w:rFonts w:ascii="Times New Roman" w:eastAsia="Times New Roman" w:hAnsi="Times New Roman" w:cs="Times New Roman"/>
          <w:sz w:val="24"/>
          <w:szCs w:val="24"/>
        </w:rPr>
        <w:t xml:space="preserve"> to isolate the effect</w:t>
      </w:r>
      <w:r w:rsidR="000A5F08" w:rsidRPr="000D55BF">
        <w:rPr>
          <w:rFonts w:ascii="Times New Roman" w:eastAsia="Times New Roman" w:hAnsi="Times New Roman" w:cs="Times New Roman"/>
          <w:sz w:val="24"/>
          <w:szCs w:val="24"/>
        </w:rPr>
        <w:t>. One study that</w:t>
      </w:r>
      <w:r w:rsidRPr="000D55BF">
        <w:rPr>
          <w:rFonts w:ascii="Times New Roman" w:eastAsia="Times New Roman" w:hAnsi="Times New Roman" w:cs="Times New Roman"/>
          <w:sz w:val="24"/>
          <w:szCs w:val="24"/>
        </w:rPr>
        <w:t xml:space="preserve"> examine</w:t>
      </w:r>
      <w:r w:rsidR="000A5F08" w:rsidRPr="000D55BF">
        <w:rPr>
          <w:rFonts w:ascii="Times New Roman" w:eastAsia="Times New Roman" w:hAnsi="Times New Roman" w:cs="Times New Roman"/>
          <w:sz w:val="24"/>
          <w:szCs w:val="24"/>
        </w:rPr>
        <w:t>d</w:t>
      </w:r>
      <w:r w:rsidRPr="000D55BF">
        <w:rPr>
          <w:rFonts w:ascii="Times New Roman" w:eastAsia="Times New Roman" w:hAnsi="Times New Roman" w:cs="Times New Roman"/>
          <w:sz w:val="24"/>
          <w:szCs w:val="24"/>
        </w:rPr>
        <w:t xml:space="preserve"> the effects of coaching on teacher knowledge of early language literacy was unable to detect improvements in any of their groups, including those who receive</w:t>
      </w:r>
      <w:r w:rsidR="00CB399C" w:rsidRPr="000D55BF">
        <w:rPr>
          <w:rFonts w:ascii="Times New Roman" w:eastAsia="Times New Roman" w:hAnsi="Times New Roman" w:cs="Times New Roman"/>
          <w:sz w:val="24"/>
          <w:szCs w:val="24"/>
        </w:rPr>
        <w:t>d</w:t>
      </w:r>
      <w:r w:rsidRPr="000D55BF">
        <w:rPr>
          <w:rFonts w:ascii="Times New Roman" w:eastAsia="Times New Roman" w:hAnsi="Times New Roman" w:cs="Times New Roman"/>
          <w:sz w:val="24"/>
          <w:szCs w:val="24"/>
        </w:rPr>
        <w:t xml:space="preserve"> coursework or coaching (Neuman &amp; Wright, 2010).</w:t>
      </w:r>
    </w:p>
    <w:p w14:paraId="05AD6474" w14:textId="77777777" w:rsidR="0021769D" w:rsidRPr="000D55BF" w:rsidRDefault="005567CA" w:rsidP="00ED7CC0">
      <w:pPr>
        <w:spacing w:after="0" w:line="480" w:lineRule="auto"/>
        <w:contextualSpacing/>
        <w:jc w:val="center"/>
        <w:rPr>
          <w:rFonts w:ascii="Times New Roman" w:eastAsia="Times New Roman" w:hAnsi="Times New Roman" w:cs="Times New Roman"/>
          <w:b/>
          <w:bCs/>
          <w:sz w:val="24"/>
          <w:szCs w:val="24"/>
        </w:rPr>
      </w:pPr>
      <w:r w:rsidRPr="000D55BF">
        <w:rPr>
          <w:rFonts w:ascii="Times New Roman" w:eastAsia="Times New Roman" w:hAnsi="Times New Roman" w:cs="Times New Roman"/>
          <w:b/>
          <w:bCs/>
          <w:sz w:val="24"/>
          <w:szCs w:val="24"/>
        </w:rPr>
        <w:t>Data Sources</w:t>
      </w:r>
    </w:p>
    <w:p w14:paraId="3A9C205B" w14:textId="7D909834" w:rsidR="003F7CAF" w:rsidRDefault="00110FFE" w:rsidP="00ED7CC0">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The Examining Mathematics Coaching (EMC) Project recruited coaches and teachers to participate </w:t>
      </w:r>
      <w:r w:rsidR="00B66386" w:rsidRPr="000D55BF">
        <w:rPr>
          <w:rFonts w:ascii="Times New Roman" w:eastAsia="Times New Roman" w:hAnsi="Times New Roman" w:cs="Times New Roman"/>
          <w:sz w:val="24"/>
          <w:szCs w:val="24"/>
        </w:rPr>
        <w:t>throughout</w:t>
      </w:r>
      <w:r w:rsidRPr="000D55BF">
        <w:rPr>
          <w:rFonts w:ascii="Times New Roman" w:eastAsia="Times New Roman" w:hAnsi="Times New Roman" w:cs="Times New Roman"/>
          <w:sz w:val="24"/>
          <w:szCs w:val="24"/>
        </w:rPr>
        <w:t xml:space="preserve"> the </w:t>
      </w:r>
      <w:r w:rsidR="00B774DF">
        <w:rPr>
          <w:rFonts w:ascii="Times New Roman" w:eastAsia="Times New Roman" w:hAnsi="Times New Roman" w:cs="Times New Roman"/>
          <w:sz w:val="24"/>
          <w:szCs w:val="24"/>
        </w:rPr>
        <w:t>5</w:t>
      </w:r>
      <w:r w:rsidR="00B774DF"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years of the project (2009–2014). The data set as analyzed </w:t>
      </w:r>
      <w:r w:rsidR="007743D9" w:rsidRPr="000D55BF">
        <w:rPr>
          <w:rFonts w:ascii="Times New Roman" w:eastAsia="Times New Roman" w:hAnsi="Times New Roman" w:cs="Times New Roman"/>
          <w:sz w:val="24"/>
          <w:szCs w:val="24"/>
        </w:rPr>
        <w:t>includes</w:t>
      </w:r>
      <w:r w:rsidR="00546BC0" w:rsidRPr="000D55BF">
        <w:rPr>
          <w:rFonts w:ascii="Times New Roman" w:eastAsia="Times New Roman" w:hAnsi="Times New Roman" w:cs="Times New Roman"/>
          <w:sz w:val="24"/>
          <w:szCs w:val="24"/>
        </w:rPr>
        <w:t xml:space="preserve"> a total</w:t>
      </w:r>
      <w:r w:rsidR="007743D9" w:rsidRPr="000D55BF">
        <w:rPr>
          <w:rFonts w:ascii="Times New Roman" w:eastAsia="Times New Roman" w:hAnsi="Times New Roman" w:cs="Times New Roman"/>
          <w:sz w:val="24"/>
          <w:szCs w:val="24"/>
        </w:rPr>
        <w:t xml:space="preserve"> </w:t>
      </w:r>
      <w:r w:rsidR="009016CF">
        <w:rPr>
          <w:rFonts w:ascii="Times New Roman" w:eastAsia="Times New Roman" w:hAnsi="Times New Roman" w:cs="Times New Roman"/>
          <w:sz w:val="24"/>
          <w:szCs w:val="24"/>
        </w:rPr>
        <w:t xml:space="preserve">of </w:t>
      </w:r>
      <w:r w:rsidR="001E0988" w:rsidRPr="00F92E21">
        <w:rPr>
          <w:rFonts w:ascii="Times New Roman" w:eastAsia="Times New Roman" w:hAnsi="Times New Roman" w:cs="Times New Roman"/>
          <w:sz w:val="24"/>
          <w:szCs w:val="24"/>
        </w:rPr>
        <w:t>51</w:t>
      </w:r>
      <w:r w:rsidR="000A5F08" w:rsidRPr="000D55BF">
        <w:rPr>
          <w:rFonts w:ascii="Times New Roman" w:eastAsia="Times New Roman" w:hAnsi="Times New Roman" w:cs="Times New Roman"/>
          <w:sz w:val="24"/>
          <w:szCs w:val="24"/>
        </w:rPr>
        <w:t xml:space="preserve"> sch</w:t>
      </w:r>
      <w:r w:rsidR="001E0988" w:rsidRPr="000D55BF">
        <w:rPr>
          <w:rFonts w:ascii="Times New Roman" w:eastAsia="Times New Roman" w:hAnsi="Times New Roman" w:cs="Times New Roman"/>
          <w:sz w:val="24"/>
          <w:szCs w:val="24"/>
        </w:rPr>
        <w:t xml:space="preserve">ool-based coaches </w:t>
      </w:r>
      <w:r w:rsidR="00CC529B" w:rsidRPr="000D55BF">
        <w:rPr>
          <w:rFonts w:ascii="Times New Roman" w:eastAsia="Times New Roman" w:hAnsi="Times New Roman" w:cs="Times New Roman"/>
          <w:sz w:val="24"/>
          <w:szCs w:val="24"/>
        </w:rPr>
        <w:t xml:space="preserve">and </w:t>
      </w:r>
      <w:r w:rsidR="00CC529B" w:rsidRPr="00F92E21">
        <w:rPr>
          <w:rFonts w:ascii="Times New Roman" w:eastAsia="Times New Roman" w:hAnsi="Times New Roman" w:cs="Times New Roman"/>
          <w:sz w:val="24"/>
          <w:szCs w:val="24"/>
        </w:rPr>
        <w:t>1</w:t>
      </w:r>
      <w:r w:rsidR="00F92E21" w:rsidRPr="00F92E21">
        <w:rPr>
          <w:rFonts w:ascii="Times New Roman" w:eastAsia="Times New Roman" w:hAnsi="Times New Roman" w:cs="Times New Roman"/>
          <w:sz w:val="24"/>
          <w:szCs w:val="24"/>
        </w:rPr>
        <w:t>80</w:t>
      </w:r>
      <w:r w:rsidR="00CC529B" w:rsidRPr="000D55BF">
        <w:rPr>
          <w:rFonts w:ascii="Times New Roman" w:eastAsia="Times New Roman" w:hAnsi="Times New Roman" w:cs="Times New Roman"/>
          <w:sz w:val="24"/>
          <w:szCs w:val="24"/>
        </w:rPr>
        <w:t xml:space="preserve"> coached teachers from 28</w:t>
      </w:r>
      <w:r w:rsidR="005567CA" w:rsidRPr="000D55BF">
        <w:rPr>
          <w:rFonts w:ascii="Times New Roman" w:eastAsia="Times New Roman" w:hAnsi="Times New Roman" w:cs="Times New Roman"/>
          <w:sz w:val="24"/>
          <w:szCs w:val="24"/>
        </w:rPr>
        <w:t xml:space="preserve"> districts across </w:t>
      </w:r>
      <w:r w:rsidR="00760FAD" w:rsidRPr="000D55BF">
        <w:rPr>
          <w:rFonts w:ascii="Times New Roman" w:eastAsia="Times New Roman" w:hAnsi="Times New Roman" w:cs="Times New Roman"/>
          <w:sz w:val="24"/>
          <w:szCs w:val="24"/>
        </w:rPr>
        <w:t>eight</w:t>
      </w:r>
      <w:r w:rsidR="005567CA" w:rsidRPr="000D55BF">
        <w:rPr>
          <w:rFonts w:ascii="Times New Roman" w:eastAsia="Times New Roman" w:hAnsi="Times New Roman" w:cs="Times New Roman"/>
          <w:sz w:val="24"/>
          <w:szCs w:val="24"/>
        </w:rPr>
        <w:t xml:space="preserve"> states</w:t>
      </w:r>
      <w:r w:rsidR="00546BC0" w:rsidRPr="000D55BF">
        <w:rPr>
          <w:rFonts w:ascii="Times New Roman" w:eastAsia="Times New Roman" w:hAnsi="Times New Roman" w:cs="Times New Roman"/>
          <w:sz w:val="24"/>
          <w:szCs w:val="24"/>
        </w:rPr>
        <w:t xml:space="preserve"> (see </w:t>
      </w:r>
      <w:r w:rsidR="002575E7">
        <w:rPr>
          <w:rFonts w:ascii="Times New Roman" w:eastAsia="Times New Roman" w:hAnsi="Times New Roman" w:cs="Times New Roman"/>
          <w:sz w:val="24"/>
          <w:szCs w:val="24"/>
        </w:rPr>
        <w:t>Table 1</w:t>
      </w:r>
      <w:r w:rsidR="00546BC0"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w:t>
      </w:r>
    </w:p>
    <w:p w14:paraId="02B426B8" w14:textId="30CE95D1" w:rsidR="005776CC" w:rsidRPr="000D55BF" w:rsidRDefault="0060591F" w:rsidP="00ED7CC0">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w:t>
      </w:r>
      <w:r w:rsidRPr="000D55BF">
        <w:rPr>
          <w:rFonts w:ascii="Times New Roman" w:eastAsia="Times New Roman" w:hAnsi="Times New Roman" w:cs="Times New Roman"/>
          <w:sz w:val="24"/>
          <w:szCs w:val="24"/>
        </w:rPr>
        <w:t xml:space="preserve"> </w:t>
      </w:r>
      <w:r w:rsidR="008A2CF9" w:rsidRPr="000D55BF">
        <w:rPr>
          <w:rFonts w:ascii="Times New Roman" w:eastAsia="Times New Roman" w:hAnsi="Times New Roman" w:cs="Times New Roman"/>
          <w:sz w:val="24"/>
          <w:szCs w:val="24"/>
        </w:rPr>
        <w:t xml:space="preserve">the </w:t>
      </w:r>
      <w:r w:rsidR="0056308B" w:rsidRPr="000D55BF">
        <w:rPr>
          <w:rFonts w:ascii="Times New Roman" w:eastAsia="Times New Roman" w:hAnsi="Times New Roman" w:cs="Times New Roman"/>
          <w:sz w:val="24"/>
          <w:szCs w:val="24"/>
        </w:rPr>
        <w:t xml:space="preserve">coaches </w:t>
      </w:r>
      <w:r w:rsidR="008A2CF9" w:rsidRPr="000D55BF">
        <w:rPr>
          <w:rFonts w:ascii="Times New Roman" w:eastAsia="Times New Roman" w:hAnsi="Times New Roman" w:cs="Times New Roman"/>
          <w:sz w:val="24"/>
          <w:szCs w:val="24"/>
        </w:rPr>
        <w:t xml:space="preserve">in our study </w:t>
      </w:r>
      <w:r w:rsidR="0056308B" w:rsidRPr="000D55BF">
        <w:rPr>
          <w:rFonts w:ascii="Times New Roman" w:eastAsia="Times New Roman" w:hAnsi="Times New Roman" w:cs="Times New Roman"/>
          <w:sz w:val="24"/>
          <w:szCs w:val="24"/>
        </w:rPr>
        <w:t xml:space="preserve">entered the project, </w:t>
      </w:r>
      <w:r w:rsidR="001766A5" w:rsidRPr="000D55BF">
        <w:rPr>
          <w:rFonts w:ascii="Times New Roman" w:eastAsia="Times New Roman" w:hAnsi="Times New Roman" w:cs="Times New Roman"/>
          <w:sz w:val="24"/>
          <w:szCs w:val="24"/>
        </w:rPr>
        <w:t>24%</w:t>
      </w:r>
      <w:r w:rsidR="005776CC" w:rsidRPr="000D55BF">
        <w:rPr>
          <w:rFonts w:ascii="Times New Roman" w:eastAsia="Times New Roman" w:hAnsi="Times New Roman" w:cs="Times New Roman"/>
          <w:sz w:val="24"/>
          <w:szCs w:val="24"/>
        </w:rPr>
        <w:t xml:space="preserve"> held bachelor</w:t>
      </w:r>
      <w:r w:rsidR="0059586A" w:rsidRPr="000D55BF">
        <w:rPr>
          <w:rFonts w:ascii="Times New Roman" w:eastAsia="Times New Roman" w:hAnsi="Times New Roman" w:cs="Times New Roman"/>
          <w:sz w:val="24"/>
          <w:szCs w:val="24"/>
        </w:rPr>
        <w:t>’s</w:t>
      </w:r>
      <w:r w:rsidR="005776CC" w:rsidRPr="000D55BF">
        <w:rPr>
          <w:rFonts w:ascii="Times New Roman" w:eastAsia="Times New Roman" w:hAnsi="Times New Roman" w:cs="Times New Roman"/>
          <w:sz w:val="24"/>
          <w:szCs w:val="24"/>
        </w:rPr>
        <w:t xml:space="preserve"> degrees </w:t>
      </w:r>
      <w:r w:rsidR="0056308B" w:rsidRPr="000D55BF">
        <w:rPr>
          <w:rFonts w:ascii="Times New Roman" w:eastAsia="Times New Roman" w:hAnsi="Times New Roman" w:cs="Times New Roman"/>
          <w:sz w:val="24"/>
          <w:szCs w:val="24"/>
        </w:rPr>
        <w:t xml:space="preserve">and </w:t>
      </w:r>
      <w:r w:rsidR="00E25016" w:rsidRPr="000D55BF">
        <w:rPr>
          <w:rFonts w:ascii="Times New Roman" w:eastAsia="Times New Roman" w:hAnsi="Times New Roman" w:cs="Times New Roman"/>
          <w:sz w:val="24"/>
          <w:szCs w:val="24"/>
        </w:rPr>
        <w:t>7</w:t>
      </w:r>
      <w:r w:rsidR="005776CC" w:rsidRPr="000D55BF">
        <w:rPr>
          <w:rFonts w:ascii="Times New Roman" w:eastAsia="Times New Roman" w:hAnsi="Times New Roman" w:cs="Times New Roman"/>
          <w:sz w:val="24"/>
          <w:szCs w:val="24"/>
        </w:rPr>
        <w:t xml:space="preserve">3% </w:t>
      </w:r>
      <w:r w:rsidR="0056308B" w:rsidRPr="000D55BF">
        <w:rPr>
          <w:rFonts w:ascii="Times New Roman" w:eastAsia="Times New Roman" w:hAnsi="Times New Roman" w:cs="Times New Roman"/>
          <w:sz w:val="24"/>
          <w:szCs w:val="24"/>
        </w:rPr>
        <w:t>held master</w:t>
      </w:r>
      <w:r>
        <w:rPr>
          <w:rFonts w:ascii="Times New Roman" w:eastAsia="Times New Roman" w:hAnsi="Times New Roman" w:cs="Times New Roman"/>
          <w:sz w:val="24"/>
          <w:szCs w:val="24"/>
        </w:rPr>
        <w:t>’</w:t>
      </w:r>
      <w:r w:rsidR="0056308B" w:rsidRPr="000D55BF">
        <w:rPr>
          <w:rFonts w:ascii="Times New Roman" w:eastAsia="Times New Roman" w:hAnsi="Times New Roman" w:cs="Times New Roman"/>
          <w:sz w:val="24"/>
          <w:szCs w:val="24"/>
        </w:rPr>
        <w:t xml:space="preserve">s degrees. The remaining 3% reported some “other” type of degree. </w:t>
      </w:r>
      <w:r w:rsidR="008A2CF9" w:rsidRPr="000D55BF">
        <w:rPr>
          <w:rFonts w:ascii="Times New Roman" w:eastAsia="Times New Roman" w:hAnsi="Times New Roman" w:cs="Times New Roman"/>
          <w:sz w:val="24"/>
          <w:szCs w:val="24"/>
        </w:rPr>
        <w:t>The coaching participants</w:t>
      </w:r>
      <w:r w:rsidR="0056308B" w:rsidRPr="000D55BF">
        <w:rPr>
          <w:rFonts w:ascii="Times New Roman" w:eastAsia="Times New Roman" w:hAnsi="Times New Roman" w:cs="Times New Roman"/>
          <w:sz w:val="24"/>
          <w:szCs w:val="24"/>
        </w:rPr>
        <w:t xml:space="preserve"> began the project with an average of 12.6 years </w:t>
      </w:r>
      <w:r>
        <w:rPr>
          <w:rFonts w:ascii="Times New Roman" w:eastAsia="Times New Roman" w:hAnsi="Times New Roman" w:cs="Times New Roman"/>
          <w:sz w:val="24"/>
          <w:szCs w:val="24"/>
        </w:rPr>
        <w:t xml:space="preserve">of </w:t>
      </w:r>
      <w:r w:rsidR="0056308B" w:rsidRPr="000D55BF">
        <w:rPr>
          <w:rFonts w:ascii="Times New Roman" w:eastAsia="Times New Roman" w:hAnsi="Times New Roman" w:cs="Times New Roman"/>
          <w:sz w:val="24"/>
          <w:szCs w:val="24"/>
        </w:rPr>
        <w:t xml:space="preserve">teaching </w:t>
      </w:r>
      <w:r>
        <w:rPr>
          <w:rFonts w:ascii="Times New Roman" w:eastAsia="Times New Roman" w:hAnsi="Times New Roman" w:cs="Times New Roman"/>
          <w:sz w:val="24"/>
          <w:szCs w:val="24"/>
        </w:rPr>
        <w:t xml:space="preserve">experience </w:t>
      </w:r>
      <w:r w:rsidR="0056308B" w:rsidRPr="000D55BF">
        <w:rPr>
          <w:rFonts w:ascii="Times New Roman" w:eastAsia="Times New Roman" w:hAnsi="Times New Roman" w:cs="Times New Roman"/>
          <w:sz w:val="24"/>
          <w:szCs w:val="24"/>
        </w:rPr>
        <w:t>in K</w:t>
      </w:r>
      <w:r w:rsidR="006B1DB2">
        <w:rPr>
          <w:rFonts w:ascii="Times New Roman" w:eastAsia="Times New Roman" w:hAnsi="Times New Roman" w:cs="Times New Roman"/>
          <w:sz w:val="24"/>
          <w:szCs w:val="24"/>
        </w:rPr>
        <w:t>–</w:t>
      </w:r>
      <w:r w:rsidR="0056308B" w:rsidRPr="000D55BF">
        <w:rPr>
          <w:rFonts w:ascii="Times New Roman" w:eastAsia="Times New Roman" w:hAnsi="Times New Roman" w:cs="Times New Roman"/>
          <w:sz w:val="24"/>
          <w:szCs w:val="24"/>
        </w:rPr>
        <w:t xml:space="preserve">8 and </w:t>
      </w:r>
      <w:r>
        <w:rPr>
          <w:rFonts w:ascii="Times New Roman" w:eastAsia="Times New Roman" w:hAnsi="Times New Roman" w:cs="Times New Roman"/>
          <w:sz w:val="24"/>
          <w:szCs w:val="24"/>
        </w:rPr>
        <w:t xml:space="preserve">an average of </w:t>
      </w:r>
      <w:r w:rsidR="0056308B" w:rsidRPr="000D55BF">
        <w:rPr>
          <w:rFonts w:ascii="Times New Roman" w:eastAsia="Times New Roman" w:hAnsi="Times New Roman" w:cs="Times New Roman"/>
          <w:sz w:val="24"/>
          <w:szCs w:val="24"/>
        </w:rPr>
        <w:t xml:space="preserve">11.6 years </w:t>
      </w:r>
      <w:r>
        <w:rPr>
          <w:rFonts w:ascii="Times New Roman" w:eastAsia="Times New Roman" w:hAnsi="Times New Roman" w:cs="Times New Roman"/>
          <w:sz w:val="24"/>
          <w:szCs w:val="24"/>
        </w:rPr>
        <w:t xml:space="preserve">of </w:t>
      </w:r>
      <w:r w:rsidR="0056308B" w:rsidRPr="000D55BF">
        <w:rPr>
          <w:rFonts w:ascii="Times New Roman" w:eastAsia="Times New Roman" w:hAnsi="Times New Roman" w:cs="Times New Roman"/>
          <w:sz w:val="24"/>
          <w:szCs w:val="24"/>
        </w:rPr>
        <w:t>math</w:t>
      </w:r>
      <w:r w:rsidR="00F64A6C" w:rsidRPr="000D55BF">
        <w:rPr>
          <w:rFonts w:ascii="Times New Roman" w:eastAsia="Times New Roman" w:hAnsi="Times New Roman" w:cs="Times New Roman"/>
          <w:sz w:val="24"/>
          <w:szCs w:val="24"/>
        </w:rPr>
        <w:t>ematics</w:t>
      </w:r>
      <w:r w:rsidR="0056308B"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teaching </w:t>
      </w:r>
      <w:r>
        <w:rPr>
          <w:rFonts w:ascii="Times New Roman" w:eastAsia="Times New Roman" w:hAnsi="Times New Roman" w:cs="Times New Roman"/>
          <w:sz w:val="24"/>
          <w:szCs w:val="24"/>
        </w:rPr>
        <w:t xml:space="preserve">experience </w:t>
      </w:r>
      <w:r w:rsidR="0056308B" w:rsidRPr="000D55BF">
        <w:rPr>
          <w:rFonts w:ascii="Times New Roman" w:eastAsia="Times New Roman" w:hAnsi="Times New Roman" w:cs="Times New Roman"/>
          <w:sz w:val="24"/>
          <w:szCs w:val="24"/>
        </w:rPr>
        <w:t xml:space="preserve">at that level. </w:t>
      </w:r>
      <w:r w:rsidR="008A2CF9" w:rsidRPr="000D55BF">
        <w:rPr>
          <w:rFonts w:ascii="Times New Roman" w:eastAsia="Times New Roman" w:hAnsi="Times New Roman" w:cs="Times New Roman"/>
          <w:sz w:val="24"/>
          <w:szCs w:val="24"/>
        </w:rPr>
        <w:t>C</w:t>
      </w:r>
      <w:r w:rsidR="0056308B" w:rsidRPr="000D55BF">
        <w:rPr>
          <w:rFonts w:ascii="Times New Roman" w:eastAsia="Times New Roman" w:hAnsi="Times New Roman" w:cs="Times New Roman"/>
          <w:sz w:val="24"/>
          <w:szCs w:val="24"/>
        </w:rPr>
        <w:t>oach</w:t>
      </w:r>
      <w:r w:rsidR="00E25016" w:rsidRPr="000D55BF">
        <w:rPr>
          <w:rFonts w:ascii="Times New Roman" w:eastAsia="Times New Roman" w:hAnsi="Times New Roman" w:cs="Times New Roman"/>
          <w:sz w:val="24"/>
          <w:szCs w:val="24"/>
        </w:rPr>
        <w:t>es</w:t>
      </w:r>
      <w:r w:rsidR="0056308B" w:rsidRPr="000D55BF">
        <w:rPr>
          <w:rFonts w:ascii="Times New Roman" w:eastAsia="Times New Roman" w:hAnsi="Times New Roman" w:cs="Times New Roman"/>
          <w:sz w:val="24"/>
          <w:szCs w:val="24"/>
        </w:rPr>
        <w:t xml:space="preserve"> reported </w:t>
      </w:r>
      <w:r w:rsidR="00121A5F">
        <w:rPr>
          <w:rFonts w:ascii="Times New Roman" w:eastAsia="Times New Roman" w:hAnsi="Times New Roman" w:cs="Times New Roman"/>
          <w:sz w:val="24"/>
          <w:szCs w:val="24"/>
        </w:rPr>
        <w:t xml:space="preserve">an average of </w:t>
      </w:r>
      <w:r w:rsidR="0056308B" w:rsidRPr="000D55BF">
        <w:rPr>
          <w:rFonts w:ascii="Times New Roman" w:eastAsia="Times New Roman" w:hAnsi="Times New Roman" w:cs="Times New Roman"/>
          <w:sz w:val="24"/>
          <w:szCs w:val="24"/>
        </w:rPr>
        <w:t xml:space="preserve">2.1 years </w:t>
      </w:r>
      <w:r>
        <w:rPr>
          <w:rFonts w:ascii="Times New Roman" w:eastAsia="Times New Roman" w:hAnsi="Times New Roman" w:cs="Times New Roman"/>
          <w:sz w:val="24"/>
          <w:szCs w:val="24"/>
        </w:rPr>
        <w:t xml:space="preserve">of </w:t>
      </w:r>
      <w:r w:rsidR="0056308B" w:rsidRPr="000D55BF">
        <w:rPr>
          <w:rFonts w:ascii="Times New Roman" w:eastAsia="Times New Roman" w:hAnsi="Times New Roman" w:cs="Times New Roman"/>
          <w:sz w:val="24"/>
          <w:szCs w:val="24"/>
        </w:rPr>
        <w:t xml:space="preserve">prior </w:t>
      </w:r>
      <w:r w:rsidRPr="000D55BF">
        <w:rPr>
          <w:rFonts w:ascii="Times New Roman" w:eastAsia="Times New Roman" w:hAnsi="Times New Roman" w:cs="Times New Roman"/>
          <w:sz w:val="24"/>
          <w:szCs w:val="24"/>
        </w:rPr>
        <w:t xml:space="preserve">coaching </w:t>
      </w:r>
      <w:r w:rsidR="0056308B" w:rsidRPr="000D55BF">
        <w:rPr>
          <w:rFonts w:ascii="Times New Roman" w:eastAsia="Times New Roman" w:hAnsi="Times New Roman" w:cs="Times New Roman"/>
          <w:sz w:val="24"/>
          <w:szCs w:val="24"/>
        </w:rPr>
        <w:t>experience in K</w:t>
      </w:r>
      <w:r w:rsidR="006B1DB2">
        <w:rPr>
          <w:rFonts w:ascii="Times New Roman" w:eastAsia="Times New Roman" w:hAnsi="Times New Roman" w:cs="Times New Roman"/>
          <w:sz w:val="24"/>
          <w:szCs w:val="24"/>
        </w:rPr>
        <w:t>–</w:t>
      </w:r>
      <w:r w:rsidR="0056308B" w:rsidRPr="000D55BF">
        <w:rPr>
          <w:rFonts w:ascii="Times New Roman" w:eastAsia="Times New Roman" w:hAnsi="Times New Roman" w:cs="Times New Roman"/>
          <w:sz w:val="24"/>
          <w:szCs w:val="24"/>
        </w:rPr>
        <w:t xml:space="preserve">8, with </w:t>
      </w:r>
      <w:r w:rsidR="00121A5F">
        <w:rPr>
          <w:rFonts w:ascii="Times New Roman" w:eastAsia="Times New Roman" w:hAnsi="Times New Roman" w:cs="Times New Roman"/>
          <w:sz w:val="24"/>
          <w:szCs w:val="24"/>
        </w:rPr>
        <w:t xml:space="preserve">an average of </w:t>
      </w:r>
      <w:r w:rsidR="0056308B" w:rsidRPr="000D55BF">
        <w:rPr>
          <w:rFonts w:ascii="Times New Roman" w:eastAsia="Times New Roman" w:hAnsi="Times New Roman" w:cs="Times New Roman"/>
          <w:sz w:val="24"/>
          <w:szCs w:val="24"/>
        </w:rPr>
        <w:t xml:space="preserve">1.7 </w:t>
      </w:r>
      <w:r w:rsidR="00121A5F">
        <w:rPr>
          <w:rFonts w:ascii="Times New Roman" w:eastAsia="Times New Roman" w:hAnsi="Times New Roman" w:cs="Times New Roman"/>
          <w:sz w:val="24"/>
          <w:szCs w:val="24"/>
        </w:rPr>
        <w:t xml:space="preserve">years </w:t>
      </w:r>
      <w:r w:rsidR="0056308B" w:rsidRPr="000D55BF">
        <w:rPr>
          <w:rFonts w:ascii="Times New Roman" w:eastAsia="Times New Roman" w:hAnsi="Times New Roman" w:cs="Times New Roman"/>
          <w:sz w:val="24"/>
          <w:szCs w:val="24"/>
        </w:rPr>
        <w:t xml:space="preserve">of </w:t>
      </w:r>
      <w:r w:rsidR="00121A5F">
        <w:rPr>
          <w:rFonts w:ascii="Times New Roman" w:eastAsia="Times New Roman" w:hAnsi="Times New Roman" w:cs="Times New Roman"/>
          <w:sz w:val="24"/>
          <w:szCs w:val="24"/>
        </w:rPr>
        <w:t>experience</w:t>
      </w:r>
      <w:r w:rsidR="0056308B" w:rsidRPr="000D55BF">
        <w:rPr>
          <w:rFonts w:ascii="Times New Roman" w:eastAsia="Times New Roman" w:hAnsi="Times New Roman" w:cs="Times New Roman"/>
          <w:sz w:val="24"/>
          <w:szCs w:val="24"/>
        </w:rPr>
        <w:t xml:space="preserve"> coaching math</w:t>
      </w:r>
      <w:r w:rsidR="00F64A6C" w:rsidRPr="000D55BF">
        <w:rPr>
          <w:rFonts w:ascii="Times New Roman" w:eastAsia="Times New Roman" w:hAnsi="Times New Roman" w:cs="Times New Roman"/>
          <w:sz w:val="24"/>
          <w:szCs w:val="24"/>
        </w:rPr>
        <w:t>ematics</w:t>
      </w:r>
      <w:r w:rsidR="0056308B" w:rsidRPr="000D55BF">
        <w:rPr>
          <w:rFonts w:ascii="Times New Roman" w:eastAsia="Times New Roman" w:hAnsi="Times New Roman" w:cs="Times New Roman"/>
          <w:sz w:val="24"/>
          <w:szCs w:val="24"/>
        </w:rPr>
        <w:t xml:space="preserve">. </w:t>
      </w:r>
      <w:r w:rsidR="00121A5F">
        <w:rPr>
          <w:rFonts w:ascii="Times New Roman" w:eastAsia="Times New Roman" w:hAnsi="Times New Roman" w:cs="Times New Roman"/>
          <w:sz w:val="24"/>
          <w:szCs w:val="24"/>
        </w:rPr>
        <w:t xml:space="preserve">All </w:t>
      </w:r>
      <w:r w:rsidR="00121A5F" w:rsidRPr="00F92E21">
        <w:rPr>
          <w:rFonts w:ascii="Times New Roman" w:eastAsia="Times New Roman" w:hAnsi="Times New Roman" w:cs="Times New Roman"/>
          <w:sz w:val="24"/>
          <w:szCs w:val="24"/>
        </w:rPr>
        <w:t xml:space="preserve">51 coaches held one or more teaching certifications. </w:t>
      </w:r>
      <w:r w:rsidR="0056308B" w:rsidRPr="00F92E21">
        <w:rPr>
          <w:rFonts w:ascii="Times New Roman" w:eastAsia="Times New Roman" w:hAnsi="Times New Roman" w:cs="Times New Roman"/>
          <w:sz w:val="24"/>
          <w:szCs w:val="24"/>
        </w:rPr>
        <w:t>Forty-five of the 51 coaches were certified as elementary teachers</w:t>
      </w:r>
      <w:r w:rsidR="00B60D9D" w:rsidRPr="00F92E21">
        <w:rPr>
          <w:rFonts w:ascii="Times New Roman" w:eastAsia="Times New Roman" w:hAnsi="Times New Roman" w:cs="Times New Roman"/>
          <w:sz w:val="24"/>
          <w:szCs w:val="24"/>
        </w:rPr>
        <w:t>, 25 were certified as middle-school teachers, and 13 were certified as secondary teachers.</w:t>
      </w:r>
      <w:r w:rsidR="00121A5F" w:rsidRPr="00F92E21">
        <w:rPr>
          <w:rFonts w:ascii="Times New Roman" w:eastAsia="Times New Roman" w:hAnsi="Times New Roman" w:cs="Times New Roman"/>
          <w:sz w:val="24"/>
          <w:szCs w:val="24"/>
        </w:rPr>
        <w:t xml:space="preserve"> </w:t>
      </w:r>
      <w:r w:rsidR="0056308B" w:rsidRPr="00F92E21">
        <w:rPr>
          <w:rFonts w:ascii="Times New Roman" w:eastAsia="Times New Roman" w:hAnsi="Times New Roman" w:cs="Times New Roman"/>
          <w:sz w:val="24"/>
          <w:szCs w:val="24"/>
        </w:rPr>
        <w:t xml:space="preserve">Only 11 </w:t>
      </w:r>
      <w:r w:rsidR="00B60D9D" w:rsidRPr="00F92E21">
        <w:rPr>
          <w:rFonts w:ascii="Times New Roman" w:eastAsia="Times New Roman" w:hAnsi="Times New Roman" w:cs="Times New Roman"/>
          <w:sz w:val="24"/>
          <w:szCs w:val="24"/>
        </w:rPr>
        <w:t xml:space="preserve">of the 51 coaches </w:t>
      </w:r>
      <w:r w:rsidR="0056308B" w:rsidRPr="00F92E21">
        <w:rPr>
          <w:rFonts w:ascii="Times New Roman" w:eastAsia="Times New Roman" w:hAnsi="Times New Roman" w:cs="Times New Roman"/>
          <w:sz w:val="24"/>
          <w:szCs w:val="24"/>
        </w:rPr>
        <w:t>reported holding an endorsem</w:t>
      </w:r>
      <w:r w:rsidR="0056308B" w:rsidRPr="000D55BF">
        <w:rPr>
          <w:rFonts w:ascii="Times New Roman" w:eastAsia="Times New Roman" w:hAnsi="Times New Roman" w:cs="Times New Roman"/>
          <w:sz w:val="24"/>
          <w:szCs w:val="24"/>
        </w:rPr>
        <w:t>ent or certificate specific to mathematics.</w:t>
      </w:r>
    </w:p>
    <w:p w14:paraId="543E051C" w14:textId="78CCA14B" w:rsidR="0056308B" w:rsidRPr="000D55BF" w:rsidRDefault="00EA29B3" w:rsidP="0056308B">
      <w:pPr>
        <w:spacing w:after="0" w:line="480" w:lineRule="auto"/>
        <w:ind w:firstLine="720"/>
        <w:contextualSpacing/>
        <w:rPr>
          <w:rFonts w:ascii="Times New Roman" w:eastAsia="Times New Roman" w:hAnsi="Times New Roman" w:cs="Times New Roman"/>
          <w:sz w:val="24"/>
          <w:szCs w:val="24"/>
        </w:rPr>
      </w:pPr>
      <w:r w:rsidRPr="00AB4D1E">
        <w:rPr>
          <w:rFonts w:ascii="Times New Roman" w:eastAsia="Times New Roman" w:hAnsi="Times New Roman" w:cs="Times New Roman"/>
          <w:sz w:val="24"/>
          <w:szCs w:val="24"/>
        </w:rPr>
        <w:t xml:space="preserve">At the time </w:t>
      </w:r>
      <w:r w:rsidR="008A2CF9" w:rsidRPr="00AB4D1E">
        <w:rPr>
          <w:rFonts w:ascii="Times New Roman" w:eastAsia="Times New Roman" w:hAnsi="Times New Roman" w:cs="Times New Roman"/>
          <w:sz w:val="24"/>
          <w:szCs w:val="24"/>
        </w:rPr>
        <w:t xml:space="preserve">the </w:t>
      </w:r>
      <w:r w:rsidR="00480120" w:rsidRPr="00AB4D1E">
        <w:rPr>
          <w:rFonts w:ascii="Times New Roman" w:eastAsia="Times New Roman" w:hAnsi="Times New Roman" w:cs="Times New Roman"/>
          <w:sz w:val="24"/>
          <w:szCs w:val="24"/>
        </w:rPr>
        <w:t>teacher</w:t>
      </w:r>
      <w:r w:rsidR="0056308B" w:rsidRPr="00AB4D1E">
        <w:rPr>
          <w:rFonts w:ascii="Times New Roman" w:eastAsia="Times New Roman" w:hAnsi="Times New Roman" w:cs="Times New Roman"/>
          <w:sz w:val="24"/>
          <w:szCs w:val="24"/>
        </w:rPr>
        <w:t xml:space="preserve">s </w:t>
      </w:r>
      <w:r w:rsidR="008A2CF9" w:rsidRPr="00AB4D1E">
        <w:rPr>
          <w:rFonts w:ascii="Times New Roman" w:eastAsia="Times New Roman" w:hAnsi="Times New Roman" w:cs="Times New Roman"/>
          <w:sz w:val="24"/>
          <w:szCs w:val="24"/>
        </w:rPr>
        <w:t xml:space="preserve">in our study </w:t>
      </w:r>
      <w:r w:rsidR="0056308B" w:rsidRPr="00AB4D1E">
        <w:rPr>
          <w:rFonts w:ascii="Times New Roman" w:eastAsia="Times New Roman" w:hAnsi="Times New Roman" w:cs="Times New Roman"/>
          <w:sz w:val="24"/>
          <w:szCs w:val="24"/>
        </w:rPr>
        <w:t>entered the project,</w:t>
      </w:r>
      <w:r w:rsidR="00480120" w:rsidRPr="00AB4D1E">
        <w:rPr>
          <w:rFonts w:ascii="Times New Roman" w:eastAsia="Times New Roman" w:hAnsi="Times New Roman" w:cs="Times New Roman"/>
          <w:sz w:val="24"/>
          <w:szCs w:val="24"/>
        </w:rPr>
        <w:t xml:space="preserve"> </w:t>
      </w:r>
      <w:r w:rsidR="0028357A" w:rsidRPr="00AB4D1E">
        <w:rPr>
          <w:rFonts w:ascii="Times New Roman" w:eastAsia="Times New Roman" w:hAnsi="Times New Roman" w:cs="Times New Roman"/>
          <w:sz w:val="24"/>
          <w:szCs w:val="24"/>
        </w:rPr>
        <w:t>58</w:t>
      </w:r>
      <w:r w:rsidR="00480120" w:rsidRPr="00AB4D1E">
        <w:rPr>
          <w:rFonts w:ascii="Times New Roman" w:eastAsia="Times New Roman" w:hAnsi="Times New Roman" w:cs="Times New Roman"/>
          <w:sz w:val="24"/>
          <w:szCs w:val="24"/>
        </w:rPr>
        <w:t>%</w:t>
      </w:r>
      <w:r w:rsidR="0056308B" w:rsidRPr="00AB4D1E">
        <w:rPr>
          <w:rFonts w:ascii="Times New Roman" w:eastAsia="Times New Roman" w:hAnsi="Times New Roman" w:cs="Times New Roman"/>
          <w:sz w:val="24"/>
          <w:szCs w:val="24"/>
        </w:rPr>
        <w:t xml:space="preserve"> held bachelor</w:t>
      </w:r>
      <w:r w:rsidR="0059586A" w:rsidRPr="00AB4D1E">
        <w:rPr>
          <w:rFonts w:ascii="Times New Roman" w:eastAsia="Times New Roman" w:hAnsi="Times New Roman" w:cs="Times New Roman"/>
          <w:sz w:val="24"/>
          <w:szCs w:val="24"/>
        </w:rPr>
        <w:t>’s</w:t>
      </w:r>
      <w:r w:rsidR="0056308B" w:rsidRPr="00AB4D1E">
        <w:rPr>
          <w:rFonts w:ascii="Times New Roman" w:eastAsia="Times New Roman" w:hAnsi="Times New Roman" w:cs="Times New Roman"/>
          <w:sz w:val="24"/>
          <w:szCs w:val="24"/>
        </w:rPr>
        <w:t xml:space="preserve"> degrees and </w:t>
      </w:r>
      <w:r w:rsidR="00480120" w:rsidRPr="00AB4D1E">
        <w:rPr>
          <w:rFonts w:ascii="Times New Roman" w:eastAsia="Times New Roman" w:hAnsi="Times New Roman" w:cs="Times New Roman"/>
          <w:sz w:val="24"/>
          <w:szCs w:val="24"/>
        </w:rPr>
        <w:t>4</w:t>
      </w:r>
      <w:r w:rsidR="0028357A" w:rsidRPr="00AB4D1E">
        <w:rPr>
          <w:rFonts w:ascii="Times New Roman" w:eastAsia="Times New Roman" w:hAnsi="Times New Roman" w:cs="Times New Roman"/>
          <w:sz w:val="24"/>
          <w:szCs w:val="24"/>
        </w:rPr>
        <w:t>0</w:t>
      </w:r>
      <w:r w:rsidR="0056308B" w:rsidRPr="00AB4D1E">
        <w:rPr>
          <w:rFonts w:ascii="Times New Roman" w:eastAsia="Times New Roman" w:hAnsi="Times New Roman" w:cs="Times New Roman"/>
          <w:sz w:val="24"/>
          <w:szCs w:val="24"/>
        </w:rPr>
        <w:t>% held master</w:t>
      </w:r>
      <w:r w:rsidRPr="00AB4D1E">
        <w:rPr>
          <w:rFonts w:ascii="Times New Roman" w:eastAsia="Times New Roman" w:hAnsi="Times New Roman" w:cs="Times New Roman"/>
          <w:sz w:val="24"/>
          <w:szCs w:val="24"/>
        </w:rPr>
        <w:t>’</w:t>
      </w:r>
      <w:r w:rsidR="0056308B" w:rsidRPr="00AB4D1E">
        <w:rPr>
          <w:rFonts w:ascii="Times New Roman" w:eastAsia="Times New Roman" w:hAnsi="Times New Roman" w:cs="Times New Roman"/>
          <w:sz w:val="24"/>
          <w:szCs w:val="24"/>
        </w:rPr>
        <w:t xml:space="preserve">s degrees. The remaining </w:t>
      </w:r>
      <w:r w:rsidR="00480120" w:rsidRPr="00AB4D1E">
        <w:rPr>
          <w:rFonts w:ascii="Times New Roman" w:eastAsia="Times New Roman" w:hAnsi="Times New Roman" w:cs="Times New Roman"/>
          <w:sz w:val="24"/>
          <w:szCs w:val="24"/>
        </w:rPr>
        <w:t>2</w:t>
      </w:r>
      <w:r w:rsidR="0056308B" w:rsidRPr="00AB4D1E">
        <w:rPr>
          <w:rFonts w:ascii="Times New Roman" w:eastAsia="Times New Roman" w:hAnsi="Times New Roman" w:cs="Times New Roman"/>
          <w:sz w:val="24"/>
          <w:szCs w:val="24"/>
        </w:rPr>
        <w:t xml:space="preserve">% reported some “other” type of degree. </w:t>
      </w:r>
      <w:r w:rsidR="00A81BDE" w:rsidRPr="00AB4D1E">
        <w:rPr>
          <w:rFonts w:ascii="Times New Roman" w:hAnsi="Times New Roman" w:cs="Times New Roman"/>
          <w:sz w:val="24"/>
          <w:szCs w:val="24"/>
        </w:rPr>
        <w:t>The teacher participants</w:t>
      </w:r>
      <w:r w:rsidR="000D55BF" w:rsidRPr="00AB4D1E">
        <w:rPr>
          <w:rFonts w:ascii="Times New Roman" w:hAnsi="Times New Roman" w:cs="Times New Roman"/>
          <w:sz w:val="24"/>
          <w:szCs w:val="24"/>
        </w:rPr>
        <w:t xml:space="preserve"> </w:t>
      </w:r>
      <w:r w:rsidR="0056308B" w:rsidRPr="00AB4D1E">
        <w:rPr>
          <w:rFonts w:ascii="Times New Roman" w:eastAsia="Times New Roman" w:hAnsi="Times New Roman" w:cs="Times New Roman"/>
          <w:sz w:val="24"/>
          <w:szCs w:val="24"/>
        </w:rPr>
        <w:t>began the project with</w:t>
      </w:r>
      <w:r w:rsidR="00480120" w:rsidRPr="00AB4D1E">
        <w:rPr>
          <w:rFonts w:ascii="Times New Roman" w:eastAsia="Times New Roman" w:hAnsi="Times New Roman" w:cs="Times New Roman"/>
          <w:sz w:val="24"/>
          <w:szCs w:val="24"/>
        </w:rPr>
        <w:t xml:space="preserve"> an average of 9.</w:t>
      </w:r>
      <w:r w:rsidR="0028357A" w:rsidRPr="00AB4D1E">
        <w:rPr>
          <w:rFonts w:ascii="Times New Roman" w:eastAsia="Times New Roman" w:hAnsi="Times New Roman" w:cs="Times New Roman"/>
          <w:sz w:val="24"/>
          <w:szCs w:val="24"/>
        </w:rPr>
        <w:t>2</w:t>
      </w:r>
      <w:r w:rsidR="0056308B" w:rsidRPr="00AB4D1E">
        <w:rPr>
          <w:rFonts w:ascii="Times New Roman" w:eastAsia="Times New Roman" w:hAnsi="Times New Roman" w:cs="Times New Roman"/>
          <w:sz w:val="24"/>
          <w:szCs w:val="24"/>
        </w:rPr>
        <w:t xml:space="preserve"> years</w:t>
      </w:r>
      <w:r w:rsidRPr="00AB4D1E">
        <w:rPr>
          <w:rFonts w:ascii="Times New Roman" w:eastAsia="Times New Roman" w:hAnsi="Times New Roman" w:cs="Times New Roman"/>
          <w:sz w:val="24"/>
          <w:szCs w:val="24"/>
        </w:rPr>
        <w:t xml:space="preserve"> of experience</w:t>
      </w:r>
      <w:r w:rsidR="0056308B" w:rsidRPr="00AB4D1E">
        <w:rPr>
          <w:rFonts w:ascii="Times New Roman" w:eastAsia="Times New Roman" w:hAnsi="Times New Roman" w:cs="Times New Roman"/>
          <w:sz w:val="24"/>
          <w:szCs w:val="24"/>
        </w:rPr>
        <w:t xml:space="preserve"> teaching in K</w:t>
      </w:r>
      <w:r w:rsidR="006B1DB2">
        <w:rPr>
          <w:rFonts w:ascii="Times New Roman" w:eastAsia="Times New Roman" w:hAnsi="Times New Roman" w:cs="Times New Roman"/>
          <w:sz w:val="24"/>
          <w:szCs w:val="24"/>
        </w:rPr>
        <w:t>–</w:t>
      </w:r>
      <w:r w:rsidR="0056308B" w:rsidRPr="00AB4D1E">
        <w:rPr>
          <w:rFonts w:ascii="Times New Roman" w:eastAsia="Times New Roman" w:hAnsi="Times New Roman" w:cs="Times New Roman"/>
          <w:sz w:val="24"/>
          <w:szCs w:val="24"/>
        </w:rPr>
        <w:t xml:space="preserve">8 and </w:t>
      </w:r>
      <w:r w:rsidR="00CC2FA6" w:rsidRPr="00AB4D1E">
        <w:rPr>
          <w:rFonts w:ascii="Times New Roman" w:eastAsia="Times New Roman" w:hAnsi="Times New Roman" w:cs="Times New Roman"/>
          <w:sz w:val="24"/>
          <w:szCs w:val="24"/>
        </w:rPr>
        <w:t xml:space="preserve">an </w:t>
      </w:r>
      <w:r w:rsidR="00CC2FA6" w:rsidRPr="00AB4D1E">
        <w:rPr>
          <w:rFonts w:ascii="Times New Roman" w:eastAsia="Times New Roman" w:hAnsi="Times New Roman" w:cs="Times New Roman"/>
          <w:sz w:val="24"/>
          <w:szCs w:val="24"/>
        </w:rPr>
        <w:lastRenderedPageBreak/>
        <w:t xml:space="preserve">average of </w:t>
      </w:r>
      <w:r w:rsidR="0028357A" w:rsidRPr="00AB4D1E">
        <w:rPr>
          <w:rFonts w:ascii="Times New Roman" w:eastAsia="Times New Roman" w:hAnsi="Times New Roman" w:cs="Times New Roman"/>
          <w:sz w:val="24"/>
          <w:szCs w:val="24"/>
        </w:rPr>
        <w:t>8.4</w:t>
      </w:r>
      <w:r w:rsidR="0056308B" w:rsidRPr="00AB4D1E">
        <w:rPr>
          <w:rFonts w:ascii="Times New Roman" w:eastAsia="Times New Roman" w:hAnsi="Times New Roman" w:cs="Times New Roman"/>
          <w:sz w:val="24"/>
          <w:szCs w:val="24"/>
        </w:rPr>
        <w:t xml:space="preserve"> years </w:t>
      </w:r>
      <w:r w:rsidR="00CC2FA6" w:rsidRPr="00AB4D1E">
        <w:rPr>
          <w:rFonts w:ascii="Times New Roman" w:eastAsia="Times New Roman" w:hAnsi="Times New Roman" w:cs="Times New Roman"/>
          <w:sz w:val="24"/>
          <w:szCs w:val="24"/>
        </w:rPr>
        <w:t xml:space="preserve">of experience </w:t>
      </w:r>
      <w:r w:rsidR="0056308B" w:rsidRPr="00AB4D1E">
        <w:rPr>
          <w:rFonts w:ascii="Times New Roman" w:eastAsia="Times New Roman" w:hAnsi="Times New Roman" w:cs="Times New Roman"/>
          <w:sz w:val="24"/>
          <w:szCs w:val="24"/>
        </w:rPr>
        <w:t>teaching math</w:t>
      </w:r>
      <w:r w:rsidR="00F64A6C" w:rsidRPr="00AB4D1E">
        <w:rPr>
          <w:rFonts w:ascii="Times New Roman" w:eastAsia="Times New Roman" w:hAnsi="Times New Roman" w:cs="Times New Roman"/>
          <w:sz w:val="24"/>
          <w:szCs w:val="24"/>
        </w:rPr>
        <w:t>ematics</w:t>
      </w:r>
      <w:r w:rsidR="0056308B" w:rsidRPr="00AB4D1E">
        <w:rPr>
          <w:rFonts w:ascii="Times New Roman" w:eastAsia="Times New Roman" w:hAnsi="Times New Roman" w:cs="Times New Roman"/>
          <w:sz w:val="24"/>
          <w:szCs w:val="24"/>
        </w:rPr>
        <w:t xml:space="preserve"> at that level. </w:t>
      </w:r>
      <w:r w:rsidR="00CC2FA6" w:rsidRPr="00AB4D1E">
        <w:rPr>
          <w:rFonts w:ascii="Times New Roman" w:eastAsia="Times New Roman" w:hAnsi="Times New Roman" w:cs="Times New Roman"/>
          <w:sz w:val="24"/>
          <w:szCs w:val="24"/>
        </w:rPr>
        <w:t>All 1</w:t>
      </w:r>
      <w:r w:rsidR="00966676">
        <w:rPr>
          <w:rFonts w:ascii="Times New Roman" w:eastAsia="Times New Roman" w:hAnsi="Times New Roman" w:cs="Times New Roman"/>
          <w:sz w:val="24"/>
          <w:szCs w:val="24"/>
        </w:rPr>
        <w:t>80</w:t>
      </w:r>
      <w:r w:rsidR="00CC2FA6" w:rsidRPr="00AB4D1E">
        <w:rPr>
          <w:rFonts w:ascii="Times New Roman" w:eastAsia="Times New Roman" w:hAnsi="Times New Roman" w:cs="Times New Roman"/>
          <w:sz w:val="24"/>
          <w:szCs w:val="24"/>
        </w:rPr>
        <w:t xml:space="preserve"> teachers held one or more teaching certifications. </w:t>
      </w:r>
      <w:r w:rsidR="00480120" w:rsidRPr="00AB4D1E">
        <w:rPr>
          <w:rFonts w:ascii="Times New Roman" w:eastAsia="Times New Roman" w:hAnsi="Times New Roman" w:cs="Times New Roman"/>
          <w:sz w:val="24"/>
          <w:szCs w:val="24"/>
        </w:rPr>
        <w:t>One hundred</w:t>
      </w:r>
      <w:r w:rsidR="00E25016" w:rsidRPr="00AB4D1E">
        <w:rPr>
          <w:rFonts w:ascii="Times New Roman" w:eastAsia="Times New Roman" w:hAnsi="Times New Roman" w:cs="Times New Roman"/>
          <w:sz w:val="24"/>
          <w:szCs w:val="24"/>
        </w:rPr>
        <w:t xml:space="preserve"> </w:t>
      </w:r>
      <w:r w:rsidR="00556A06">
        <w:rPr>
          <w:rFonts w:ascii="Times New Roman" w:eastAsia="Times New Roman" w:hAnsi="Times New Roman" w:cs="Times New Roman"/>
          <w:sz w:val="24"/>
          <w:szCs w:val="24"/>
        </w:rPr>
        <w:t>seventy</w:t>
      </w:r>
      <w:r w:rsidR="001766A5" w:rsidRPr="00AB4D1E">
        <w:rPr>
          <w:rFonts w:ascii="Times New Roman" w:eastAsia="Times New Roman" w:hAnsi="Times New Roman" w:cs="Times New Roman"/>
          <w:sz w:val="24"/>
          <w:szCs w:val="24"/>
        </w:rPr>
        <w:t xml:space="preserve"> of the </w:t>
      </w:r>
      <w:r w:rsidR="0028357A" w:rsidRPr="00AB4D1E">
        <w:rPr>
          <w:rFonts w:ascii="Times New Roman" w:eastAsia="Times New Roman" w:hAnsi="Times New Roman" w:cs="Times New Roman"/>
          <w:sz w:val="24"/>
          <w:szCs w:val="24"/>
        </w:rPr>
        <w:t>1</w:t>
      </w:r>
      <w:r w:rsidR="00556A06">
        <w:rPr>
          <w:rFonts w:ascii="Times New Roman" w:eastAsia="Times New Roman" w:hAnsi="Times New Roman" w:cs="Times New Roman"/>
          <w:sz w:val="24"/>
          <w:szCs w:val="24"/>
        </w:rPr>
        <w:t>8</w:t>
      </w:r>
      <w:r w:rsidR="0028357A" w:rsidRPr="00AB4D1E">
        <w:rPr>
          <w:rFonts w:ascii="Times New Roman" w:eastAsia="Times New Roman" w:hAnsi="Times New Roman" w:cs="Times New Roman"/>
          <w:sz w:val="24"/>
          <w:szCs w:val="24"/>
        </w:rPr>
        <w:t>0</w:t>
      </w:r>
      <w:r w:rsidR="0056308B" w:rsidRPr="00AB4D1E">
        <w:rPr>
          <w:rFonts w:ascii="Times New Roman" w:eastAsia="Times New Roman" w:hAnsi="Times New Roman" w:cs="Times New Roman"/>
          <w:sz w:val="24"/>
          <w:szCs w:val="24"/>
        </w:rPr>
        <w:t xml:space="preserve"> </w:t>
      </w:r>
      <w:r w:rsidR="00556A06">
        <w:rPr>
          <w:rFonts w:ascii="Times New Roman" w:eastAsia="Times New Roman" w:hAnsi="Times New Roman" w:cs="Times New Roman"/>
          <w:sz w:val="24"/>
          <w:szCs w:val="24"/>
        </w:rPr>
        <w:t>teachers</w:t>
      </w:r>
      <w:r w:rsidR="00556A06" w:rsidRPr="00AB4D1E">
        <w:rPr>
          <w:rFonts w:ascii="Times New Roman" w:eastAsia="Times New Roman" w:hAnsi="Times New Roman" w:cs="Times New Roman"/>
          <w:sz w:val="24"/>
          <w:szCs w:val="24"/>
        </w:rPr>
        <w:t xml:space="preserve"> </w:t>
      </w:r>
      <w:r w:rsidR="0056308B" w:rsidRPr="00AB4D1E">
        <w:rPr>
          <w:rFonts w:ascii="Times New Roman" w:eastAsia="Times New Roman" w:hAnsi="Times New Roman" w:cs="Times New Roman"/>
          <w:sz w:val="24"/>
          <w:szCs w:val="24"/>
        </w:rPr>
        <w:t>were certified as elementary teachers,</w:t>
      </w:r>
      <w:r w:rsidR="001766A5" w:rsidRPr="00AB4D1E">
        <w:rPr>
          <w:rFonts w:ascii="Times New Roman" w:eastAsia="Times New Roman" w:hAnsi="Times New Roman" w:cs="Times New Roman"/>
          <w:sz w:val="24"/>
          <w:szCs w:val="24"/>
        </w:rPr>
        <w:t xml:space="preserve"> </w:t>
      </w:r>
      <w:r w:rsidR="0028357A" w:rsidRPr="00AB4D1E">
        <w:rPr>
          <w:rFonts w:ascii="Times New Roman" w:eastAsia="Times New Roman" w:hAnsi="Times New Roman" w:cs="Times New Roman"/>
          <w:sz w:val="24"/>
          <w:szCs w:val="24"/>
        </w:rPr>
        <w:t>82</w:t>
      </w:r>
      <w:r w:rsidR="0056308B" w:rsidRPr="00AB4D1E">
        <w:rPr>
          <w:rFonts w:ascii="Times New Roman" w:eastAsia="Times New Roman" w:hAnsi="Times New Roman" w:cs="Times New Roman"/>
          <w:sz w:val="24"/>
          <w:szCs w:val="24"/>
        </w:rPr>
        <w:t xml:space="preserve"> </w:t>
      </w:r>
      <w:r w:rsidR="00CC2FA6" w:rsidRPr="00AB4D1E">
        <w:rPr>
          <w:rFonts w:ascii="Times New Roman" w:eastAsia="Times New Roman" w:hAnsi="Times New Roman" w:cs="Times New Roman"/>
          <w:sz w:val="24"/>
          <w:szCs w:val="24"/>
        </w:rPr>
        <w:t xml:space="preserve">were certified as </w:t>
      </w:r>
      <w:r w:rsidR="0056308B" w:rsidRPr="00AB4D1E">
        <w:rPr>
          <w:rFonts w:ascii="Times New Roman" w:eastAsia="Times New Roman" w:hAnsi="Times New Roman" w:cs="Times New Roman"/>
          <w:sz w:val="24"/>
          <w:szCs w:val="24"/>
        </w:rPr>
        <w:t>mi</w:t>
      </w:r>
      <w:r w:rsidR="001766A5" w:rsidRPr="00AB4D1E">
        <w:rPr>
          <w:rFonts w:ascii="Times New Roman" w:eastAsia="Times New Roman" w:hAnsi="Times New Roman" w:cs="Times New Roman"/>
          <w:sz w:val="24"/>
          <w:szCs w:val="24"/>
        </w:rPr>
        <w:t>ddle</w:t>
      </w:r>
      <w:r w:rsidR="00CC2FA6" w:rsidRPr="00AB4D1E">
        <w:rPr>
          <w:rFonts w:ascii="Times New Roman" w:eastAsia="Times New Roman" w:hAnsi="Times New Roman" w:cs="Times New Roman"/>
          <w:sz w:val="24"/>
          <w:szCs w:val="24"/>
        </w:rPr>
        <w:t>-</w:t>
      </w:r>
      <w:r w:rsidR="001766A5" w:rsidRPr="00AB4D1E">
        <w:rPr>
          <w:rFonts w:ascii="Times New Roman" w:eastAsia="Times New Roman" w:hAnsi="Times New Roman" w:cs="Times New Roman"/>
          <w:sz w:val="24"/>
          <w:szCs w:val="24"/>
        </w:rPr>
        <w:t xml:space="preserve">school </w:t>
      </w:r>
      <w:r w:rsidR="00CC2FA6" w:rsidRPr="00AB4D1E">
        <w:rPr>
          <w:rFonts w:ascii="Times New Roman" w:eastAsia="Times New Roman" w:hAnsi="Times New Roman" w:cs="Times New Roman"/>
          <w:sz w:val="24"/>
          <w:szCs w:val="24"/>
        </w:rPr>
        <w:t>teachers</w:t>
      </w:r>
      <w:r w:rsidR="001766A5" w:rsidRPr="00AB4D1E">
        <w:rPr>
          <w:rFonts w:ascii="Times New Roman" w:eastAsia="Times New Roman" w:hAnsi="Times New Roman" w:cs="Times New Roman"/>
          <w:sz w:val="24"/>
          <w:szCs w:val="24"/>
        </w:rPr>
        <w:t xml:space="preserve">, and </w:t>
      </w:r>
      <w:r w:rsidR="0028357A" w:rsidRPr="00AB4D1E">
        <w:rPr>
          <w:rFonts w:ascii="Times New Roman" w:eastAsia="Times New Roman" w:hAnsi="Times New Roman" w:cs="Times New Roman"/>
          <w:sz w:val="24"/>
          <w:szCs w:val="24"/>
        </w:rPr>
        <w:t>16</w:t>
      </w:r>
      <w:r w:rsidR="0056308B" w:rsidRPr="00AB4D1E">
        <w:rPr>
          <w:rFonts w:ascii="Times New Roman" w:eastAsia="Times New Roman" w:hAnsi="Times New Roman" w:cs="Times New Roman"/>
          <w:sz w:val="24"/>
          <w:szCs w:val="24"/>
        </w:rPr>
        <w:t xml:space="preserve"> </w:t>
      </w:r>
      <w:r w:rsidR="00CC2FA6" w:rsidRPr="00AB4D1E">
        <w:rPr>
          <w:rFonts w:ascii="Times New Roman" w:eastAsia="Times New Roman" w:hAnsi="Times New Roman" w:cs="Times New Roman"/>
          <w:sz w:val="24"/>
          <w:szCs w:val="24"/>
        </w:rPr>
        <w:t xml:space="preserve">were certified as </w:t>
      </w:r>
      <w:r w:rsidR="001766A5" w:rsidRPr="00AB4D1E">
        <w:rPr>
          <w:rFonts w:ascii="Times New Roman" w:eastAsia="Times New Roman" w:hAnsi="Times New Roman" w:cs="Times New Roman"/>
          <w:sz w:val="24"/>
          <w:szCs w:val="24"/>
        </w:rPr>
        <w:t xml:space="preserve">secondary </w:t>
      </w:r>
      <w:r w:rsidR="00CC2FA6" w:rsidRPr="00AB4D1E">
        <w:rPr>
          <w:rFonts w:ascii="Times New Roman" w:eastAsia="Times New Roman" w:hAnsi="Times New Roman" w:cs="Times New Roman"/>
          <w:sz w:val="24"/>
          <w:szCs w:val="24"/>
        </w:rPr>
        <w:t>teachers</w:t>
      </w:r>
      <w:r w:rsidR="001766A5" w:rsidRPr="00AB4D1E">
        <w:rPr>
          <w:rFonts w:ascii="Times New Roman" w:eastAsia="Times New Roman" w:hAnsi="Times New Roman" w:cs="Times New Roman"/>
          <w:sz w:val="24"/>
          <w:szCs w:val="24"/>
        </w:rPr>
        <w:t xml:space="preserve">. Only </w:t>
      </w:r>
      <w:r w:rsidR="00CF7D10">
        <w:rPr>
          <w:rFonts w:ascii="Times New Roman" w:eastAsia="Times New Roman" w:hAnsi="Times New Roman" w:cs="Times New Roman"/>
          <w:sz w:val="24"/>
          <w:szCs w:val="24"/>
        </w:rPr>
        <w:t>16</w:t>
      </w:r>
      <w:r w:rsidR="0056308B" w:rsidRPr="00AB4D1E">
        <w:rPr>
          <w:rFonts w:ascii="Times New Roman" w:eastAsia="Times New Roman" w:hAnsi="Times New Roman" w:cs="Times New Roman"/>
          <w:sz w:val="24"/>
          <w:szCs w:val="24"/>
        </w:rPr>
        <w:t xml:space="preserve"> </w:t>
      </w:r>
      <w:r w:rsidR="000F2D5F" w:rsidRPr="00AB4D1E">
        <w:rPr>
          <w:rFonts w:ascii="Times New Roman" w:eastAsia="Times New Roman" w:hAnsi="Times New Roman" w:cs="Times New Roman"/>
          <w:sz w:val="24"/>
          <w:szCs w:val="24"/>
        </w:rPr>
        <w:t xml:space="preserve">of the </w:t>
      </w:r>
      <w:r w:rsidR="00CF7D10">
        <w:rPr>
          <w:rFonts w:ascii="Times New Roman" w:eastAsia="Times New Roman" w:hAnsi="Times New Roman" w:cs="Times New Roman"/>
          <w:sz w:val="24"/>
          <w:szCs w:val="24"/>
        </w:rPr>
        <w:t>180</w:t>
      </w:r>
      <w:r w:rsidR="000F2D5F" w:rsidRPr="00AB4D1E">
        <w:rPr>
          <w:rFonts w:ascii="Times New Roman" w:eastAsia="Times New Roman" w:hAnsi="Times New Roman" w:cs="Times New Roman"/>
          <w:sz w:val="24"/>
          <w:szCs w:val="24"/>
        </w:rPr>
        <w:t xml:space="preserve"> teachers </w:t>
      </w:r>
      <w:r w:rsidR="0056308B" w:rsidRPr="00AB4D1E">
        <w:rPr>
          <w:rFonts w:ascii="Times New Roman" w:eastAsia="Times New Roman" w:hAnsi="Times New Roman" w:cs="Times New Roman"/>
          <w:sz w:val="24"/>
          <w:szCs w:val="24"/>
        </w:rPr>
        <w:t>reported holding an endorsement or certificate specific to mathematics.</w:t>
      </w:r>
    </w:p>
    <w:p w14:paraId="07ED51F1" w14:textId="7856CC89" w:rsidR="003F7CAF" w:rsidRDefault="00A81BDE" w:rsidP="006D558C">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The </w:t>
      </w:r>
      <w:r w:rsidR="00720241" w:rsidRPr="000D55BF">
        <w:rPr>
          <w:rFonts w:ascii="Times New Roman" w:eastAsia="Times New Roman" w:hAnsi="Times New Roman" w:cs="Times New Roman"/>
          <w:sz w:val="24"/>
          <w:szCs w:val="24"/>
        </w:rPr>
        <w:t xml:space="preserve">sample of </w:t>
      </w:r>
      <w:r w:rsidRPr="000D55BF">
        <w:rPr>
          <w:rFonts w:ascii="Times New Roman" w:eastAsia="Times New Roman" w:hAnsi="Times New Roman" w:cs="Times New Roman"/>
          <w:sz w:val="24"/>
          <w:szCs w:val="24"/>
        </w:rPr>
        <w:t>districts in our study is</w:t>
      </w:r>
      <w:r w:rsidR="008E1E4B" w:rsidRPr="000D55BF">
        <w:rPr>
          <w:rFonts w:ascii="Times New Roman" w:eastAsia="Times New Roman" w:hAnsi="Times New Roman" w:cs="Times New Roman"/>
          <w:sz w:val="24"/>
          <w:szCs w:val="24"/>
        </w:rPr>
        <w:t xml:space="preserve"> </w:t>
      </w:r>
      <w:r w:rsidR="00720241" w:rsidRPr="000D55BF">
        <w:rPr>
          <w:rFonts w:ascii="Times New Roman" w:eastAsia="Times New Roman" w:hAnsi="Times New Roman" w:cs="Times New Roman"/>
          <w:sz w:val="24"/>
          <w:szCs w:val="24"/>
        </w:rPr>
        <w:t xml:space="preserve">diverse. </w:t>
      </w:r>
      <w:r w:rsidR="005E6A43">
        <w:rPr>
          <w:rFonts w:ascii="Times New Roman" w:eastAsia="Times New Roman" w:hAnsi="Times New Roman" w:cs="Times New Roman"/>
          <w:sz w:val="24"/>
          <w:szCs w:val="24"/>
        </w:rPr>
        <w:t>D</w:t>
      </w:r>
      <w:r w:rsidR="007743D9" w:rsidRPr="000D55BF">
        <w:rPr>
          <w:rFonts w:ascii="Times New Roman" w:eastAsia="Times New Roman" w:hAnsi="Times New Roman" w:cs="Times New Roman"/>
          <w:sz w:val="24"/>
          <w:szCs w:val="24"/>
        </w:rPr>
        <w:t xml:space="preserve">istrict-level demographics are more appropriate to our study than school-level </w:t>
      </w:r>
      <w:r w:rsidR="005E6A43">
        <w:rPr>
          <w:rFonts w:ascii="Times New Roman" w:eastAsia="Times New Roman" w:hAnsi="Times New Roman" w:cs="Times New Roman"/>
          <w:sz w:val="24"/>
          <w:szCs w:val="24"/>
        </w:rPr>
        <w:t xml:space="preserve">demographics </w:t>
      </w:r>
      <w:r w:rsidR="007743D9" w:rsidRPr="000D55BF">
        <w:rPr>
          <w:rFonts w:ascii="Times New Roman" w:eastAsia="Times New Roman" w:hAnsi="Times New Roman" w:cs="Times New Roman"/>
          <w:sz w:val="24"/>
          <w:szCs w:val="24"/>
        </w:rPr>
        <w:t xml:space="preserve">because </w:t>
      </w:r>
      <w:r w:rsidR="00720241" w:rsidRPr="000D55BF">
        <w:rPr>
          <w:rFonts w:ascii="Times New Roman" w:eastAsia="Times New Roman" w:hAnsi="Times New Roman" w:cs="Times New Roman"/>
          <w:sz w:val="24"/>
          <w:szCs w:val="24"/>
        </w:rPr>
        <w:t xml:space="preserve">many of </w:t>
      </w:r>
      <w:r w:rsidRPr="000D55BF">
        <w:rPr>
          <w:rFonts w:ascii="Times New Roman" w:eastAsia="Times New Roman" w:hAnsi="Times New Roman" w:cs="Times New Roman"/>
          <w:sz w:val="24"/>
          <w:szCs w:val="24"/>
        </w:rPr>
        <w:t xml:space="preserve">the </w:t>
      </w:r>
      <w:r w:rsidR="00720241" w:rsidRPr="000D55BF">
        <w:rPr>
          <w:rFonts w:ascii="Times New Roman" w:eastAsia="Times New Roman" w:hAnsi="Times New Roman" w:cs="Times New Roman"/>
          <w:sz w:val="24"/>
          <w:szCs w:val="24"/>
        </w:rPr>
        <w:t xml:space="preserve">coaches coached in multiple schools within a district. Twelve of the districts </w:t>
      </w:r>
      <w:r w:rsidR="005E6A43">
        <w:rPr>
          <w:rFonts w:ascii="Times New Roman" w:eastAsia="Times New Roman" w:hAnsi="Times New Roman" w:cs="Times New Roman"/>
          <w:sz w:val="24"/>
          <w:szCs w:val="24"/>
        </w:rPr>
        <w:t>are</w:t>
      </w:r>
      <w:r w:rsidR="008E1E4B" w:rsidRPr="000D55BF">
        <w:rPr>
          <w:rFonts w:ascii="Times New Roman" w:eastAsia="Times New Roman" w:hAnsi="Times New Roman" w:cs="Times New Roman"/>
          <w:sz w:val="24"/>
          <w:szCs w:val="24"/>
        </w:rPr>
        <w:t xml:space="preserve"> </w:t>
      </w:r>
      <w:r w:rsidR="007743D9" w:rsidRPr="000D55BF">
        <w:rPr>
          <w:rFonts w:ascii="Times New Roman" w:eastAsia="Times New Roman" w:hAnsi="Times New Roman" w:cs="Times New Roman"/>
          <w:sz w:val="24"/>
          <w:szCs w:val="24"/>
        </w:rPr>
        <w:t xml:space="preserve">described as </w:t>
      </w:r>
      <w:r w:rsidR="005E6A43">
        <w:rPr>
          <w:rFonts w:ascii="Times New Roman" w:eastAsia="Times New Roman" w:hAnsi="Times New Roman" w:cs="Times New Roman"/>
          <w:sz w:val="24"/>
          <w:szCs w:val="24"/>
        </w:rPr>
        <w:t>urban</w:t>
      </w:r>
      <w:r w:rsidR="005E6A43" w:rsidRPr="000D55BF">
        <w:rPr>
          <w:rFonts w:ascii="Times New Roman" w:eastAsia="Times New Roman" w:hAnsi="Times New Roman" w:cs="Times New Roman"/>
          <w:sz w:val="24"/>
          <w:szCs w:val="24"/>
        </w:rPr>
        <w:t xml:space="preserve"> </w:t>
      </w:r>
      <w:r w:rsidR="00720241" w:rsidRPr="000D55BF">
        <w:rPr>
          <w:rFonts w:ascii="Times New Roman" w:eastAsia="Times New Roman" w:hAnsi="Times New Roman" w:cs="Times New Roman"/>
          <w:sz w:val="24"/>
          <w:szCs w:val="24"/>
        </w:rPr>
        <w:t xml:space="preserve">or suburban, five </w:t>
      </w:r>
      <w:r w:rsidR="005E6A43">
        <w:rPr>
          <w:rFonts w:ascii="Times New Roman" w:eastAsia="Times New Roman" w:hAnsi="Times New Roman" w:cs="Times New Roman"/>
          <w:sz w:val="24"/>
          <w:szCs w:val="24"/>
        </w:rPr>
        <w:t>are in</w:t>
      </w:r>
      <w:r w:rsidR="005E6A43" w:rsidRPr="000D55BF">
        <w:rPr>
          <w:rFonts w:ascii="Times New Roman" w:eastAsia="Times New Roman" w:hAnsi="Times New Roman" w:cs="Times New Roman"/>
          <w:sz w:val="24"/>
          <w:szCs w:val="24"/>
        </w:rPr>
        <w:t xml:space="preserve"> </w:t>
      </w:r>
      <w:r w:rsidR="00720241" w:rsidRPr="000D55BF">
        <w:rPr>
          <w:rFonts w:ascii="Times New Roman" w:eastAsia="Times New Roman" w:hAnsi="Times New Roman" w:cs="Times New Roman"/>
          <w:sz w:val="24"/>
          <w:szCs w:val="24"/>
        </w:rPr>
        <w:t xml:space="preserve">remote towns, and </w:t>
      </w:r>
      <w:r w:rsidR="005E6A43">
        <w:rPr>
          <w:rFonts w:ascii="Times New Roman" w:eastAsia="Times New Roman" w:hAnsi="Times New Roman" w:cs="Times New Roman"/>
          <w:sz w:val="24"/>
          <w:szCs w:val="24"/>
        </w:rPr>
        <w:t>11</w:t>
      </w:r>
      <w:r w:rsidR="005E6A43" w:rsidRPr="000D55BF">
        <w:rPr>
          <w:rFonts w:ascii="Times New Roman" w:eastAsia="Times New Roman" w:hAnsi="Times New Roman" w:cs="Times New Roman"/>
          <w:sz w:val="24"/>
          <w:szCs w:val="24"/>
        </w:rPr>
        <w:t xml:space="preserve"> </w:t>
      </w:r>
      <w:r w:rsidR="005E6A43">
        <w:rPr>
          <w:rFonts w:ascii="Times New Roman" w:eastAsia="Times New Roman" w:hAnsi="Times New Roman" w:cs="Times New Roman"/>
          <w:sz w:val="24"/>
          <w:szCs w:val="24"/>
        </w:rPr>
        <w:t>are</w:t>
      </w:r>
      <w:r w:rsidR="005E6A43" w:rsidRPr="000D55BF">
        <w:rPr>
          <w:rFonts w:ascii="Times New Roman" w:eastAsia="Times New Roman" w:hAnsi="Times New Roman" w:cs="Times New Roman"/>
          <w:sz w:val="24"/>
          <w:szCs w:val="24"/>
        </w:rPr>
        <w:t xml:space="preserve"> </w:t>
      </w:r>
      <w:r w:rsidR="00720241" w:rsidRPr="000D55BF">
        <w:rPr>
          <w:rFonts w:ascii="Times New Roman" w:eastAsia="Times New Roman" w:hAnsi="Times New Roman" w:cs="Times New Roman"/>
          <w:sz w:val="24"/>
          <w:szCs w:val="24"/>
        </w:rPr>
        <w:t>rural districts</w:t>
      </w:r>
      <w:r w:rsidR="00AF71FD">
        <w:rPr>
          <w:rFonts w:ascii="Times New Roman" w:eastAsia="Times New Roman" w:hAnsi="Times New Roman" w:cs="Times New Roman"/>
          <w:sz w:val="24"/>
          <w:szCs w:val="24"/>
        </w:rPr>
        <w:t xml:space="preserve"> (U.S. Department of Education, 2012)</w:t>
      </w:r>
      <w:r w:rsidR="00720241" w:rsidRPr="000D55BF">
        <w:rPr>
          <w:rFonts w:ascii="Times New Roman" w:eastAsia="Times New Roman" w:hAnsi="Times New Roman" w:cs="Times New Roman"/>
          <w:sz w:val="24"/>
          <w:szCs w:val="24"/>
        </w:rPr>
        <w:t>.</w:t>
      </w:r>
      <w:r w:rsidR="002C0F92" w:rsidRPr="002C0F92">
        <w:rPr>
          <w:rFonts w:ascii="Times New Roman" w:eastAsia="Times New Roman" w:hAnsi="Times New Roman" w:cs="Times New Roman"/>
          <w:sz w:val="24"/>
          <w:szCs w:val="24"/>
        </w:rPr>
        <w:t xml:space="preserve"> </w:t>
      </w:r>
      <w:r w:rsidR="002575E7">
        <w:rPr>
          <w:rFonts w:ascii="Times New Roman" w:eastAsia="Times New Roman" w:hAnsi="Times New Roman" w:cs="Times New Roman"/>
          <w:sz w:val="24"/>
          <w:szCs w:val="24"/>
        </w:rPr>
        <w:t>Table 2</w:t>
      </w:r>
      <w:r w:rsidR="002C0F92" w:rsidRPr="000D55BF">
        <w:rPr>
          <w:rFonts w:ascii="Times New Roman" w:eastAsia="Times New Roman" w:hAnsi="Times New Roman" w:cs="Times New Roman"/>
          <w:sz w:val="24"/>
          <w:szCs w:val="24"/>
        </w:rPr>
        <w:t xml:space="preserve"> </w:t>
      </w:r>
      <w:r w:rsidR="00AF71FD">
        <w:rPr>
          <w:rFonts w:ascii="Times New Roman" w:eastAsia="Times New Roman" w:hAnsi="Times New Roman" w:cs="Times New Roman"/>
          <w:sz w:val="24"/>
          <w:szCs w:val="24"/>
        </w:rPr>
        <w:t xml:space="preserve">further </w:t>
      </w:r>
      <w:r w:rsidR="002C0F92" w:rsidRPr="000D55BF">
        <w:rPr>
          <w:rFonts w:ascii="Times New Roman" w:eastAsia="Times New Roman" w:hAnsi="Times New Roman" w:cs="Times New Roman"/>
          <w:sz w:val="24"/>
          <w:szCs w:val="24"/>
        </w:rPr>
        <w:t>summarizes our</w:t>
      </w:r>
      <w:r w:rsidR="00E608F8">
        <w:rPr>
          <w:rFonts w:ascii="Times New Roman" w:eastAsia="Times New Roman" w:hAnsi="Times New Roman" w:cs="Times New Roman"/>
          <w:sz w:val="24"/>
          <w:szCs w:val="24"/>
        </w:rPr>
        <w:t xml:space="preserve"> participating</w:t>
      </w:r>
      <w:r w:rsidR="002C0F92" w:rsidRPr="000D55BF">
        <w:rPr>
          <w:rFonts w:ascii="Times New Roman" w:eastAsia="Times New Roman" w:hAnsi="Times New Roman" w:cs="Times New Roman"/>
          <w:sz w:val="24"/>
          <w:szCs w:val="24"/>
        </w:rPr>
        <w:t xml:space="preserve"> districts’ demographics</w:t>
      </w:r>
      <w:r w:rsidR="002C0F92">
        <w:rPr>
          <w:rFonts w:ascii="Times New Roman" w:eastAsia="Times New Roman" w:hAnsi="Times New Roman" w:cs="Times New Roman"/>
          <w:sz w:val="24"/>
          <w:szCs w:val="24"/>
        </w:rPr>
        <w:t>.</w:t>
      </w:r>
    </w:p>
    <w:p w14:paraId="57008E56" w14:textId="73298E22" w:rsidR="00C5490D" w:rsidRDefault="00AD5C3A" w:rsidP="00ED7CC0">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EMC</w:t>
      </w:r>
      <w:r w:rsidR="005776CC" w:rsidRPr="000D55BF">
        <w:rPr>
          <w:rFonts w:ascii="Times New Roman" w:eastAsia="Times New Roman" w:hAnsi="Times New Roman" w:cs="Times New Roman"/>
          <w:sz w:val="24"/>
          <w:szCs w:val="24"/>
        </w:rPr>
        <w:t xml:space="preserve"> collected</w:t>
      </w:r>
      <w:r w:rsidR="005567CA" w:rsidRPr="000D55BF">
        <w:rPr>
          <w:rFonts w:ascii="Times New Roman" w:eastAsia="Times New Roman" w:hAnsi="Times New Roman" w:cs="Times New Roman"/>
          <w:sz w:val="24"/>
          <w:szCs w:val="24"/>
        </w:rPr>
        <w:t xml:space="preserve"> data on coach and teacher knowledge and practices for </w:t>
      </w:r>
      <w:r w:rsidR="005653F4">
        <w:rPr>
          <w:rFonts w:ascii="Times New Roman" w:eastAsia="Times New Roman" w:hAnsi="Times New Roman" w:cs="Times New Roman"/>
          <w:sz w:val="24"/>
          <w:szCs w:val="24"/>
        </w:rPr>
        <w:t>5</w:t>
      </w:r>
      <w:r w:rsidR="005653F4" w:rsidRPr="000D55BF">
        <w:rPr>
          <w:rFonts w:ascii="Times New Roman" w:eastAsia="Times New Roman" w:hAnsi="Times New Roman" w:cs="Times New Roman"/>
          <w:sz w:val="24"/>
          <w:szCs w:val="24"/>
        </w:rPr>
        <w:t xml:space="preserve"> </w:t>
      </w:r>
      <w:r w:rsidR="005567CA" w:rsidRPr="000D55BF">
        <w:rPr>
          <w:rFonts w:ascii="Times New Roman" w:eastAsia="Times New Roman" w:hAnsi="Times New Roman" w:cs="Times New Roman"/>
          <w:sz w:val="24"/>
          <w:szCs w:val="24"/>
        </w:rPr>
        <w:t>consecutive years</w:t>
      </w:r>
      <w:r w:rsidR="007743D9" w:rsidRPr="000D55BF">
        <w:rPr>
          <w:rFonts w:ascii="Times New Roman" w:eastAsia="Times New Roman" w:hAnsi="Times New Roman" w:cs="Times New Roman"/>
          <w:sz w:val="24"/>
          <w:szCs w:val="24"/>
        </w:rPr>
        <w:t xml:space="preserve">, and here we report our analysis of this </w:t>
      </w:r>
      <w:r w:rsidR="006322B8">
        <w:rPr>
          <w:rFonts w:ascii="Times New Roman" w:eastAsia="Times New Roman" w:hAnsi="Times New Roman" w:cs="Times New Roman"/>
          <w:sz w:val="24"/>
          <w:szCs w:val="24"/>
        </w:rPr>
        <w:t>5-year</w:t>
      </w:r>
      <w:r w:rsidR="007743D9" w:rsidRPr="000D55BF">
        <w:rPr>
          <w:rFonts w:ascii="Times New Roman" w:eastAsia="Times New Roman" w:hAnsi="Times New Roman" w:cs="Times New Roman"/>
          <w:sz w:val="24"/>
          <w:szCs w:val="24"/>
        </w:rPr>
        <w:t xml:space="preserve"> study</w:t>
      </w:r>
      <w:r w:rsidR="005567CA" w:rsidRPr="000D55BF">
        <w:rPr>
          <w:rFonts w:ascii="Times New Roman" w:eastAsia="Times New Roman" w:hAnsi="Times New Roman" w:cs="Times New Roman"/>
          <w:sz w:val="24"/>
          <w:szCs w:val="24"/>
        </w:rPr>
        <w:t>. Coaches received professional development experiences</w:t>
      </w:r>
      <w:r w:rsidR="00C30E03">
        <w:rPr>
          <w:rFonts w:ascii="Times New Roman" w:eastAsia="Times New Roman" w:hAnsi="Times New Roman" w:cs="Times New Roman"/>
          <w:sz w:val="24"/>
          <w:szCs w:val="24"/>
        </w:rPr>
        <w:t xml:space="preserve">, designed and </w:t>
      </w:r>
      <w:r w:rsidR="003B3CCB">
        <w:rPr>
          <w:rFonts w:ascii="Times New Roman" w:eastAsia="Times New Roman" w:hAnsi="Times New Roman" w:cs="Times New Roman"/>
          <w:sz w:val="24"/>
          <w:szCs w:val="24"/>
        </w:rPr>
        <w:t>presented</w:t>
      </w:r>
      <w:r w:rsidR="00C30E03">
        <w:rPr>
          <w:rFonts w:ascii="Times New Roman" w:eastAsia="Times New Roman" w:hAnsi="Times New Roman" w:cs="Times New Roman"/>
          <w:sz w:val="24"/>
          <w:szCs w:val="24"/>
        </w:rPr>
        <w:t xml:space="preserve"> by </w:t>
      </w:r>
      <w:r w:rsidR="003B3CCB">
        <w:rPr>
          <w:rFonts w:ascii="Times New Roman" w:eastAsia="Times New Roman" w:hAnsi="Times New Roman" w:cs="Times New Roman"/>
          <w:sz w:val="24"/>
          <w:szCs w:val="24"/>
        </w:rPr>
        <w:t>project</w:t>
      </w:r>
      <w:r w:rsidR="00C30E03">
        <w:rPr>
          <w:rFonts w:ascii="Times New Roman" w:eastAsia="Times New Roman" w:hAnsi="Times New Roman" w:cs="Times New Roman"/>
          <w:sz w:val="24"/>
          <w:szCs w:val="24"/>
        </w:rPr>
        <w:t xml:space="preserve"> staff,</w:t>
      </w:r>
      <w:r w:rsidR="005567CA" w:rsidRPr="000D55BF">
        <w:rPr>
          <w:rFonts w:ascii="Times New Roman" w:eastAsia="Times New Roman" w:hAnsi="Times New Roman" w:cs="Times New Roman"/>
          <w:sz w:val="24"/>
          <w:szCs w:val="24"/>
        </w:rPr>
        <w:t xml:space="preserve"> in </w:t>
      </w:r>
      <w:r w:rsidR="00CB399C" w:rsidRPr="000D55BF">
        <w:rPr>
          <w:rFonts w:ascii="Times New Roman" w:eastAsia="Times New Roman" w:hAnsi="Times New Roman" w:cs="Times New Roman"/>
          <w:sz w:val="24"/>
          <w:szCs w:val="24"/>
        </w:rPr>
        <w:t xml:space="preserve">both </w:t>
      </w:r>
      <w:r w:rsidR="005567CA" w:rsidRPr="000D55BF">
        <w:rPr>
          <w:rFonts w:ascii="Times New Roman" w:eastAsia="Times New Roman" w:hAnsi="Times New Roman" w:cs="Times New Roman"/>
          <w:sz w:val="24"/>
          <w:szCs w:val="24"/>
        </w:rPr>
        <w:t xml:space="preserve">coaching </w:t>
      </w:r>
      <w:r w:rsidR="006B0757" w:rsidRPr="000D55BF">
        <w:rPr>
          <w:rFonts w:ascii="Times New Roman" w:eastAsia="Times New Roman" w:hAnsi="Times New Roman" w:cs="Times New Roman"/>
          <w:sz w:val="24"/>
          <w:szCs w:val="24"/>
        </w:rPr>
        <w:t xml:space="preserve">and </w:t>
      </w:r>
      <w:r w:rsidR="005567CA" w:rsidRPr="000D55BF">
        <w:rPr>
          <w:rFonts w:ascii="Times New Roman" w:eastAsia="Times New Roman" w:hAnsi="Times New Roman" w:cs="Times New Roman"/>
          <w:sz w:val="24"/>
          <w:szCs w:val="24"/>
        </w:rPr>
        <w:t>mathematics for teaching</w:t>
      </w:r>
      <w:r w:rsidR="00CB399C" w:rsidRPr="000D55BF">
        <w:rPr>
          <w:rFonts w:ascii="Times New Roman" w:eastAsia="Times New Roman" w:hAnsi="Times New Roman" w:cs="Times New Roman"/>
          <w:sz w:val="24"/>
          <w:szCs w:val="24"/>
        </w:rPr>
        <w:t xml:space="preserve"> at different times over the duration of the project</w:t>
      </w:r>
      <w:r w:rsidR="005567CA" w:rsidRPr="000D55BF">
        <w:rPr>
          <w:rFonts w:ascii="Times New Roman" w:eastAsia="Times New Roman" w:hAnsi="Times New Roman" w:cs="Times New Roman"/>
          <w:sz w:val="24"/>
          <w:szCs w:val="24"/>
        </w:rPr>
        <w:t xml:space="preserve">. </w:t>
      </w:r>
      <w:r w:rsidR="00C30E03">
        <w:rPr>
          <w:rFonts w:ascii="Times New Roman" w:eastAsia="Times New Roman" w:hAnsi="Times New Roman" w:cs="Times New Roman"/>
          <w:sz w:val="24"/>
          <w:szCs w:val="24"/>
        </w:rPr>
        <w:t xml:space="preserve">At the </w:t>
      </w:r>
      <w:r w:rsidR="003B3CCB">
        <w:rPr>
          <w:rFonts w:ascii="Times New Roman" w:eastAsia="Times New Roman" w:hAnsi="Times New Roman" w:cs="Times New Roman"/>
          <w:sz w:val="24"/>
          <w:szCs w:val="24"/>
        </w:rPr>
        <w:t>beginning</w:t>
      </w:r>
      <w:r w:rsidR="00C30E03">
        <w:rPr>
          <w:rFonts w:ascii="Times New Roman" w:eastAsia="Times New Roman" w:hAnsi="Times New Roman" w:cs="Times New Roman"/>
          <w:sz w:val="24"/>
          <w:szCs w:val="24"/>
        </w:rPr>
        <w:t xml:space="preserve"> of the study c</w:t>
      </w:r>
      <w:r w:rsidR="007743D9" w:rsidRPr="000D55BF">
        <w:rPr>
          <w:rFonts w:ascii="Times New Roman" w:eastAsia="Times New Roman" w:hAnsi="Times New Roman" w:cs="Times New Roman"/>
          <w:sz w:val="24"/>
          <w:szCs w:val="24"/>
        </w:rPr>
        <w:t>oaches were randomly assigned to one of two groups</w:t>
      </w:r>
      <w:r w:rsidR="003B3CCB">
        <w:rPr>
          <w:rFonts w:ascii="Times New Roman" w:eastAsia="Times New Roman" w:hAnsi="Times New Roman" w:cs="Times New Roman"/>
          <w:sz w:val="24"/>
          <w:szCs w:val="24"/>
        </w:rPr>
        <w:t>. T</w:t>
      </w:r>
      <w:r w:rsidR="007743D9" w:rsidRPr="000D55BF">
        <w:rPr>
          <w:rFonts w:ascii="Times New Roman" w:eastAsia="Times New Roman" w:hAnsi="Times New Roman" w:cs="Times New Roman"/>
          <w:sz w:val="24"/>
          <w:szCs w:val="24"/>
        </w:rPr>
        <w:t xml:space="preserve">hese groups received professional development </w:t>
      </w:r>
      <w:r w:rsidR="003B3CCB">
        <w:rPr>
          <w:rFonts w:ascii="Times New Roman" w:eastAsia="Times New Roman" w:hAnsi="Times New Roman" w:cs="Times New Roman"/>
          <w:sz w:val="24"/>
          <w:szCs w:val="24"/>
        </w:rPr>
        <w:t xml:space="preserve">(PD) </w:t>
      </w:r>
      <w:r w:rsidR="007743D9" w:rsidRPr="000D55BF">
        <w:rPr>
          <w:rFonts w:ascii="Times New Roman" w:eastAsia="Times New Roman" w:hAnsi="Times New Roman" w:cs="Times New Roman"/>
          <w:sz w:val="24"/>
          <w:szCs w:val="24"/>
        </w:rPr>
        <w:t xml:space="preserve">from the project in different orders and at different times: </w:t>
      </w:r>
      <w:r w:rsidR="00A559FA">
        <w:rPr>
          <w:rFonts w:ascii="Times New Roman" w:eastAsia="Times New Roman" w:hAnsi="Times New Roman" w:cs="Times New Roman"/>
          <w:sz w:val="24"/>
          <w:szCs w:val="24"/>
        </w:rPr>
        <w:t>“Group 1”</w:t>
      </w:r>
      <w:r w:rsidR="003B3CCB">
        <w:rPr>
          <w:rFonts w:ascii="Times New Roman" w:eastAsia="Times New Roman" w:hAnsi="Times New Roman" w:cs="Times New Roman"/>
          <w:sz w:val="24"/>
          <w:szCs w:val="24"/>
        </w:rPr>
        <w:t xml:space="preserve"> received </w:t>
      </w:r>
      <w:r w:rsidR="007743D9" w:rsidRPr="000D55BF">
        <w:rPr>
          <w:rFonts w:ascii="Times New Roman" w:eastAsia="Times New Roman" w:hAnsi="Times New Roman" w:cs="Times New Roman"/>
          <w:sz w:val="24"/>
          <w:szCs w:val="24"/>
        </w:rPr>
        <w:t xml:space="preserve">mathematics </w:t>
      </w:r>
      <w:r w:rsidR="003B3CCB">
        <w:rPr>
          <w:rFonts w:ascii="Times New Roman" w:eastAsia="Times New Roman" w:hAnsi="Times New Roman" w:cs="Times New Roman"/>
          <w:sz w:val="24"/>
          <w:szCs w:val="24"/>
        </w:rPr>
        <w:t xml:space="preserve">PD in Year 1 and coaching PD in Year 3, while </w:t>
      </w:r>
      <w:r w:rsidR="00A559FA">
        <w:rPr>
          <w:rFonts w:ascii="Times New Roman" w:eastAsia="Times New Roman" w:hAnsi="Times New Roman" w:cs="Times New Roman"/>
          <w:sz w:val="24"/>
          <w:szCs w:val="24"/>
        </w:rPr>
        <w:t>“Group 2”</w:t>
      </w:r>
      <w:r w:rsidR="003B3CCB">
        <w:rPr>
          <w:rFonts w:ascii="Times New Roman" w:eastAsia="Times New Roman" w:hAnsi="Times New Roman" w:cs="Times New Roman"/>
          <w:sz w:val="24"/>
          <w:szCs w:val="24"/>
        </w:rPr>
        <w:t xml:space="preserve"> received coaching PD in Year 2 and mathematics PD in Year 4</w:t>
      </w:r>
      <w:r w:rsidR="007743D9" w:rsidRPr="000D55BF">
        <w:rPr>
          <w:rFonts w:ascii="Times New Roman" w:eastAsia="Times New Roman" w:hAnsi="Times New Roman" w:cs="Times New Roman"/>
          <w:sz w:val="24"/>
          <w:szCs w:val="24"/>
        </w:rPr>
        <w:t>.</w:t>
      </w:r>
      <w:r w:rsidR="005567CA" w:rsidRPr="000D55BF">
        <w:rPr>
          <w:rFonts w:ascii="Times New Roman" w:eastAsia="Times New Roman" w:hAnsi="Times New Roman" w:cs="Times New Roman"/>
          <w:sz w:val="24"/>
          <w:szCs w:val="24"/>
        </w:rPr>
        <w:t xml:space="preserve"> </w:t>
      </w:r>
      <w:r w:rsidR="00C5490D">
        <w:rPr>
          <w:rFonts w:ascii="Times New Roman" w:eastAsia="Times New Roman" w:hAnsi="Times New Roman" w:cs="Times New Roman"/>
          <w:sz w:val="24"/>
          <w:szCs w:val="24"/>
        </w:rPr>
        <w:t>In the study reported in this article, the PD effects and the random assignment</w:t>
      </w:r>
      <w:r w:rsidR="003E3C9D">
        <w:rPr>
          <w:rFonts w:ascii="Times New Roman" w:eastAsia="Times New Roman" w:hAnsi="Times New Roman" w:cs="Times New Roman"/>
          <w:sz w:val="24"/>
          <w:szCs w:val="24"/>
        </w:rPr>
        <w:t xml:space="preserve"> of coaches </w:t>
      </w:r>
      <w:r w:rsidR="00C5490D">
        <w:rPr>
          <w:rFonts w:ascii="Times New Roman" w:eastAsia="Times New Roman" w:hAnsi="Times New Roman" w:cs="Times New Roman"/>
          <w:sz w:val="24"/>
          <w:szCs w:val="24"/>
        </w:rPr>
        <w:t>to PD groups are not incorporated into our statistical models. Instead, the PD offered opportunities to improve coach</w:t>
      </w:r>
      <w:r w:rsidR="003E3C9D">
        <w:rPr>
          <w:rFonts w:ascii="Times New Roman" w:eastAsia="Times New Roman" w:hAnsi="Times New Roman" w:cs="Times New Roman"/>
          <w:sz w:val="24"/>
          <w:szCs w:val="24"/>
        </w:rPr>
        <w:t>es’</w:t>
      </w:r>
      <w:r w:rsidR="00C5490D">
        <w:rPr>
          <w:rFonts w:ascii="Times New Roman" w:eastAsia="Times New Roman" w:hAnsi="Times New Roman" w:cs="Times New Roman"/>
          <w:sz w:val="24"/>
          <w:szCs w:val="24"/>
        </w:rPr>
        <w:t xml:space="preserve"> coaching and mathematics content </w:t>
      </w:r>
      <w:r w:rsidR="003E3C9D">
        <w:rPr>
          <w:rFonts w:ascii="Times New Roman" w:eastAsia="Times New Roman" w:hAnsi="Times New Roman" w:cs="Times New Roman"/>
          <w:sz w:val="24"/>
          <w:szCs w:val="24"/>
        </w:rPr>
        <w:t>knowledge</w:t>
      </w:r>
      <w:r w:rsidR="00C5490D">
        <w:rPr>
          <w:rFonts w:ascii="Times New Roman" w:eastAsia="Times New Roman" w:hAnsi="Times New Roman" w:cs="Times New Roman"/>
          <w:sz w:val="24"/>
          <w:szCs w:val="24"/>
        </w:rPr>
        <w:t xml:space="preserve"> at different time points, </w:t>
      </w:r>
      <w:r w:rsidR="003E3C9D">
        <w:rPr>
          <w:rFonts w:ascii="Times New Roman" w:eastAsia="Times New Roman" w:hAnsi="Times New Roman" w:cs="Times New Roman"/>
          <w:sz w:val="24"/>
          <w:szCs w:val="24"/>
        </w:rPr>
        <w:t>potentially</w:t>
      </w:r>
      <w:r w:rsidR="00C5490D">
        <w:rPr>
          <w:rFonts w:ascii="Times New Roman" w:eastAsia="Times New Roman" w:hAnsi="Times New Roman" w:cs="Times New Roman"/>
          <w:sz w:val="24"/>
          <w:szCs w:val="24"/>
        </w:rPr>
        <w:t xml:space="preserve"> </w:t>
      </w:r>
      <w:r w:rsidR="003E3C9D">
        <w:rPr>
          <w:rFonts w:ascii="Times New Roman" w:eastAsia="Times New Roman" w:hAnsi="Times New Roman" w:cs="Times New Roman"/>
          <w:sz w:val="24"/>
          <w:szCs w:val="24"/>
        </w:rPr>
        <w:t>creating</w:t>
      </w:r>
      <w:r w:rsidR="00C5490D">
        <w:rPr>
          <w:rFonts w:ascii="Times New Roman" w:eastAsia="Times New Roman" w:hAnsi="Times New Roman" w:cs="Times New Roman"/>
          <w:sz w:val="24"/>
          <w:szCs w:val="24"/>
        </w:rPr>
        <w:t xml:space="preserve"> more variation in our sample across time.</w:t>
      </w:r>
    </w:p>
    <w:p w14:paraId="78C89055" w14:textId="4B616CA2" w:rsidR="005567CA" w:rsidRPr="000D55BF" w:rsidRDefault="000A5F08" w:rsidP="00ED7CC0">
      <w:pPr>
        <w:spacing w:after="0" w:line="480" w:lineRule="auto"/>
        <w:ind w:firstLine="720"/>
        <w:contextualSpacing/>
        <w:rPr>
          <w:rFonts w:ascii="Times New Roman" w:eastAsia="Times New Roman" w:hAnsi="Times New Roman" w:cs="Times New Roman"/>
          <w:b/>
          <w:bCs/>
          <w:sz w:val="24"/>
          <w:szCs w:val="24"/>
        </w:rPr>
      </w:pPr>
      <w:r w:rsidRPr="000D55BF">
        <w:rPr>
          <w:rFonts w:ascii="Times New Roman" w:eastAsia="Times New Roman" w:hAnsi="Times New Roman" w:cs="Times New Roman"/>
          <w:sz w:val="24"/>
          <w:szCs w:val="24"/>
        </w:rPr>
        <w:lastRenderedPageBreak/>
        <w:t xml:space="preserve">Because some participants, both coaches and teachers, </w:t>
      </w:r>
      <w:r w:rsidR="00A81BDE" w:rsidRPr="000D55BF">
        <w:rPr>
          <w:rFonts w:ascii="Times New Roman" w:eastAsia="Times New Roman" w:hAnsi="Times New Roman" w:cs="Times New Roman"/>
          <w:sz w:val="24"/>
          <w:szCs w:val="24"/>
        </w:rPr>
        <w:t>withdrew</w:t>
      </w:r>
      <w:r w:rsidR="007743D9" w:rsidRPr="000D55BF">
        <w:rPr>
          <w:rFonts w:ascii="Times New Roman" w:eastAsia="Times New Roman" w:hAnsi="Times New Roman" w:cs="Times New Roman"/>
          <w:sz w:val="24"/>
          <w:szCs w:val="24"/>
        </w:rPr>
        <w:t xml:space="preserve"> from</w:t>
      </w:r>
      <w:r w:rsidRPr="000D55BF">
        <w:rPr>
          <w:rFonts w:ascii="Times New Roman" w:eastAsia="Times New Roman" w:hAnsi="Times New Roman" w:cs="Times New Roman"/>
          <w:sz w:val="24"/>
          <w:szCs w:val="24"/>
        </w:rPr>
        <w:t xml:space="preserve"> the </w:t>
      </w:r>
      <w:r w:rsidR="00A559FA">
        <w:rPr>
          <w:rFonts w:ascii="Times New Roman" w:eastAsia="Times New Roman" w:hAnsi="Times New Roman" w:cs="Times New Roman"/>
          <w:sz w:val="24"/>
          <w:szCs w:val="24"/>
        </w:rPr>
        <w:t>project</w:t>
      </w:r>
      <w:r w:rsidR="00A559FA"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due to factors that had nothing to do with the study (e.g., change of job)</w:t>
      </w:r>
      <w:r w:rsidR="0079167F" w:rsidRPr="000D55BF">
        <w:rPr>
          <w:rFonts w:ascii="Times New Roman" w:eastAsia="Times New Roman" w:hAnsi="Times New Roman" w:cs="Times New Roman"/>
          <w:sz w:val="24"/>
          <w:szCs w:val="24"/>
        </w:rPr>
        <w:t xml:space="preserve">, some data </w:t>
      </w:r>
      <w:r w:rsidR="006B0757" w:rsidRPr="000D55BF">
        <w:rPr>
          <w:rFonts w:ascii="Times New Roman" w:eastAsia="Times New Roman" w:hAnsi="Times New Roman" w:cs="Times New Roman"/>
          <w:sz w:val="24"/>
          <w:szCs w:val="24"/>
        </w:rPr>
        <w:t xml:space="preserve">are considered </w:t>
      </w:r>
      <w:r w:rsidR="0079167F" w:rsidRPr="000D55BF">
        <w:rPr>
          <w:rFonts w:ascii="Times New Roman" w:eastAsia="Times New Roman" w:hAnsi="Times New Roman" w:cs="Times New Roman"/>
          <w:sz w:val="24"/>
          <w:szCs w:val="24"/>
        </w:rPr>
        <w:t xml:space="preserve">missing at random. </w:t>
      </w:r>
      <w:r w:rsidRPr="000D55BF">
        <w:rPr>
          <w:rFonts w:ascii="Times New Roman" w:eastAsia="Times New Roman" w:hAnsi="Times New Roman" w:cs="Times New Roman"/>
          <w:sz w:val="24"/>
          <w:szCs w:val="24"/>
        </w:rPr>
        <w:t xml:space="preserve">New </w:t>
      </w:r>
      <w:r w:rsidR="00A559FA">
        <w:rPr>
          <w:rFonts w:ascii="Times New Roman" w:eastAsia="Times New Roman" w:hAnsi="Times New Roman" w:cs="Times New Roman"/>
          <w:sz w:val="24"/>
          <w:szCs w:val="24"/>
        </w:rPr>
        <w:t xml:space="preserve">coach </w:t>
      </w:r>
      <w:r w:rsidRPr="000D55BF">
        <w:rPr>
          <w:rFonts w:ascii="Times New Roman" w:eastAsia="Times New Roman" w:hAnsi="Times New Roman" w:cs="Times New Roman"/>
          <w:sz w:val="24"/>
          <w:szCs w:val="24"/>
        </w:rPr>
        <w:t xml:space="preserve">enrollments were allowed </w:t>
      </w:r>
      <w:r w:rsidR="00A559FA">
        <w:rPr>
          <w:rFonts w:ascii="Times New Roman" w:eastAsia="Times New Roman" w:hAnsi="Times New Roman" w:cs="Times New Roman"/>
          <w:sz w:val="24"/>
          <w:szCs w:val="24"/>
        </w:rPr>
        <w:t>as late as</w:t>
      </w:r>
      <w:r w:rsidR="00A559FA" w:rsidRPr="000D55BF">
        <w:rPr>
          <w:rFonts w:ascii="Times New Roman" w:eastAsia="Times New Roman" w:hAnsi="Times New Roman" w:cs="Times New Roman"/>
          <w:sz w:val="24"/>
          <w:szCs w:val="24"/>
        </w:rPr>
        <w:t xml:space="preserve"> </w:t>
      </w:r>
      <w:r w:rsidR="00811414">
        <w:rPr>
          <w:rFonts w:ascii="Times New Roman" w:eastAsia="Times New Roman" w:hAnsi="Times New Roman" w:cs="Times New Roman"/>
          <w:sz w:val="24"/>
          <w:szCs w:val="24"/>
        </w:rPr>
        <w:t xml:space="preserve">the start of </w:t>
      </w:r>
      <w:r w:rsidR="00A559FA">
        <w:rPr>
          <w:rFonts w:ascii="Times New Roman" w:eastAsia="Times New Roman" w:hAnsi="Times New Roman" w:cs="Times New Roman"/>
          <w:sz w:val="24"/>
          <w:szCs w:val="24"/>
        </w:rPr>
        <w:t>Y</w:t>
      </w:r>
      <w:r w:rsidRPr="000D55BF">
        <w:rPr>
          <w:rFonts w:ascii="Times New Roman" w:eastAsia="Times New Roman" w:hAnsi="Times New Roman" w:cs="Times New Roman"/>
          <w:sz w:val="24"/>
          <w:szCs w:val="24"/>
        </w:rPr>
        <w:t xml:space="preserve">ear 2 </w:t>
      </w:r>
      <w:r w:rsidR="00A559FA">
        <w:rPr>
          <w:rFonts w:ascii="Times New Roman" w:eastAsia="Times New Roman" w:hAnsi="Times New Roman" w:cs="Times New Roman"/>
          <w:sz w:val="24"/>
          <w:szCs w:val="24"/>
        </w:rPr>
        <w:t>with</w:t>
      </w:r>
      <w:r w:rsidRPr="000D55BF">
        <w:rPr>
          <w:rFonts w:ascii="Times New Roman" w:eastAsia="Times New Roman" w:hAnsi="Times New Roman" w:cs="Times New Roman"/>
          <w:sz w:val="24"/>
          <w:szCs w:val="24"/>
        </w:rPr>
        <w:t>in the existing random structure. Teacher replacement</w:t>
      </w:r>
      <w:r w:rsidR="00A559FA">
        <w:rPr>
          <w:rFonts w:ascii="Times New Roman" w:eastAsia="Times New Roman" w:hAnsi="Times New Roman" w:cs="Times New Roman"/>
          <w:sz w:val="24"/>
          <w:szCs w:val="24"/>
        </w:rPr>
        <w:t>s were</w:t>
      </w:r>
      <w:r w:rsidRPr="000D55BF">
        <w:rPr>
          <w:rFonts w:ascii="Times New Roman" w:eastAsia="Times New Roman" w:hAnsi="Times New Roman" w:cs="Times New Roman"/>
          <w:sz w:val="24"/>
          <w:szCs w:val="24"/>
        </w:rPr>
        <w:t xml:space="preserve"> allowed </w:t>
      </w:r>
      <w:r w:rsidR="00E13191">
        <w:rPr>
          <w:rFonts w:ascii="Times New Roman" w:eastAsia="Times New Roman" w:hAnsi="Times New Roman" w:cs="Times New Roman"/>
          <w:sz w:val="24"/>
          <w:szCs w:val="24"/>
        </w:rPr>
        <w:t>through the start of</w:t>
      </w:r>
      <w:r w:rsidRPr="000D55BF">
        <w:rPr>
          <w:rFonts w:ascii="Times New Roman" w:eastAsia="Times New Roman" w:hAnsi="Times New Roman" w:cs="Times New Roman"/>
          <w:sz w:val="24"/>
          <w:szCs w:val="24"/>
        </w:rPr>
        <w:t xml:space="preserve"> </w:t>
      </w:r>
      <w:r w:rsidR="00A559FA">
        <w:rPr>
          <w:rFonts w:ascii="Times New Roman" w:eastAsia="Times New Roman" w:hAnsi="Times New Roman" w:cs="Times New Roman"/>
          <w:sz w:val="24"/>
          <w:szCs w:val="24"/>
        </w:rPr>
        <w:t>Y</w:t>
      </w:r>
      <w:r w:rsidRPr="000D55BF">
        <w:rPr>
          <w:rFonts w:ascii="Times New Roman" w:eastAsia="Times New Roman" w:hAnsi="Times New Roman" w:cs="Times New Roman"/>
          <w:sz w:val="24"/>
          <w:szCs w:val="24"/>
        </w:rPr>
        <w:t xml:space="preserve">ear </w:t>
      </w:r>
      <w:r w:rsidR="00AF2895" w:rsidRPr="000D55BF">
        <w:rPr>
          <w:rFonts w:ascii="Times New Roman" w:eastAsia="Times New Roman" w:hAnsi="Times New Roman" w:cs="Times New Roman"/>
          <w:sz w:val="24"/>
          <w:szCs w:val="24"/>
        </w:rPr>
        <w:t>4.</w:t>
      </w:r>
      <w:r w:rsidR="0014159C" w:rsidRPr="000D55BF">
        <w:rPr>
          <w:rFonts w:ascii="Times New Roman" w:eastAsia="Times New Roman" w:hAnsi="Times New Roman" w:cs="Times New Roman"/>
          <w:sz w:val="24"/>
          <w:szCs w:val="24"/>
        </w:rPr>
        <w:t xml:space="preserve"> See </w:t>
      </w:r>
      <w:r w:rsidR="002575E7">
        <w:rPr>
          <w:rFonts w:ascii="Times New Roman" w:eastAsia="Times New Roman" w:hAnsi="Times New Roman" w:cs="Times New Roman"/>
          <w:sz w:val="24"/>
          <w:szCs w:val="24"/>
        </w:rPr>
        <w:t>Table 1</w:t>
      </w:r>
      <w:r w:rsidR="0014159C" w:rsidRPr="000D55BF">
        <w:rPr>
          <w:rFonts w:ascii="Times New Roman" w:eastAsia="Times New Roman" w:hAnsi="Times New Roman" w:cs="Times New Roman"/>
          <w:sz w:val="24"/>
          <w:szCs w:val="24"/>
        </w:rPr>
        <w:t xml:space="preserve"> for more details on the study</w:t>
      </w:r>
      <w:r w:rsidR="00811414">
        <w:rPr>
          <w:rFonts w:ascii="Times New Roman" w:eastAsia="Times New Roman" w:hAnsi="Times New Roman" w:cs="Times New Roman"/>
          <w:sz w:val="24"/>
          <w:szCs w:val="24"/>
        </w:rPr>
        <w:t>’s</w:t>
      </w:r>
      <w:r w:rsidR="0014159C" w:rsidRPr="000D55BF">
        <w:rPr>
          <w:rFonts w:ascii="Times New Roman" w:eastAsia="Times New Roman" w:hAnsi="Times New Roman" w:cs="Times New Roman"/>
          <w:sz w:val="24"/>
          <w:szCs w:val="24"/>
        </w:rPr>
        <w:t xml:space="preserve"> sample sizes.</w:t>
      </w:r>
    </w:p>
    <w:p w14:paraId="16FFEF15" w14:textId="77777777" w:rsidR="003F7CAF" w:rsidRDefault="005567CA" w:rsidP="00ED7CC0">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Explanatory measures (coach variables) include assessments of</w:t>
      </w:r>
    </w:p>
    <w:p w14:paraId="1EEA1D3D" w14:textId="59698241" w:rsidR="00E45877" w:rsidRPr="000D55BF" w:rsidRDefault="005567CA" w:rsidP="00F60E19">
      <w:pPr>
        <w:pStyle w:val="ListParagraph"/>
        <w:numPr>
          <w:ilvl w:val="0"/>
          <w:numId w:val="3"/>
        </w:numPr>
        <w:spacing w:after="0" w:line="480" w:lineRule="auto"/>
        <w:ind w:left="180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coaches’ mathematics </w:t>
      </w:r>
      <w:r w:rsidR="007A6DA4" w:rsidRPr="000D55BF">
        <w:rPr>
          <w:rFonts w:ascii="Times New Roman" w:eastAsia="Times New Roman" w:hAnsi="Times New Roman" w:cs="Times New Roman"/>
          <w:sz w:val="24"/>
          <w:szCs w:val="24"/>
        </w:rPr>
        <w:t xml:space="preserve">and pedagogical </w:t>
      </w:r>
      <w:r w:rsidRPr="000D55BF">
        <w:rPr>
          <w:rFonts w:ascii="Times New Roman" w:eastAsia="Times New Roman" w:hAnsi="Times New Roman" w:cs="Times New Roman"/>
          <w:sz w:val="24"/>
          <w:szCs w:val="24"/>
        </w:rPr>
        <w:t xml:space="preserve">content knowledge, </w:t>
      </w:r>
      <w:r w:rsidR="00C80373" w:rsidRPr="000D55BF">
        <w:rPr>
          <w:rFonts w:ascii="Times New Roman" w:eastAsia="Times New Roman" w:hAnsi="Times New Roman" w:cs="Times New Roman"/>
          <w:sz w:val="24"/>
          <w:szCs w:val="24"/>
        </w:rPr>
        <w:t xml:space="preserve">as </w:t>
      </w:r>
      <w:r w:rsidRPr="000D55BF">
        <w:rPr>
          <w:rFonts w:ascii="Times New Roman" w:eastAsia="Times New Roman" w:hAnsi="Times New Roman" w:cs="Times New Roman"/>
          <w:sz w:val="24"/>
          <w:szCs w:val="24"/>
        </w:rPr>
        <w:t>measured by the M</w:t>
      </w:r>
      <w:r w:rsidR="00C80373" w:rsidRPr="000D55BF">
        <w:rPr>
          <w:rFonts w:ascii="Times New Roman" w:eastAsia="Times New Roman" w:hAnsi="Times New Roman" w:cs="Times New Roman"/>
          <w:sz w:val="24"/>
          <w:szCs w:val="24"/>
        </w:rPr>
        <w:t>athematics Knowledge for Teaching (M</w:t>
      </w:r>
      <w:r w:rsidRPr="000D55BF">
        <w:rPr>
          <w:rFonts w:ascii="Times New Roman" w:eastAsia="Times New Roman" w:hAnsi="Times New Roman" w:cs="Times New Roman"/>
          <w:sz w:val="24"/>
          <w:szCs w:val="24"/>
        </w:rPr>
        <w:t>KT</w:t>
      </w:r>
      <w:r w:rsidR="00C80373" w:rsidRPr="000D55BF">
        <w:rPr>
          <w:rFonts w:ascii="Times New Roman" w:eastAsia="Times New Roman" w:hAnsi="Times New Roman" w:cs="Times New Roman"/>
          <w:sz w:val="24"/>
          <w:szCs w:val="24"/>
        </w:rPr>
        <w:t xml:space="preserve">) </w:t>
      </w:r>
      <w:r w:rsidR="00C5490D">
        <w:rPr>
          <w:rFonts w:ascii="Times New Roman" w:eastAsia="Times New Roman" w:hAnsi="Times New Roman" w:cs="Times New Roman"/>
          <w:sz w:val="24"/>
          <w:szCs w:val="24"/>
        </w:rPr>
        <w:t xml:space="preserve">number and operation </w:t>
      </w:r>
      <w:r w:rsidR="00361010">
        <w:rPr>
          <w:rFonts w:ascii="Times New Roman" w:eastAsia="Times New Roman" w:hAnsi="Times New Roman" w:cs="Times New Roman"/>
          <w:sz w:val="24"/>
          <w:szCs w:val="24"/>
        </w:rPr>
        <w:t>(</w:t>
      </w:r>
      <w:r w:rsidR="00E177F2">
        <w:rPr>
          <w:rFonts w:ascii="Times New Roman" w:eastAsia="Times New Roman" w:hAnsi="Times New Roman" w:cs="Times New Roman"/>
          <w:sz w:val="24"/>
          <w:szCs w:val="24"/>
        </w:rPr>
        <w:t>K</w:t>
      </w:r>
      <w:r w:rsidR="006B1DB2">
        <w:rPr>
          <w:rFonts w:ascii="Times New Roman" w:eastAsia="Times New Roman" w:hAnsi="Times New Roman" w:cs="Times New Roman"/>
          <w:sz w:val="24"/>
          <w:szCs w:val="24"/>
        </w:rPr>
        <w:t>–</w:t>
      </w:r>
      <w:r w:rsidR="00B73B7D">
        <w:rPr>
          <w:rFonts w:ascii="Times New Roman" w:eastAsia="Times New Roman" w:hAnsi="Times New Roman" w:cs="Times New Roman"/>
          <w:sz w:val="24"/>
          <w:szCs w:val="24"/>
        </w:rPr>
        <w:t>5</w:t>
      </w:r>
      <w:r w:rsidR="00361010">
        <w:rPr>
          <w:rFonts w:ascii="Times New Roman" w:eastAsia="Times New Roman" w:hAnsi="Times New Roman" w:cs="Times New Roman"/>
          <w:sz w:val="24"/>
          <w:szCs w:val="24"/>
        </w:rPr>
        <w:t xml:space="preserve"> </w:t>
      </w:r>
      <w:r w:rsidR="00B73B7D">
        <w:rPr>
          <w:rFonts w:ascii="Times New Roman" w:eastAsia="Times New Roman" w:hAnsi="Times New Roman" w:cs="Times New Roman"/>
          <w:sz w:val="24"/>
          <w:szCs w:val="24"/>
        </w:rPr>
        <w:t>or</w:t>
      </w:r>
      <w:r w:rsidR="00361010">
        <w:rPr>
          <w:rFonts w:ascii="Times New Roman" w:eastAsia="Times New Roman" w:hAnsi="Times New Roman" w:cs="Times New Roman"/>
          <w:sz w:val="24"/>
          <w:szCs w:val="24"/>
        </w:rPr>
        <w:t xml:space="preserve"> 6</w:t>
      </w:r>
      <w:r w:rsidR="006B1DB2">
        <w:rPr>
          <w:rFonts w:ascii="Times New Roman" w:eastAsia="Times New Roman" w:hAnsi="Times New Roman" w:cs="Times New Roman"/>
          <w:sz w:val="24"/>
          <w:szCs w:val="24"/>
        </w:rPr>
        <w:t>–</w:t>
      </w:r>
      <w:r w:rsidR="00361010">
        <w:rPr>
          <w:rFonts w:ascii="Times New Roman" w:eastAsia="Times New Roman" w:hAnsi="Times New Roman" w:cs="Times New Roman"/>
          <w:sz w:val="24"/>
          <w:szCs w:val="24"/>
        </w:rPr>
        <w:t xml:space="preserve">8) </w:t>
      </w:r>
      <w:r w:rsidR="00C80373" w:rsidRPr="000D55BF">
        <w:rPr>
          <w:rFonts w:ascii="Times New Roman" w:eastAsia="Times New Roman" w:hAnsi="Times New Roman" w:cs="Times New Roman"/>
          <w:sz w:val="24"/>
          <w:szCs w:val="24"/>
        </w:rPr>
        <w:t>instrument</w:t>
      </w:r>
      <w:r w:rsidRPr="000D55BF">
        <w:rPr>
          <w:rFonts w:ascii="Times New Roman" w:eastAsia="Times New Roman" w:hAnsi="Times New Roman" w:cs="Times New Roman"/>
          <w:sz w:val="24"/>
          <w:szCs w:val="24"/>
        </w:rPr>
        <w:t xml:space="preserve"> (Hill, Rowan, &amp; Ball, 2005; Hill et al., 2008);</w:t>
      </w:r>
    </w:p>
    <w:p w14:paraId="16706B0E" w14:textId="561711BC" w:rsidR="00E45877" w:rsidRPr="000D55BF" w:rsidRDefault="005567CA" w:rsidP="00F60E19">
      <w:pPr>
        <w:pStyle w:val="ListParagraph"/>
        <w:numPr>
          <w:ilvl w:val="0"/>
          <w:numId w:val="3"/>
        </w:numPr>
        <w:spacing w:after="0" w:line="480" w:lineRule="auto"/>
        <w:ind w:left="180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coaches’ knowledge of</w:t>
      </w:r>
      <w:r w:rsidR="00C64EC9"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and alignment with</w:t>
      </w:r>
      <w:r w:rsidR="00C64EC9"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“prominent” coaching recommendations</w:t>
      </w:r>
      <w:r w:rsidR="00E45877"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w:t>
      </w:r>
      <w:r w:rsidR="00C80373" w:rsidRPr="000D55BF">
        <w:rPr>
          <w:rFonts w:ascii="Times New Roman" w:eastAsia="Times New Roman" w:hAnsi="Times New Roman" w:cs="Times New Roman"/>
          <w:sz w:val="24"/>
          <w:szCs w:val="24"/>
        </w:rPr>
        <w:t xml:space="preserve">as </w:t>
      </w:r>
      <w:r w:rsidR="000E094B" w:rsidRPr="000D55BF">
        <w:rPr>
          <w:rFonts w:ascii="Times New Roman" w:eastAsia="Times New Roman" w:hAnsi="Times New Roman" w:cs="Times New Roman"/>
          <w:sz w:val="24"/>
          <w:szCs w:val="24"/>
        </w:rPr>
        <w:t xml:space="preserve">measured by </w:t>
      </w:r>
      <w:r w:rsidR="00CB399C" w:rsidRPr="000D55BF">
        <w:rPr>
          <w:rFonts w:ascii="Times New Roman" w:eastAsia="Times New Roman" w:hAnsi="Times New Roman" w:cs="Times New Roman"/>
          <w:sz w:val="24"/>
          <w:szCs w:val="24"/>
        </w:rPr>
        <w:t xml:space="preserve">the Coaching Knowledge </w:t>
      </w:r>
      <w:r w:rsidR="0070537F" w:rsidRPr="000D55BF">
        <w:rPr>
          <w:rFonts w:ascii="Times New Roman" w:eastAsia="Times New Roman" w:hAnsi="Times New Roman" w:cs="Times New Roman"/>
          <w:sz w:val="24"/>
          <w:szCs w:val="24"/>
        </w:rPr>
        <w:t xml:space="preserve">Survey </w:t>
      </w:r>
      <w:r w:rsidRPr="000D55BF">
        <w:rPr>
          <w:rFonts w:ascii="Times New Roman" w:eastAsia="Times New Roman" w:hAnsi="Times New Roman" w:cs="Times New Roman"/>
          <w:sz w:val="24"/>
          <w:szCs w:val="24"/>
        </w:rPr>
        <w:t xml:space="preserve">(CKS), a project-developed instrument based on the common coaching recommendations found in Costa </w:t>
      </w:r>
      <w:r w:rsidR="009338F4" w:rsidRPr="000D55BF">
        <w:rPr>
          <w:rFonts w:ascii="Times New Roman" w:eastAsia="Times New Roman" w:hAnsi="Times New Roman" w:cs="Times New Roman"/>
          <w:sz w:val="24"/>
          <w:szCs w:val="24"/>
        </w:rPr>
        <w:t>and</w:t>
      </w:r>
      <w:r w:rsidRPr="000D55BF">
        <w:rPr>
          <w:rFonts w:ascii="Times New Roman" w:eastAsia="Times New Roman" w:hAnsi="Times New Roman" w:cs="Times New Roman"/>
          <w:sz w:val="24"/>
          <w:szCs w:val="24"/>
        </w:rPr>
        <w:t xml:space="preserve"> Garmston </w:t>
      </w:r>
      <w:r w:rsidR="00AD5C3A"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2002</w:t>
      </w:r>
      <w:r w:rsidR="00AD5C3A"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Knight</w:t>
      </w:r>
      <w:r w:rsidR="00AD5C3A"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2007</w:t>
      </w:r>
      <w:r w:rsidR="00AD5C3A"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West </w:t>
      </w:r>
      <w:r w:rsidR="009338F4" w:rsidRPr="000D55BF">
        <w:rPr>
          <w:rFonts w:ascii="Times New Roman" w:eastAsia="Times New Roman" w:hAnsi="Times New Roman" w:cs="Times New Roman"/>
          <w:sz w:val="24"/>
          <w:szCs w:val="24"/>
        </w:rPr>
        <w:t>and</w:t>
      </w:r>
      <w:r w:rsidRPr="000D55BF">
        <w:rPr>
          <w:rFonts w:ascii="Times New Roman" w:eastAsia="Times New Roman" w:hAnsi="Times New Roman" w:cs="Times New Roman"/>
          <w:sz w:val="24"/>
          <w:szCs w:val="24"/>
        </w:rPr>
        <w:t xml:space="preserve"> Staub</w:t>
      </w:r>
      <w:r w:rsidR="00AD5C3A"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2003</w:t>
      </w:r>
      <w:r w:rsidR="00AD5C3A" w:rsidRPr="000D55BF">
        <w:rPr>
          <w:rFonts w:ascii="Times New Roman" w:eastAsia="Times New Roman" w:hAnsi="Times New Roman" w:cs="Times New Roman"/>
          <w:sz w:val="24"/>
          <w:szCs w:val="24"/>
        </w:rPr>
        <w:t>)</w:t>
      </w:r>
      <w:r w:rsidR="007743D9" w:rsidRPr="000D55BF">
        <w:rPr>
          <w:rFonts w:ascii="Times New Roman" w:eastAsia="Times New Roman" w:hAnsi="Times New Roman" w:cs="Times New Roman"/>
          <w:sz w:val="24"/>
          <w:szCs w:val="24"/>
        </w:rPr>
        <w:t>, Hull et al</w:t>
      </w:r>
      <w:r w:rsidR="00F016F0">
        <w:rPr>
          <w:rFonts w:ascii="Times New Roman" w:eastAsia="Times New Roman" w:hAnsi="Times New Roman" w:cs="Times New Roman"/>
          <w:sz w:val="24"/>
          <w:szCs w:val="24"/>
        </w:rPr>
        <w:t>.</w:t>
      </w:r>
      <w:r w:rsidR="007743D9" w:rsidRPr="000D55BF">
        <w:rPr>
          <w:rFonts w:ascii="Times New Roman" w:eastAsia="Times New Roman" w:hAnsi="Times New Roman" w:cs="Times New Roman"/>
          <w:sz w:val="24"/>
          <w:szCs w:val="24"/>
        </w:rPr>
        <w:t xml:space="preserve"> (</w:t>
      </w:r>
      <w:r w:rsidR="00B837BA" w:rsidRPr="000D55BF">
        <w:rPr>
          <w:rFonts w:ascii="Times New Roman" w:eastAsia="Times New Roman" w:hAnsi="Times New Roman" w:cs="Times New Roman"/>
          <w:sz w:val="24"/>
          <w:szCs w:val="24"/>
        </w:rPr>
        <w:t>2009)</w:t>
      </w:r>
      <w:r w:rsidR="00F016F0">
        <w:rPr>
          <w:rFonts w:ascii="Times New Roman" w:eastAsia="Times New Roman" w:hAnsi="Times New Roman" w:cs="Times New Roman"/>
          <w:sz w:val="24"/>
          <w:szCs w:val="24"/>
        </w:rPr>
        <w:t>,</w:t>
      </w:r>
      <w:r w:rsidR="00B837BA" w:rsidRPr="000D55BF">
        <w:rPr>
          <w:rFonts w:ascii="Times New Roman" w:eastAsia="Times New Roman" w:hAnsi="Times New Roman" w:cs="Times New Roman"/>
          <w:sz w:val="24"/>
          <w:szCs w:val="24"/>
        </w:rPr>
        <w:t xml:space="preserve"> and Sutton</w:t>
      </w:r>
      <w:r w:rsidR="004B43D1">
        <w:rPr>
          <w:rFonts w:ascii="Times New Roman" w:eastAsia="Times New Roman" w:hAnsi="Times New Roman" w:cs="Times New Roman"/>
          <w:sz w:val="24"/>
          <w:szCs w:val="24"/>
        </w:rPr>
        <w:t xml:space="preserve"> et al.</w:t>
      </w:r>
      <w:r w:rsidR="00B837BA" w:rsidRPr="000D55BF">
        <w:rPr>
          <w:rFonts w:ascii="Times New Roman" w:eastAsia="Times New Roman" w:hAnsi="Times New Roman" w:cs="Times New Roman"/>
          <w:sz w:val="24"/>
          <w:szCs w:val="24"/>
        </w:rPr>
        <w:t xml:space="preserve"> (2011)</w:t>
      </w:r>
      <w:r w:rsidRPr="000D55BF">
        <w:rPr>
          <w:rFonts w:ascii="Times New Roman" w:eastAsia="Times New Roman" w:hAnsi="Times New Roman" w:cs="Times New Roman"/>
          <w:sz w:val="24"/>
          <w:szCs w:val="24"/>
        </w:rPr>
        <w:t>;</w:t>
      </w:r>
    </w:p>
    <w:p w14:paraId="71C7ACE8" w14:textId="77777777" w:rsidR="00C64EC9" w:rsidRPr="000D55BF" w:rsidRDefault="005567CA" w:rsidP="00F60E19">
      <w:pPr>
        <w:pStyle w:val="ListParagraph"/>
        <w:numPr>
          <w:ilvl w:val="0"/>
          <w:numId w:val="3"/>
        </w:numPr>
        <w:spacing w:after="0" w:line="480" w:lineRule="auto"/>
        <w:ind w:left="180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coaches’ self</w:t>
      </w:r>
      <w:r w:rsidR="00AD5C3A"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assessment of their mathematics coaching skills</w:t>
      </w:r>
      <w:r w:rsidR="00E45877" w:rsidRPr="000D55BF">
        <w:rPr>
          <w:rFonts w:ascii="Times New Roman" w:eastAsia="Times New Roman" w:hAnsi="Times New Roman" w:cs="Times New Roman"/>
          <w:sz w:val="24"/>
          <w:szCs w:val="24"/>
        </w:rPr>
        <w:t xml:space="preserve">, </w:t>
      </w:r>
      <w:r w:rsidR="00C80373" w:rsidRPr="000D55BF">
        <w:rPr>
          <w:rFonts w:ascii="Times New Roman" w:eastAsia="Times New Roman" w:hAnsi="Times New Roman" w:cs="Times New Roman"/>
          <w:sz w:val="24"/>
          <w:szCs w:val="24"/>
        </w:rPr>
        <w:t xml:space="preserve">as </w:t>
      </w:r>
      <w:r w:rsidR="00E45877" w:rsidRPr="000D55BF">
        <w:rPr>
          <w:rFonts w:ascii="Times New Roman" w:eastAsia="Times New Roman" w:hAnsi="Times New Roman" w:cs="Times New Roman"/>
          <w:sz w:val="24"/>
          <w:szCs w:val="24"/>
        </w:rPr>
        <w:t>measured by</w:t>
      </w:r>
      <w:r w:rsidR="00AD5C3A" w:rsidRPr="000D55BF">
        <w:rPr>
          <w:rFonts w:ascii="Times New Roman" w:eastAsia="Times New Roman" w:hAnsi="Times New Roman" w:cs="Times New Roman"/>
          <w:sz w:val="24"/>
          <w:szCs w:val="24"/>
        </w:rPr>
        <w:t xml:space="preserve"> the</w:t>
      </w:r>
      <w:r w:rsidRPr="000D55BF">
        <w:rPr>
          <w:rFonts w:ascii="Times New Roman" w:eastAsia="Times New Roman" w:hAnsi="Times New Roman" w:cs="Times New Roman"/>
          <w:sz w:val="24"/>
          <w:szCs w:val="24"/>
        </w:rPr>
        <w:t xml:space="preserve"> </w:t>
      </w:r>
      <w:r w:rsidR="0070537F" w:rsidRPr="000D55BF">
        <w:rPr>
          <w:rFonts w:ascii="Times New Roman" w:eastAsia="Times New Roman" w:hAnsi="Times New Roman" w:cs="Times New Roman"/>
          <w:sz w:val="24"/>
          <w:szCs w:val="24"/>
        </w:rPr>
        <w:t xml:space="preserve">Coaching Skills Inventory </w:t>
      </w:r>
      <w:r w:rsidRPr="000D55BF">
        <w:rPr>
          <w:rFonts w:ascii="Times New Roman" w:eastAsia="Times New Roman" w:hAnsi="Times New Roman" w:cs="Times New Roman"/>
          <w:sz w:val="24"/>
          <w:szCs w:val="24"/>
        </w:rPr>
        <w:t>(CSI), a project-developed instrument aligned with practices expressed on the project</w:t>
      </w:r>
      <w:r w:rsidR="00C64EC9"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s classroom observation protocol;</w:t>
      </w:r>
      <w:r w:rsidR="00C64EC9" w:rsidRPr="000D55BF">
        <w:rPr>
          <w:rFonts w:ascii="Times New Roman" w:eastAsia="Times New Roman" w:hAnsi="Times New Roman" w:cs="Times New Roman"/>
          <w:sz w:val="24"/>
          <w:szCs w:val="24"/>
        </w:rPr>
        <w:t xml:space="preserve"> and</w:t>
      </w:r>
    </w:p>
    <w:p w14:paraId="144142A9" w14:textId="18769F59" w:rsidR="00EE5018" w:rsidRDefault="005567CA" w:rsidP="00F60E19">
      <w:pPr>
        <w:pStyle w:val="ListParagraph"/>
        <w:numPr>
          <w:ilvl w:val="0"/>
          <w:numId w:val="3"/>
        </w:numPr>
        <w:spacing w:after="0" w:line="480" w:lineRule="auto"/>
        <w:ind w:left="180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the intensity of coaches’ practice</w:t>
      </w:r>
      <w:r w:rsidR="00F016F0">
        <w:rPr>
          <w:rFonts w:ascii="Times New Roman" w:eastAsia="Times New Roman" w:hAnsi="Times New Roman" w:cs="Times New Roman"/>
          <w:sz w:val="24"/>
          <w:szCs w:val="24"/>
        </w:rPr>
        <w:t>s</w:t>
      </w:r>
      <w:r w:rsidRPr="000D55BF">
        <w:rPr>
          <w:rFonts w:ascii="Times New Roman" w:eastAsia="Times New Roman" w:hAnsi="Times New Roman" w:cs="Times New Roman"/>
          <w:sz w:val="24"/>
          <w:szCs w:val="24"/>
        </w:rPr>
        <w:t>, measured as the amount of time a coach spent in pre- or post-</w:t>
      </w:r>
      <w:r w:rsidR="00C64EC9" w:rsidRPr="000D55BF">
        <w:rPr>
          <w:rFonts w:ascii="Times New Roman" w:eastAsia="Times New Roman" w:hAnsi="Times New Roman" w:cs="Times New Roman"/>
          <w:sz w:val="24"/>
          <w:szCs w:val="24"/>
        </w:rPr>
        <w:t xml:space="preserve">lesson </w:t>
      </w:r>
      <w:r w:rsidRPr="000D55BF">
        <w:rPr>
          <w:rFonts w:ascii="Times New Roman" w:eastAsia="Times New Roman" w:hAnsi="Times New Roman" w:cs="Times New Roman"/>
          <w:sz w:val="24"/>
          <w:szCs w:val="24"/>
        </w:rPr>
        <w:t>conferences each year with each teacher.</w:t>
      </w:r>
    </w:p>
    <w:p w14:paraId="741776D3" w14:textId="0FDB698C" w:rsidR="005B3EB2" w:rsidRPr="00F92E21" w:rsidRDefault="005B3EB2" w:rsidP="00F92E21">
      <w:pPr>
        <w:spacing w:after="0" w:line="480" w:lineRule="auto"/>
        <w:rPr>
          <w:rFonts w:ascii="Times New Roman" w:eastAsia="Times New Roman" w:hAnsi="Times New Roman" w:cs="Times New Roman"/>
          <w:sz w:val="24"/>
          <w:szCs w:val="24"/>
        </w:rPr>
      </w:pPr>
      <w:r w:rsidRPr="00BA6128">
        <w:rPr>
          <w:rFonts w:ascii="Times New Roman" w:eastAsia="Times New Roman" w:hAnsi="Times New Roman" w:cs="Times New Roman"/>
          <w:sz w:val="24"/>
          <w:szCs w:val="24"/>
        </w:rPr>
        <w:t>Coaches completed the MKT and CSI</w:t>
      </w:r>
      <w:r w:rsidR="00782935" w:rsidRPr="00E7042A">
        <w:rPr>
          <w:rFonts w:ascii="Times New Roman" w:eastAsia="Times New Roman" w:hAnsi="Times New Roman" w:cs="Times New Roman"/>
          <w:sz w:val="24"/>
          <w:szCs w:val="24"/>
        </w:rPr>
        <w:t xml:space="preserve"> at the beginning of the project</w:t>
      </w:r>
      <w:r w:rsidRPr="00E7042A">
        <w:rPr>
          <w:rFonts w:ascii="Times New Roman" w:eastAsia="Times New Roman" w:hAnsi="Times New Roman" w:cs="Times New Roman"/>
          <w:sz w:val="24"/>
          <w:szCs w:val="24"/>
        </w:rPr>
        <w:t xml:space="preserve">, </w:t>
      </w:r>
      <w:r w:rsidR="00782935" w:rsidRPr="00E7042A">
        <w:rPr>
          <w:rFonts w:ascii="Times New Roman" w:eastAsia="Times New Roman" w:hAnsi="Times New Roman" w:cs="Times New Roman"/>
          <w:sz w:val="24"/>
          <w:szCs w:val="24"/>
        </w:rPr>
        <w:t>then completed the MKT, CSI, and CKS at the end of Year 1.</w:t>
      </w:r>
      <w:r w:rsidRPr="00E7042A">
        <w:rPr>
          <w:rFonts w:ascii="Times New Roman" w:eastAsia="Times New Roman" w:hAnsi="Times New Roman" w:cs="Times New Roman"/>
          <w:sz w:val="24"/>
          <w:szCs w:val="24"/>
        </w:rPr>
        <w:t xml:space="preserve"> They again completed the MKT, CSI, and CKS at the start of Years 2, 3, 4, and 5.</w:t>
      </w:r>
    </w:p>
    <w:p w14:paraId="26A702F8" w14:textId="77777777" w:rsidR="00543A60" w:rsidRPr="000D55BF" w:rsidRDefault="005567CA" w:rsidP="00ED7CC0">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Response measures (teacher variables) include </w:t>
      </w:r>
      <w:r w:rsidR="00543A60" w:rsidRPr="000D55BF">
        <w:rPr>
          <w:rFonts w:ascii="Times New Roman" w:eastAsia="Times New Roman" w:hAnsi="Times New Roman" w:cs="Times New Roman"/>
          <w:sz w:val="24"/>
          <w:szCs w:val="24"/>
        </w:rPr>
        <w:t>assessments of</w:t>
      </w:r>
    </w:p>
    <w:p w14:paraId="7029B90F" w14:textId="48F903DC" w:rsidR="00543A60" w:rsidRPr="000D55BF" w:rsidRDefault="005567CA" w:rsidP="00F60E19">
      <w:pPr>
        <w:pStyle w:val="ListParagraph"/>
        <w:numPr>
          <w:ilvl w:val="0"/>
          <w:numId w:val="4"/>
        </w:numPr>
        <w:spacing w:after="0" w:line="480" w:lineRule="auto"/>
        <w:ind w:left="180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lastRenderedPageBreak/>
        <w:t>teacher</w:t>
      </w:r>
      <w:r w:rsidR="00C64EC9" w:rsidRPr="000D55BF">
        <w:rPr>
          <w:rFonts w:ascii="Times New Roman" w:eastAsia="Times New Roman" w:hAnsi="Times New Roman" w:cs="Times New Roman"/>
          <w:sz w:val="24"/>
          <w:szCs w:val="24"/>
        </w:rPr>
        <w:t>s’</w:t>
      </w:r>
      <w:r w:rsidRPr="000D55BF">
        <w:rPr>
          <w:rFonts w:ascii="Times New Roman" w:eastAsia="Times New Roman" w:hAnsi="Times New Roman" w:cs="Times New Roman"/>
          <w:sz w:val="24"/>
          <w:szCs w:val="24"/>
        </w:rPr>
        <w:t xml:space="preserve"> </w:t>
      </w:r>
      <w:r w:rsidR="00543A60" w:rsidRPr="000D55BF">
        <w:rPr>
          <w:rFonts w:ascii="Times New Roman" w:eastAsia="Times New Roman" w:hAnsi="Times New Roman" w:cs="Times New Roman"/>
          <w:sz w:val="24"/>
          <w:szCs w:val="24"/>
        </w:rPr>
        <w:t xml:space="preserve">mathematics </w:t>
      </w:r>
      <w:r w:rsidR="007A6DA4" w:rsidRPr="000D55BF">
        <w:rPr>
          <w:rFonts w:ascii="Times New Roman" w:eastAsia="Times New Roman" w:hAnsi="Times New Roman" w:cs="Times New Roman"/>
          <w:sz w:val="24"/>
          <w:szCs w:val="24"/>
        </w:rPr>
        <w:t xml:space="preserve">and pedagogical </w:t>
      </w:r>
      <w:r w:rsidR="00543A60" w:rsidRPr="000D55BF">
        <w:rPr>
          <w:rFonts w:ascii="Times New Roman" w:eastAsia="Times New Roman" w:hAnsi="Times New Roman" w:cs="Times New Roman"/>
          <w:sz w:val="24"/>
          <w:szCs w:val="24"/>
        </w:rPr>
        <w:t xml:space="preserve">content knowledge, </w:t>
      </w:r>
      <w:r w:rsidR="0057662A" w:rsidRPr="000D55BF">
        <w:rPr>
          <w:rFonts w:ascii="Times New Roman" w:eastAsia="Times New Roman" w:hAnsi="Times New Roman" w:cs="Times New Roman"/>
          <w:sz w:val="24"/>
          <w:szCs w:val="24"/>
        </w:rPr>
        <w:t xml:space="preserve">as </w:t>
      </w:r>
      <w:r w:rsidR="00543A60" w:rsidRPr="000D55BF">
        <w:rPr>
          <w:rFonts w:ascii="Times New Roman" w:eastAsia="Times New Roman" w:hAnsi="Times New Roman" w:cs="Times New Roman"/>
          <w:sz w:val="24"/>
          <w:szCs w:val="24"/>
        </w:rPr>
        <w:t>measured by the MKT</w:t>
      </w:r>
      <w:r w:rsidR="00361010">
        <w:rPr>
          <w:rFonts w:ascii="Times New Roman" w:eastAsia="Times New Roman" w:hAnsi="Times New Roman" w:cs="Times New Roman"/>
          <w:sz w:val="24"/>
          <w:szCs w:val="24"/>
        </w:rPr>
        <w:t xml:space="preserve"> number and operation (</w:t>
      </w:r>
      <w:r w:rsidR="00E177F2">
        <w:rPr>
          <w:rFonts w:ascii="Times New Roman" w:eastAsia="Times New Roman" w:hAnsi="Times New Roman" w:cs="Times New Roman"/>
          <w:sz w:val="24"/>
          <w:szCs w:val="24"/>
        </w:rPr>
        <w:t>K</w:t>
      </w:r>
      <w:r w:rsidR="006B1DB2">
        <w:rPr>
          <w:rFonts w:ascii="Times New Roman" w:eastAsia="Times New Roman" w:hAnsi="Times New Roman" w:cs="Times New Roman"/>
          <w:sz w:val="24"/>
          <w:szCs w:val="24"/>
        </w:rPr>
        <w:t>–</w:t>
      </w:r>
      <w:r w:rsidR="00B73B7D">
        <w:rPr>
          <w:rFonts w:ascii="Times New Roman" w:eastAsia="Times New Roman" w:hAnsi="Times New Roman" w:cs="Times New Roman"/>
          <w:sz w:val="24"/>
          <w:szCs w:val="24"/>
        </w:rPr>
        <w:t>5</w:t>
      </w:r>
      <w:r w:rsidR="00361010">
        <w:rPr>
          <w:rFonts w:ascii="Times New Roman" w:eastAsia="Times New Roman" w:hAnsi="Times New Roman" w:cs="Times New Roman"/>
          <w:sz w:val="24"/>
          <w:szCs w:val="24"/>
        </w:rPr>
        <w:t xml:space="preserve"> </w:t>
      </w:r>
      <w:r w:rsidR="00B73B7D">
        <w:rPr>
          <w:rFonts w:ascii="Times New Roman" w:eastAsia="Times New Roman" w:hAnsi="Times New Roman" w:cs="Times New Roman"/>
          <w:sz w:val="24"/>
          <w:szCs w:val="24"/>
        </w:rPr>
        <w:t>or</w:t>
      </w:r>
      <w:r w:rsidR="00361010">
        <w:rPr>
          <w:rFonts w:ascii="Times New Roman" w:eastAsia="Times New Roman" w:hAnsi="Times New Roman" w:cs="Times New Roman"/>
          <w:sz w:val="24"/>
          <w:szCs w:val="24"/>
        </w:rPr>
        <w:t xml:space="preserve"> 6</w:t>
      </w:r>
      <w:r w:rsidR="006B1DB2">
        <w:rPr>
          <w:rFonts w:ascii="Times New Roman" w:eastAsia="Times New Roman" w:hAnsi="Times New Roman" w:cs="Times New Roman"/>
          <w:sz w:val="24"/>
          <w:szCs w:val="24"/>
        </w:rPr>
        <w:t>–</w:t>
      </w:r>
      <w:r w:rsidR="00361010">
        <w:rPr>
          <w:rFonts w:ascii="Times New Roman" w:eastAsia="Times New Roman" w:hAnsi="Times New Roman" w:cs="Times New Roman"/>
          <w:sz w:val="24"/>
          <w:szCs w:val="24"/>
        </w:rPr>
        <w:t>8)</w:t>
      </w:r>
      <w:r w:rsidR="00B73B7D">
        <w:rPr>
          <w:rFonts w:ascii="Times New Roman" w:eastAsia="Times New Roman" w:hAnsi="Times New Roman" w:cs="Times New Roman"/>
          <w:sz w:val="24"/>
          <w:szCs w:val="24"/>
        </w:rPr>
        <w:t xml:space="preserve"> instrument</w:t>
      </w:r>
      <w:r w:rsidRPr="000D55BF">
        <w:rPr>
          <w:rFonts w:ascii="Times New Roman" w:eastAsia="Times New Roman" w:hAnsi="Times New Roman" w:cs="Times New Roman"/>
          <w:sz w:val="24"/>
          <w:szCs w:val="24"/>
        </w:rPr>
        <w:t>;</w:t>
      </w:r>
    </w:p>
    <w:p w14:paraId="0BAD73E8" w14:textId="4E1031A3" w:rsidR="0088406F" w:rsidRPr="000D55BF" w:rsidRDefault="005567CA" w:rsidP="00F60E19">
      <w:pPr>
        <w:pStyle w:val="ListParagraph"/>
        <w:numPr>
          <w:ilvl w:val="0"/>
          <w:numId w:val="4"/>
        </w:numPr>
        <w:spacing w:after="0" w:line="480" w:lineRule="auto"/>
        <w:ind w:left="180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teachers’ classroom practice</w:t>
      </w:r>
      <w:r w:rsidR="00543A60" w:rsidRPr="000D55BF">
        <w:rPr>
          <w:rFonts w:ascii="Times New Roman" w:eastAsia="Times New Roman" w:hAnsi="Times New Roman" w:cs="Times New Roman"/>
          <w:sz w:val="24"/>
          <w:szCs w:val="24"/>
        </w:rPr>
        <w:t xml:space="preserve">, </w:t>
      </w:r>
      <w:r w:rsidR="0057662A" w:rsidRPr="000D55BF">
        <w:rPr>
          <w:rFonts w:ascii="Times New Roman" w:eastAsia="Times New Roman" w:hAnsi="Times New Roman" w:cs="Times New Roman"/>
          <w:sz w:val="24"/>
          <w:szCs w:val="24"/>
        </w:rPr>
        <w:t xml:space="preserve">as </w:t>
      </w:r>
      <w:r w:rsidR="00543A60" w:rsidRPr="000D55BF">
        <w:rPr>
          <w:rFonts w:ascii="Times New Roman" w:eastAsia="Times New Roman" w:hAnsi="Times New Roman" w:cs="Times New Roman"/>
          <w:sz w:val="24"/>
          <w:szCs w:val="24"/>
        </w:rPr>
        <w:t xml:space="preserve">measured by </w:t>
      </w:r>
      <w:r w:rsidRPr="000D55BF">
        <w:rPr>
          <w:rFonts w:ascii="Times New Roman" w:eastAsia="Times New Roman" w:hAnsi="Times New Roman" w:cs="Times New Roman"/>
          <w:sz w:val="24"/>
          <w:szCs w:val="24"/>
        </w:rPr>
        <w:t>the 7</w:t>
      </w:r>
      <w:r w:rsidR="00C64EC9" w:rsidRPr="000D55BF">
        <w:rPr>
          <w:rFonts w:ascii="Times New Roman" w:eastAsia="Times New Roman" w:hAnsi="Times New Roman" w:cs="Times New Roman"/>
          <w:sz w:val="24"/>
          <w:szCs w:val="24"/>
        </w:rPr>
        <w:t>-</w:t>
      </w:r>
      <w:r w:rsidR="006B0757" w:rsidRPr="000D55BF">
        <w:rPr>
          <w:rFonts w:ascii="Times New Roman" w:eastAsia="Times New Roman" w:hAnsi="Times New Roman" w:cs="Times New Roman"/>
          <w:sz w:val="24"/>
          <w:szCs w:val="24"/>
        </w:rPr>
        <w:t>category</w:t>
      </w:r>
      <w:r w:rsidRPr="000D55BF">
        <w:rPr>
          <w:rFonts w:ascii="Times New Roman" w:eastAsia="Times New Roman" w:hAnsi="Times New Roman" w:cs="Times New Roman"/>
          <w:sz w:val="24"/>
          <w:szCs w:val="24"/>
        </w:rPr>
        <w:t xml:space="preserve"> ordered capsule response found on the Horizon Research 2003 version of the </w:t>
      </w:r>
      <w:r w:rsidR="0070537F" w:rsidRPr="000D55BF">
        <w:rPr>
          <w:rFonts w:ascii="Times New Roman" w:eastAsia="Times New Roman" w:hAnsi="Times New Roman" w:cs="Times New Roman"/>
          <w:sz w:val="24"/>
          <w:szCs w:val="24"/>
        </w:rPr>
        <w:t>Inside the Classroom Observation Protocol</w:t>
      </w:r>
      <w:r w:rsidR="0088406F" w:rsidRPr="000D55BF">
        <w:rPr>
          <w:rFonts w:ascii="Times New Roman" w:eastAsia="Times New Roman" w:hAnsi="Times New Roman" w:cs="Times New Roman"/>
          <w:sz w:val="24"/>
          <w:szCs w:val="24"/>
        </w:rPr>
        <w:t>, or IT</w:t>
      </w:r>
      <w:r w:rsidR="00C54363" w:rsidRPr="000D55BF">
        <w:rPr>
          <w:rFonts w:ascii="Times New Roman" w:eastAsia="Times New Roman" w:hAnsi="Times New Roman" w:cs="Times New Roman"/>
          <w:sz w:val="24"/>
          <w:szCs w:val="24"/>
        </w:rPr>
        <w:t>C</w:t>
      </w:r>
      <w:r w:rsidR="0088406F" w:rsidRPr="000D55BF">
        <w:rPr>
          <w:rFonts w:ascii="Times New Roman" w:eastAsia="Times New Roman" w:hAnsi="Times New Roman" w:cs="Times New Roman"/>
          <w:sz w:val="24"/>
          <w:szCs w:val="24"/>
        </w:rPr>
        <w:t>OP</w:t>
      </w:r>
      <w:r w:rsidR="0070537F"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see Weiss, Pasley, Smith, Banilower, </w:t>
      </w:r>
      <w:r w:rsidR="002A40F6">
        <w:rPr>
          <w:rFonts w:ascii="Times New Roman" w:eastAsia="Times New Roman" w:hAnsi="Times New Roman" w:cs="Times New Roman"/>
          <w:sz w:val="24"/>
          <w:szCs w:val="24"/>
        </w:rPr>
        <w:t>and</w:t>
      </w:r>
      <w:r w:rsidRPr="000D55BF">
        <w:rPr>
          <w:rFonts w:ascii="Times New Roman" w:eastAsia="Times New Roman" w:hAnsi="Times New Roman" w:cs="Times New Roman"/>
          <w:sz w:val="24"/>
          <w:szCs w:val="24"/>
        </w:rPr>
        <w:t xml:space="preserve"> Heck</w:t>
      </w:r>
      <w:r w:rsidR="00543A60"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2003</w:t>
      </w:r>
      <w:r w:rsidR="00543A60"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for the instrument and a description of its use, and Horizon Research Inc.</w:t>
      </w:r>
      <w:r w:rsidR="00543A60"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2000, for validity and reliability estimates)</w:t>
      </w:r>
      <w:r w:rsidR="00543A60"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and</w:t>
      </w:r>
    </w:p>
    <w:p w14:paraId="18443DB6" w14:textId="77777777" w:rsidR="00EE5018" w:rsidRDefault="005567CA" w:rsidP="00F60E19">
      <w:pPr>
        <w:pStyle w:val="ListParagraph"/>
        <w:numPr>
          <w:ilvl w:val="0"/>
          <w:numId w:val="4"/>
        </w:numPr>
        <w:spacing w:after="0" w:line="480" w:lineRule="auto"/>
        <w:ind w:left="180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teacher</w:t>
      </w:r>
      <w:r w:rsidR="0088406F" w:rsidRPr="000D55BF">
        <w:rPr>
          <w:rFonts w:ascii="Times New Roman" w:eastAsia="Times New Roman" w:hAnsi="Times New Roman" w:cs="Times New Roman"/>
          <w:sz w:val="24"/>
          <w:szCs w:val="24"/>
        </w:rPr>
        <w:t>s’</w:t>
      </w:r>
      <w:r w:rsidRPr="000D55BF">
        <w:rPr>
          <w:rFonts w:ascii="Times New Roman" w:eastAsia="Times New Roman" w:hAnsi="Times New Roman" w:cs="Times New Roman"/>
          <w:sz w:val="24"/>
          <w:szCs w:val="24"/>
        </w:rPr>
        <w:t xml:space="preserve"> self-efficacy for teaching mathematics</w:t>
      </w:r>
      <w:r w:rsidR="0088406F" w:rsidRPr="000D55BF">
        <w:rPr>
          <w:rFonts w:ascii="Times New Roman" w:eastAsia="Times New Roman" w:hAnsi="Times New Roman" w:cs="Times New Roman"/>
          <w:sz w:val="24"/>
          <w:szCs w:val="24"/>
        </w:rPr>
        <w:t xml:space="preserve">, </w:t>
      </w:r>
      <w:r w:rsidR="0057662A" w:rsidRPr="000D55BF">
        <w:rPr>
          <w:rFonts w:ascii="Times New Roman" w:eastAsia="Times New Roman" w:hAnsi="Times New Roman" w:cs="Times New Roman"/>
          <w:sz w:val="24"/>
          <w:szCs w:val="24"/>
        </w:rPr>
        <w:t xml:space="preserve">as </w:t>
      </w:r>
      <w:r w:rsidR="0088406F" w:rsidRPr="000D55BF">
        <w:rPr>
          <w:rFonts w:ascii="Times New Roman" w:eastAsia="Times New Roman" w:hAnsi="Times New Roman" w:cs="Times New Roman"/>
          <w:sz w:val="24"/>
          <w:szCs w:val="24"/>
        </w:rPr>
        <w:t>measured by the</w:t>
      </w:r>
      <w:r w:rsidR="0070537F" w:rsidRPr="000D55BF">
        <w:rPr>
          <w:rFonts w:ascii="Times New Roman" w:eastAsia="Times New Roman" w:hAnsi="Times New Roman" w:cs="Times New Roman"/>
          <w:sz w:val="24"/>
          <w:szCs w:val="24"/>
        </w:rPr>
        <w:t xml:space="preserve"> Teacher Survey </w:t>
      </w:r>
      <w:r w:rsidRPr="000D55BF">
        <w:rPr>
          <w:rFonts w:ascii="Times New Roman" w:eastAsia="Times New Roman" w:hAnsi="Times New Roman" w:cs="Times New Roman"/>
          <w:sz w:val="24"/>
          <w:szCs w:val="24"/>
        </w:rPr>
        <w:t>(TS), a project-developed instrument.</w:t>
      </w:r>
    </w:p>
    <w:p w14:paraId="3EDD5697" w14:textId="572D824B" w:rsidR="005B3EB2" w:rsidRPr="00F92E21" w:rsidRDefault="005B3EB2" w:rsidP="00F92E21">
      <w:pPr>
        <w:spacing w:after="0" w:line="480" w:lineRule="auto"/>
        <w:rPr>
          <w:rFonts w:ascii="Times New Roman" w:eastAsia="Times New Roman" w:hAnsi="Times New Roman" w:cs="Times New Roman"/>
          <w:sz w:val="24"/>
          <w:szCs w:val="24"/>
        </w:rPr>
      </w:pPr>
      <w:r w:rsidRPr="00BA6128">
        <w:rPr>
          <w:rFonts w:ascii="Times New Roman" w:eastAsia="Times New Roman" w:hAnsi="Times New Roman" w:cs="Times New Roman"/>
          <w:sz w:val="24"/>
          <w:szCs w:val="24"/>
        </w:rPr>
        <w:t>Teacher</w:t>
      </w:r>
      <w:r w:rsidR="00782935" w:rsidRPr="00031B3E">
        <w:rPr>
          <w:rFonts w:ascii="Times New Roman" w:eastAsia="Times New Roman" w:hAnsi="Times New Roman" w:cs="Times New Roman"/>
          <w:sz w:val="24"/>
          <w:szCs w:val="24"/>
        </w:rPr>
        <w:t>s</w:t>
      </w:r>
      <w:r w:rsidRPr="00031B3E">
        <w:rPr>
          <w:rFonts w:ascii="Times New Roman" w:eastAsia="Times New Roman" w:hAnsi="Times New Roman" w:cs="Times New Roman"/>
          <w:sz w:val="24"/>
          <w:szCs w:val="24"/>
        </w:rPr>
        <w:t xml:space="preserve"> completed the MKT and TS at the beginning of the project</w:t>
      </w:r>
      <w:r w:rsidR="00431F14" w:rsidRPr="00031B3E">
        <w:rPr>
          <w:rFonts w:ascii="Times New Roman" w:eastAsia="Times New Roman" w:hAnsi="Times New Roman" w:cs="Times New Roman"/>
          <w:sz w:val="24"/>
          <w:szCs w:val="24"/>
        </w:rPr>
        <w:t xml:space="preserve">, then </w:t>
      </w:r>
      <w:r w:rsidR="000C61C3">
        <w:rPr>
          <w:rFonts w:ascii="Times New Roman" w:eastAsia="Times New Roman" w:hAnsi="Times New Roman" w:cs="Times New Roman"/>
          <w:sz w:val="24"/>
          <w:szCs w:val="24"/>
        </w:rPr>
        <w:t>for a second time</w:t>
      </w:r>
      <w:r w:rsidR="00431F14" w:rsidRPr="00031B3E">
        <w:rPr>
          <w:rFonts w:ascii="Times New Roman" w:eastAsia="Times New Roman" w:hAnsi="Times New Roman" w:cs="Times New Roman"/>
          <w:sz w:val="24"/>
          <w:szCs w:val="24"/>
        </w:rPr>
        <w:t xml:space="preserve"> at the end of Year 1</w:t>
      </w:r>
      <w:r w:rsidRPr="00031B3E">
        <w:rPr>
          <w:rFonts w:ascii="Times New Roman" w:eastAsia="Times New Roman" w:hAnsi="Times New Roman" w:cs="Times New Roman"/>
          <w:sz w:val="24"/>
          <w:szCs w:val="24"/>
        </w:rPr>
        <w:t xml:space="preserve">. </w:t>
      </w:r>
      <w:r w:rsidR="00782935" w:rsidRPr="00031B3E">
        <w:rPr>
          <w:rFonts w:ascii="Times New Roman" w:eastAsia="Times New Roman" w:hAnsi="Times New Roman" w:cs="Times New Roman"/>
          <w:sz w:val="24"/>
          <w:szCs w:val="24"/>
        </w:rPr>
        <w:t xml:space="preserve">They </w:t>
      </w:r>
      <w:r w:rsidR="000C61C3">
        <w:rPr>
          <w:rFonts w:ascii="Times New Roman" w:eastAsia="Times New Roman" w:hAnsi="Times New Roman" w:cs="Times New Roman"/>
          <w:sz w:val="24"/>
          <w:szCs w:val="24"/>
        </w:rPr>
        <w:t>again</w:t>
      </w:r>
      <w:r w:rsidR="00782935" w:rsidRPr="00BA6128">
        <w:rPr>
          <w:rFonts w:ascii="Times New Roman" w:eastAsia="Times New Roman" w:hAnsi="Times New Roman" w:cs="Times New Roman"/>
          <w:sz w:val="24"/>
          <w:szCs w:val="24"/>
        </w:rPr>
        <w:t xml:space="preserve"> completed the MKT and TS at the end of Years 2, 3, 4, and 5.</w:t>
      </w:r>
      <w:r w:rsidR="00431F14" w:rsidRPr="00031B3E">
        <w:rPr>
          <w:rFonts w:ascii="Times New Roman" w:eastAsia="Times New Roman" w:hAnsi="Times New Roman" w:cs="Times New Roman"/>
          <w:sz w:val="24"/>
          <w:szCs w:val="24"/>
        </w:rPr>
        <w:t xml:space="preserve"> EMC staff observed each teacher </w:t>
      </w:r>
      <w:r w:rsidR="00431F14" w:rsidRPr="00F92E21">
        <w:rPr>
          <w:rFonts w:ascii="Times New Roman" w:eastAsia="Times New Roman" w:hAnsi="Times New Roman" w:cs="Times New Roman"/>
          <w:sz w:val="24"/>
          <w:szCs w:val="24"/>
        </w:rPr>
        <w:t xml:space="preserve">annually </w:t>
      </w:r>
      <w:r w:rsidR="00E7042A" w:rsidRPr="00F92E21">
        <w:rPr>
          <w:rFonts w:ascii="Times New Roman" w:eastAsia="Times New Roman" w:hAnsi="Times New Roman" w:cs="Times New Roman"/>
          <w:sz w:val="24"/>
          <w:szCs w:val="24"/>
        </w:rPr>
        <w:t xml:space="preserve">in Years 1–5 </w:t>
      </w:r>
      <w:r w:rsidR="00431F14" w:rsidRPr="00BA6128">
        <w:rPr>
          <w:rFonts w:ascii="Times New Roman" w:eastAsia="Times New Roman" w:hAnsi="Times New Roman" w:cs="Times New Roman"/>
          <w:sz w:val="24"/>
          <w:szCs w:val="24"/>
        </w:rPr>
        <w:t>using the ITCOP</w:t>
      </w:r>
      <w:r w:rsidR="00431F14" w:rsidRPr="00031B3E">
        <w:rPr>
          <w:rFonts w:ascii="Times New Roman" w:eastAsia="Times New Roman" w:hAnsi="Times New Roman" w:cs="Times New Roman"/>
          <w:sz w:val="24"/>
          <w:szCs w:val="24"/>
        </w:rPr>
        <w:t>.</w:t>
      </w:r>
    </w:p>
    <w:p w14:paraId="0A963D89" w14:textId="0ADE489C" w:rsidR="00B74CDD" w:rsidRPr="000D55BF" w:rsidRDefault="00B74CDD" w:rsidP="00612418">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We examined the relationship between the variations in the coaches’ scores (explanatory variables) and the associated changes across time in the teachers’ scores (response variables).</w:t>
      </w:r>
      <w:r w:rsidR="00391FE6" w:rsidRPr="000D55BF">
        <w:rPr>
          <w:rFonts w:ascii="Times New Roman" w:eastAsia="Times New Roman" w:hAnsi="Times New Roman" w:cs="Times New Roman"/>
          <w:sz w:val="24"/>
          <w:szCs w:val="24"/>
        </w:rPr>
        <w:t xml:space="preserve"> In our analysis, we used the “centering” of variables in order to reduce the variability across means. Quantitative predictor variables that vary over time contain two types of variation: variation among participants and variation over time. In order to estimate the effects of each type of variation, we calculated the mean over time for the teacher or coach, used that as one predictor, and then subtracted this from the original variable to create the </w:t>
      </w:r>
      <w:r w:rsidR="0049524B">
        <w:rPr>
          <w:rFonts w:ascii="Times New Roman" w:eastAsia="Times New Roman" w:hAnsi="Times New Roman" w:cs="Times New Roman"/>
          <w:sz w:val="24"/>
          <w:szCs w:val="24"/>
        </w:rPr>
        <w:t>“</w:t>
      </w:r>
      <w:r w:rsidR="00391FE6" w:rsidRPr="000D55BF">
        <w:rPr>
          <w:rFonts w:ascii="Times New Roman" w:eastAsia="Times New Roman" w:hAnsi="Times New Roman" w:cs="Times New Roman"/>
          <w:sz w:val="24"/>
          <w:szCs w:val="24"/>
        </w:rPr>
        <w:t>centered</w:t>
      </w:r>
      <w:r w:rsidR="0049524B">
        <w:rPr>
          <w:rFonts w:ascii="Times New Roman" w:eastAsia="Times New Roman" w:hAnsi="Times New Roman" w:cs="Times New Roman"/>
          <w:sz w:val="24"/>
          <w:szCs w:val="24"/>
        </w:rPr>
        <w:t>”</w:t>
      </w:r>
      <w:r w:rsidR="00391FE6" w:rsidRPr="000D55BF">
        <w:rPr>
          <w:rFonts w:ascii="Times New Roman" w:eastAsia="Times New Roman" w:hAnsi="Times New Roman" w:cs="Times New Roman"/>
          <w:sz w:val="24"/>
          <w:szCs w:val="24"/>
        </w:rPr>
        <w:t xml:space="preserve"> predictor (see Gelman, 2008, for alternatives to this centering procedure). This allows the effects of differences among teachers and coaches on that predictor to be separated from the effects of variation over time on that predictor.</w:t>
      </w:r>
    </w:p>
    <w:p w14:paraId="4443A28D" w14:textId="3EC1E985" w:rsidR="005567CA" w:rsidRPr="000D55BF" w:rsidRDefault="00B74CDD" w:rsidP="00ED7CC0">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lastRenderedPageBreak/>
        <w:t>We use h</w:t>
      </w:r>
      <w:r w:rsidR="006B0757" w:rsidRPr="000D55BF">
        <w:rPr>
          <w:rFonts w:ascii="Times New Roman" w:eastAsia="Times New Roman" w:hAnsi="Times New Roman" w:cs="Times New Roman"/>
          <w:sz w:val="24"/>
          <w:szCs w:val="24"/>
        </w:rPr>
        <w:t xml:space="preserve">ierarchical models to account for the hierarchical nature of the study, </w:t>
      </w:r>
      <w:r w:rsidR="00AD5C3A" w:rsidRPr="000D55BF">
        <w:rPr>
          <w:rFonts w:ascii="Times New Roman" w:eastAsia="Times New Roman" w:hAnsi="Times New Roman" w:cs="Times New Roman"/>
          <w:sz w:val="24"/>
          <w:szCs w:val="24"/>
        </w:rPr>
        <w:t xml:space="preserve">with </w:t>
      </w:r>
      <w:r w:rsidR="006B0757" w:rsidRPr="000D55BF">
        <w:rPr>
          <w:rFonts w:ascii="Times New Roman" w:eastAsia="Times New Roman" w:hAnsi="Times New Roman" w:cs="Times New Roman"/>
          <w:sz w:val="24"/>
          <w:szCs w:val="24"/>
        </w:rPr>
        <w:t xml:space="preserve">repeated measures on coaches and teachers assigned to coaches. Other </w:t>
      </w:r>
      <w:r w:rsidR="005567CA" w:rsidRPr="000D55BF">
        <w:rPr>
          <w:rFonts w:ascii="Times New Roman" w:eastAsia="Times New Roman" w:hAnsi="Times New Roman" w:cs="Times New Roman"/>
          <w:sz w:val="24"/>
          <w:szCs w:val="24"/>
        </w:rPr>
        <w:t xml:space="preserve">control variables include </w:t>
      </w:r>
      <w:r w:rsidR="00B837BA" w:rsidRPr="000D55BF">
        <w:rPr>
          <w:rFonts w:ascii="Times New Roman" w:eastAsia="Times New Roman" w:hAnsi="Times New Roman" w:cs="Times New Roman"/>
          <w:sz w:val="24"/>
          <w:szCs w:val="24"/>
        </w:rPr>
        <w:t xml:space="preserve">the </w:t>
      </w:r>
      <w:r w:rsidR="005567CA" w:rsidRPr="000D55BF">
        <w:rPr>
          <w:rFonts w:ascii="Times New Roman" w:eastAsia="Times New Roman" w:hAnsi="Times New Roman" w:cs="Times New Roman"/>
          <w:sz w:val="24"/>
          <w:szCs w:val="24"/>
        </w:rPr>
        <w:t>professional development group</w:t>
      </w:r>
      <w:r w:rsidR="00B837BA"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to </w:t>
      </w:r>
      <w:r w:rsidR="00B837BA" w:rsidRPr="000D55BF">
        <w:rPr>
          <w:rFonts w:ascii="Times New Roman" w:eastAsia="Times New Roman" w:hAnsi="Times New Roman" w:cs="Times New Roman"/>
          <w:sz w:val="24"/>
          <w:szCs w:val="24"/>
        </w:rPr>
        <w:t>which the project randomly assigned the participant</w:t>
      </w:r>
      <w:r w:rsidR="005567CA" w:rsidRPr="000D55BF">
        <w:rPr>
          <w:rFonts w:ascii="Times New Roman" w:eastAsia="Times New Roman" w:hAnsi="Times New Roman" w:cs="Times New Roman"/>
          <w:sz w:val="24"/>
          <w:szCs w:val="24"/>
        </w:rPr>
        <w:t xml:space="preserve">, whether or not a coach received outside (i.e., not provided by </w:t>
      </w:r>
      <w:r w:rsidR="0057662A" w:rsidRPr="000D55BF">
        <w:rPr>
          <w:rFonts w:ascii="Times New Roman" w:eastAsia="Times New Roman" w:hAnsi="Times New Roman" w:cs="Times New Roman"/>
          <w:sz w:val="24"/>
          <w:szCs w:val="24"/>
        </w:rPr>
        <w:t>EMC</w:t>
      </w:r>
      <w:r w:rsidR="005567CA" w:rsidRPr="000D55BF">
        <w:rPr>
          <w:rFonts w:ascii="Times New Roman" w:eastAsia="Times New Roman" w:hAnsi="Times New Roman" w:cs="Times New Roman"/>
          <w:sz w:val="24"/>
          <w:szCs w:val="24"/>
        </w:rPr>
        <w:t>) coaching and/or mathematics professional development in a given year, and whether or not a teacher received outside mathematics professional development in a given year</w:t>
      </w:r>
      <w:r w:rsidR="000068BC" w:rsidRPr="000D55BF">
        <w:rPr>
          <w:rFonts w:ascii="Times New Roman" w:eastAsia="Times New Roman" w:hAnsi="Times New Roman" w:cs="Times New Roman"/>
          <w:sz w:val="24"/>
          <w:szCs w:val="24"/>
        </w:rPr>
        <w:t>.</w:t>
      </w:r>
    </w:p>
    <w:p w14:paraId="66E4DDEA" w14:textId="77777777" w:rsidR="005567CA" w:rsidRPr="000D55BF" w:rsidRDefault="005567CA" w:rsidP="00ED7CC0">
      <w:pPr>
        <w:spacing w:after="0" w:line="480" w:lineRule="auto"/>
        <w:contextualSpacing/>
        <w:jc w:val="center"/>
        <w:rPr>
          <w:rFonts w:ascii="Times New Roman" w:eastAsia="Times New Roman" w:hAnsi="Times New Roman" w:cs="Times New Roman"/>
          <w:b/>
          <w:sz w:val="24"/>
          <w:szCs w:val="24"/>
        </w:rPr>
      </w:pPr>
      <w:r w:rsidRPr="000D55BF">
        <w:rPr>
          <w:rFonts w:ascii="Times New Roman" w:eastAsia="Times New Roman" w:hAnsi="Times New Roman" w:cs="Times New Roman"/>
          <w:b/>
          <w:bCs/>
          <w:sz w:val="24"/>
          <w:szCs w:val="24"/>
        </w:rPr>
        <w:t>Methods</w:t>
      </w:r>
    </w:p>
    <w:p w14:paraId="75224707" w14:textId="77777777" w:rsidR="0070632B" w:rsidRPr="000D55BF" w:rsidRDefault="0070632B" w:rsidP="008C0EFC">
      <w:pPr>
        <w:spacing w:after="0" w:line="480" w:lineRule="auto"/>
        <w:contextualSpacing/>
        <w:rPr>
          <w:rFonts w:ascii="Times New Roman" w:eastAsia="Times New Roman" w:hAnsi="Times New Roman" w:cs="Times New Roman"/>
          <w:b/>
          <w:sz w:val="24"/>
          <w:szCs w:val="24"/>
        </w:rPr>
      </w:pPr>
      <w:r w:rsidRPr="000D55BF">
        <w:rPr>
          <w:rFonts w:ascii="Times New Roman" w:eastAsia="Times New Roman" w:hAnsi="Times New Roman" w:cs="Times New Roman"/>
          <w:b/>
          <w:sz w:val="24"/>
          <w:szCs w:val="24"/>
        </w:rPr>
        <w:t>Measures</w:t>
      </w:r>
    </w:p>
    <w:p w14:paraId="3F0BBC66" w14:textId="30286211" w:rsidR="009D3467" w:rsidRPr="000D55BF" w:rsidRDefault="00F93BF9" w:rsidP="00ED7CC0">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b/>
          <w:sz w:val="24"/>
          <w:szCs w:val="24"/>
        </w:rPr>
        <w:t>Coaching Skills Inventory (CSI)</w:t>
      </w:r>
      <w:r w:rsidR="00ED7CC0" w:rsidRPr="000D55BF">
        <w:rPr>
          <w:rFonts w:ascii="Times New Roman" w:eastAsia="Times New Roman" w:hAnsi="Times New Roman" w:cs="Times New Roman"/>
          <w:b/>
          <w:sz w:val="24"/>
          <w:szCs w:val="24"/>
        </w:rPr>
        <w:t xml:space="preserve">. </w:t>
      </w:r>
      <w:r w:rsidR="00726634" w:rsidRPr="000D55BF">
        <w:rPr>
          <w:rFonts w:ascii="Times New Roman" w:eastAsia="Times New Roman" w:hAnsi="Times New Roman" w:cs="Times New Roman"/>
          <w:sz w:val="24"/>
          <w:szCs w:val="24"/>
        </w:rPr>
        <w:t xml:space="preserve">The </w:t>
      </w:r>
      <w:r w:rsidR="0088406F" w:rsidRPr="000D55BF">
        <w:rPr>
          <w:rFonts w:ascii="Times New Roman" w:eastAsia="Times New Roman" w:hAnsi="Times New Roman" w:cs="Times New Roman"/>
          <w:sz w:val="24"/>
          <w:szCs w:val="24"/>
        </w:rPr>
        <w:t xml:space="preserve">CSI </w:t>
      </w:r>
      <w:r w:rsidR="00726634" w:rsidRPr="000D55BF">
        <w:rPr>
          <w:rFonts w:ascii="Times New Roman" w:eastAsia="Times New Roman" w:hAnsi="Times New Roman" w:cs="Times New Roman"/>
          <w:sz w:val="24"/>
          <w:szCs w:val="24"/>
        </w:rPr>
        <w:t xml:space="preserve">is </w:t>
      </w:r>
      <w:r w:rsidR="0070537F" w:rsidRPr="000D55BF">
        <w:rPr>
          <w:rFonts w:ascii="Times New Roman" w:eastAsia="Times New Roman" w:hAnsi="Times New Roman" w:cs="Times New Roman"/>
          <w:sz w:val="24"/>
          <w:szCs w:val="24"/>
        </w:rPr>
        <w:t xml:space="preserve">a </w:t>
      </w:r>
      <w:r w:rsidR="009D3467" w:rsidRPr="000D55BF">
        <w:rPr>
          <w:rFonts w:ascii="Times New Roman" w:eastAsia="Times New Roman" w:hAnsi="Times New Roman" w:cs="Times New Roman"/>
          <w:sz w:val="24"/>
          <w:szCs w:val="24"/>
        </w:rPr>
        <w:t>project</w:t>
      </w:r>
      <w:r w:rsidR="0070537F" w:rsidRPr="000D55BF">
        <w:rPr>
          <w:rFonts w:ascii="Times New Roman" w:eastAsia="Times New Roman" w:hAnsi="Times New Roman" w:cs="Times New Roman"/>
          <w:sz w:val="24"/>
          <w:szCs w:val="24"/>
        </w:rPr>
        <w:t>-</w:t>
      </w:r>
      <w:r w:rsidR="009D3467" w:rsidRPr="000D55BF">
        <w:rPr>
          <w:rFonts w:ascii="Times New Roman" w:eastAsia="Times New Roman" w:hAnsi="Times New Roman" w:cs="Times New Roman"/>
          <w:sz w:val="24"/>
          <w:szCs w:val="24"/>
        </w:rPr>
        <w:t xml:space="preserve">developed instrument </w:t>
      </w:r>
      <w:r w:rsidR="00726634" w:rsidRPr="000D55BF">
        <w:rPr>
          <w:rFonts w:ascii="Times New Roman" w:eastAsia="Times New Roman" w:hAnsi="Times New Roman" w:cs="Times New Roman"/>
          <w:sz w:val="24"/>
          <w:szCs w:val="24"/>
        </w:rPr>
        <w:t>designed to measure a mathematics coach’s perspective on his or her own level of effectiveness or confidence with various coaching respon</w:t>
      </w:r>
      <w:r w:rsidR="009D3467" w:rsidRPr="000D55BF">
        <w:rPr>
          <w:rFonts w:ascii="Times New Roman" w:eastAsia="Times New Roman" w:hAnsi="Times New Roman" w:cs="Times New Roman"/>
          <w:sz w:val="24"/>
          <w:szCs w:val="24"/>
        </w:rPr>
        <w:t>sibilities. The inventory has 20</w:t>
      </w:r>
      <w:r w:rsidR="00726634" w:rsidRPr="000D55BF">
        <w:rPr>
          <w:rFonts w:ascii="Times New Roman" w:eastAsia="Times New Roman" w:hAnsi="Times New Roman" w:cs="Times New Roman"/>
          <w:sz w:val="24"/>
          <w:szCs w:val="24"/>
        </w:rPr>
        <w:t xml:space="preserve"> items measured on a 5-point Likert scale</w:t>
      </w:r>
      <w:r w:rsidR="006B361D" w:rsidRPr="000D55BF">
        <w:rPr>
          <w:rFonts w:ascii="Times New Roman" w:eastAsia="Times New Roman" w:hAnsi="Times New Roman" w:cs="Times New Roman"/>
          <w:sz w:val="24"/>
          <w:szCs w:val="24"/>
        </w:rPr>
        <w:t>,</w:t>
      </w:r>
      <w:r w:rsidR="00726634" w:rsidRPr="000D55BF">
        <w:rPr>
          <w:rFonts w:ascii="Times New Roman" w:eastAsia="Times New Roman" w:hAnsi="Times New Roman" w:cs="Times New Roman"/>
          <w:sz w:val="24"/>
          <w:szCs w:val="24"/>
        </w:rPr>
        <w:t xml:space="preserve"> with a higher rating indicating a higher level of </w:t>
      </w:r>
      <w:r w:rsidR="00B837BA" w:rsidRPr="000D55BF">
        <w:rPr>
          <w:rFonts w:ascii="Times New Roman" w:eastAsia="Times New Roman" w:hAnsi="Times New Roman" w:cs="Times New Roman"/>
          <w:sz w:val="24"/>
          <w:szCs w:val="24"/>
        </w:rPr>
        <w:t xml:space="preserve">self-reported </w:t>
      </w:r>
      <w:r w:rsidR="00726634" w:rsidRPr="000D55BF">
        <w:rPr>
          <w:rFonts w:ascii="Times New Roman" w:eastAsia="Times New Roman" w:hAnsi="Times New Roman" w:cs="Times New Roman"/>
          <w:sz w:val="24"/>
          <w:szCs w:val="24"/>
        </w:rPr>
        <w:t xml:space="preserve">effectiveness. </w:t>
      </w:r>
      <w:r w:rsidR="006B361D" w:rsidRPr="000D55BF">
        <w:rPr>
          <w:rFonts w:ascii="Times New Roman" w:eastAsia="Times New Roman" w:hAnsi="Times New Roman" w:cs="Times New Roman"/>
          <w:sz w:val="24"/>
          <w:szCs w:val="24"/>
        </w:rPr>
        <w:t>(E</w:t>
      </w:r>
      <w:r w:rsidR="009D3467" w:rsidRPr="000D55BF">
        <w:rPr>
          <w:rFonts w:ascii="Times New Roman" w:eastAsia="Times New Roman" w:hAnsi="Times New Roman" w:cs="Times New Roman"/>
          <w:sz w:val="24"/>
          <w:szCs w:val="24"/>
        </w:rPr>
        <w:t>xample item</w:t>
      </w:r>
      <w:r w:rsidR="006B361D" w:rsidRPr="000D55BF">
        <w:rPr>
          <w:rFonts w:ascii="Times New Roman" w:eastAsia="Times New Roman" w:hAnsi="Times New Roman" w:cs="Times New Roman"/>
          <w:sz w:val="24"/>
          <w:szCs w:val="24"/>
        </w:rPr>
        <w:t>:</w:t>
      </w:r>
      <w:r w:rsidR="009D3467" w:rsidRPr="000D55BF">
        <w:rPr>
          <w:rFonts w:ascii="Times New Roman" w:eastAsia="Times New Roman" w:hAnsi="Times New Roman" w:cs="Times New Roman"/>
          <w:sz w:val="24"/>
          <w:szCs w:val="24"/>
        </w:rPr>
        <w:t xml:space="preserve"> </w:t>
      </w:r>
      <w:r w:rsidR="006B361D" w:rsidRPr="000D55BF">
        <w:rPr>
          <w:rFonts w:ascii="Times New Roman" w:eastAsia="Times New Roman" w:hAnsi="Times New Roman" w:cs="Times New Roman"/>
          <w:i/>
          <w:sz w:val="24"/>
          <w:szCs w:val="24"/>
        </w:rPr>
        <w:t>H</w:t>
      </w:r>
      <w:r w:rsidR="009D3467" w:rsidRPr="000D55BF">
        <w:rPr>
          <w:rFonts w:ascii="Times New Roman" w:eastAsia="Times New Roman" w:hAnsi="Times New Roman" w:cs="Times New Roman"/>
          <w:i/>
          <w:sz w:val="24"/>
          <w:szCs w:val="24"/>
        </w:rPr>
        <w:t>ow effective do you feel coaching teachers on creating an environment where students listen to one another</w:t>
      </w:r>
      <w:r w:rsidR="009D3467" w:rsidRPr="00942BD7">
        <w:rPr>
          <w:rFonts w:ascii="Times New Roman" w:eastAsia="Times New Roman" w:hAnsi="Times New Roman" w:cs="Times New Roman"/>
          <w:i/>
          <w:sz w:val="24"/>
          <w:szCs w:val="24"/>
        </w:rPr>
        <w:t>?</w:t>
      </w:r>
      <w:r w:rsidR="006B361D" w:rsidRPr="000D55BF">
        <w:rPr>
          <w:rFonts w:ascii="Times New Roman" w:eastAsia="Times New Roman" w:hAnsi="Times New Roman" w:cs="Times New Roman"/>
          <w:sz w:val="24"/>
          <w:szCs w:val="24"/>
        </w:rPr>
        <w:t>)</w:t>
      </w:r>
    </w:p>
    <w:p w14:paraId="40475B6A" w14:textId="12F33922" w:rsidR="009D3467" w:rsidRPr="000D55BF" w:rsidRDefault="009D3467" w:rsidP="00ED7CC0">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Exploratory factor analysis (varimax rotation) revealed three categories</w:t>
      </w:r>
      <w:r w:rsidR="007A6DA4" w:rsidRPr="000D55BF">
        <w:rPr>
          <w:rFonts w:ascii="Times New Roman" w:eastAsia="Times New Roman" w:hAnsi="Times New Roman" w:cs="Times New Roman"/>
          <w:sz w:val="24"/>
          <w:szCs w:val="24"/>
        </w:rPr>
        <w:t>, which we labeled</w:t>
      </w:r>
      <w:r w:rsidRPr="000D55BF">
        <w:rPr>
          <w:rFonts w:ascii="Times New Roman" w:eastAsia="Times New Roman" w:hAnsi="Times New Roman" w:cs="Times New Roman"/>
          <w:sz w:val="24"/>
          <w:szCs w:val="24"/>
        </w:rPr>
        <w:t xml:space="preserve"> </w:t>
      </w:r>
      <w:r w:rsidR="006B361D" w:rsidRPr="000D55BF">
        <w:rPr>
          <w:rFonts w:ascii="Times New Roman" w:eastAsia="Times New Roman" w:hAnsi="Times New Roman" w:cs="Times New Roman"/>
          <w:sz w:val="24"/>
          <w:szCs w:val="24"/>
        </w:rPr>
        <w:t xml:space="preserve">(a) </w:t>
      </w:r>
      <w:r w:rsidRPr="000D55BF">
        <w:rPr>
          <w:rFonts w:ascii="Times New Roman" w:eastAsia="Times New Roman" w:hAnsi="Times New Roman" w:cs="Times New Roman"/>
          <w:sz w:val="24"/>
          <w:szCs w:val="24"/>
        </w:rPr>
        <w:t xml:space="preserve">mathematics content and mathematics-specific pedagogy, </w:t>
      </w:r>
      <w:r w:rsidR="006B361D" w:rsidRPr="000D55BF">
        <w:rPr>
          <w:rFonts w:ascii="Times New Roman" w:eastAsia="Times New Roman" w:hAnsi="Times New Roman" w:cs="Times New Roman"/>
          <w:sz w:val="24"/>
          <w:szCs w:val="24"/>
        </w:rPr>
        <w:t xml:space="preserve">(b) </w:t>
      </w:r>
      <w:r w:rsidRPr="000D55BF">
        <w:rPr>
          <w:rFonts w:ascii="Times New Roman" w:eastAsia="Times New Roman" w:hAnsi="Times New Roman" w:cs="Times New Roman"/>
          <w:sz w:val="24"/>
          <w:szCs w:val="24"/>
        </w:rPr>
        <w:t xml:space="preserve">student-centered pedagogy, and </w:t>
      </w:r>
      <w:r w:rsidR="006B361D" w:rsidRPr="000D55BF">
        <w:rPr>
          <w:rFonts w:ascii="Times New Roman" w:eastAsia="Times New Roman" w:hAnsi="Times New Roman" w:cs="Times New Roman"/>
          <w:sz w:val="24"/>
          <w:szCs w:val="24"/>
        </w:rPr>
        <w:t xml:space="preserve">(c) </w:t>
      </w:r>
      <w:r w:rsidRPr="000D55BF">
        <w:rPr>
          <w:rFonts w:ascii="Times New Roman" w:eastAsia="Times New Roman" w:hAnsi="Times New Roman" w:cs="Times New Roman"/>
          <w:sz w:val="24"/>
          <w:szCs w:val="24"/>
        </w:rPr>
        <w:t>building coaching relationships. For these factors, internal reliability scales were high (</w:t>
      </w:r>
      <w:r w:rsidR="00C54363" w:rsidRPr="000D55BF">
        <w:rPr>
          <w:rFonts w:ascii="Times New Roman" w:eastAsia="Times New Roman" w:hAnsi="Times New Roman" w:cs="Times New Roman"/>
          <w:sz w:val="24"/>
          <w:szCs w:val="24"/>
        </w:rPr>
        <w:t xml:space="preserve">Cronbach’s </w:t>
      </w:r>
      <w:r w:rsidR="00904BD3" w:rsidRPr="000D55BF">
        <w:rPr>
          <w:rFonts w:ascii="Times New Roman" w:eastAsia="Times New Roman" w:hAnsi="Times New Roman" w:cs="Times New Roman"/>
          <w:sz w:val="24"/>
          <w:szCs w:val="24"/>
        </w:rPr>
        <w:t>α</w:t>
      </w:r>
      <w:r w:rsidR="00904BD3" w:rsidRPr="000D55BF" w:rsidDel="00904BD3">
        <w:rPr>
          <w:rFonts w:ascii="Times New Roman" w:eastAsia="Times New Roman" w:hAnsi="Times New Roman" w:cs="Times New Roman"/>
          <w:sz w:val="24"/>
          <w:szCs w:val="24"/>
        </w:rPr>
        <w:t xml:space="preserve"> </w:t>
      </w:r>
      <w:r w:rsidR="00C54363"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0.935, 0.932, </w:t>
      </w:r>
      <w:r w:rsidR="006B361D" w:rsidRPr="000D55BF">
        <w:rPr>
          <w:rFonts w:ascii="Times New Roman" w:eastAsia="Times New Roman" w:hAnsi="Times New Roman" w:cs="Times New Roman"/>
          <w:sz w:val="24"/>
          <w:szCs w:val="24"/>
        </w:rPr>
        <w:t>and</w:t>
      </w:r>
      <w:r w:rsidRPr="000D55BF">
        <w:rPr>
          <w:rFonts w:ascii="Times New Roman" w:eastAsia="Times New Roman" w:hAnsi="Times New Roman" w:cs="Times New Roman"/>
          <w:sz w:val="24"/>
          <w:szCs w:val="24"/>
        </w:rPr>
        <w:t xml:space="preserve"> 0.822</w:t>
      </w:r>
      <w:r w:rsidR="006B361D"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respectively). </w:t>
      </w:r>
      <w:r w:rsidR="00D3735E" w:rsidRPr="000D55BF">
        <w:rPr>
          <w:rFonts w:ascii="Times New Roman" w:eastAsia="Times New Roman" w:hAnsi="Times New Roman" w:cs="Times New Roman"/>
          <w:sz w:val="24"/>
          <w:szCs w:val="24"/>
        </w:rPr>
        <w:t>A single score</w:t>
      </w:r>
      <w:r w:rsidR="00B837BA" w:rsidRPr="000D55BF">
        <w:rPr>
          <w:rFonts w:ascii="Times New Roman" w:eastAsia="Times New Roman" w:hAnsi="Times New Roman" w:cs="Times New Roman"/>
          <w:sz w:val="24"/>
          <w:szCs w:val="24"/>
        </w:rPr>
        <w:t xml:space="preserve"> for a participant</w:t>
      </w:r>
      <w:r w:rsidR="00D3735E" w:rsidRPr="000D55BF">
        <w:rPr>
          <w:rFonts w:ascii="Times New Roman" w:eastAsia="Times New Roman" w:hAnsi="Times New Roman" w:cs="Times New Roman"/>
          <w:sz w:val="24"/>
          <w:szCs w:val="24"/>
        </w:rPr>
        <w:t xml:space="preserve"> is extracted from the instrument by averaging </w:t>
      </w:r>
      <w:r w:rsidR="00C54363" w:rsidRPr="000D55BF">
        <w:rPr>
          <w:rFonts w:ascii="Times New Roman" w:eastAsia="Times New Roman" w:hAnsi="Times New Roman" w:cs="Times New Roman"/>
          <w:sz w:val="24"/>
          <w:szCs w:val="24"/>
        </w:rPr>
        <w:t>the averages of the scales (factors)</w:t>
      </w:r>
      <w:r w:rsidR="00D3735E" w:rsidRPr="000D55BF">
        <w:rPr>
          <w:rFonts w:ascii="Times New Roman" w:eastAsia="Times New Roman" w:hAnsi="Times New Roman" w:cs="Times New Roman"/>
          <w:sz w:val="24"/>
          <w:szCs w:val="24"/>
        </w:rPr>
        <w:t>.</w:t>
      </w:r>
    </w:p>
    <w:p w14:paraId="0C8ABA7E" w14:textId="661D2008" w:rsidR="00D3735E" w:rsidRPr="000D55BF" w:rsidRDefault="006B361D" w:rsidP="00ED7CC0">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Annual </w:t>
      </w:r>
      <w:r w:rsidR="00D3735E" w:rsidRPr="000D55BF">
        <w:rPr>
          <w:rFonts w:ascii="Times New Roman" w:eastAsia="Times New Roman" w:hAnsi="Times New Roman" w:cs="Times New Roman"/>
          <w:sz w:val="24"/>
          <w:szCs w:val="24"/>
        </w:rPr>
        <w:t xml:space="preserve">CSI scores were used in the models as explanatory variables in two ways: the averages across the </w:t>
      </w:r>
      <w:r w:rsidR="00942BD7">
        <w:rPr>
          <w:rFonts w:ascii="Times New Roman" w:eastAsia="Times New Roman" w:hAnsi="Times New Roman" w:cs="Times New Roman"/>
          <w:sz w:val="24"/>
          <w:szCs w:val="24"/>
        </w:rPr>
        <w:t>5</w:t>
      </w:r>
      <w:r w:rsidR="00942BD7" w:rsidRPr="000D55BF">
        <w:rPr>
          <w:rFonts w:ascii="Times New Roman" w:eastAsia="Times New Roman" w:hAnsi="Times New Roman" w:cs="Times New Roman"/>
          <w:sz w:val="24"/>
          <w:szCs w:val="24"/>
        </w:rPr>
        <w:t xml:space="preserve"> </w:t>
      </w:r>
      <w:r w:rsidR="00D3735E" w:rsidRPr="000D55BF">
        <w:rPr>
          <w:rFonts w:ascii="Times New Roman" w:eastAsia="Times New Roman" w:hAnsi="Times New Roman" w:cs="Times New Roman"/>
          <w:sz w:val="24"/>
          <w:szCs w:val="24"/>
        </w:rPr>
        <w:t>time points for each coach (</w:t>
      </w:r>
      <w:r w:rsidR="00EE4BD7" w:rsidRPr="000D55BF">
        <w:rPr>
          <w:rFonts w:ascii="Times New Roman" w:hAnsi="Times New Roman" w:cs="Times New Roman"/>
          <w:sz w:val="24"/>
          <w:szCs w:val="24"/>
        </w:rPr>
        <w:t>CSImean</w:t>
      </w:r>
      <w:r w:rsidR="00D3735E" w:rsidRPr="000D55BF">
        <w:rPr>
          <w:rFonts w:ascii="Times New Roman" w:eastAsia="Times New Roman" w:hAnsi="Times New Roman" w:cs="Times New Roman"/>
          <w:sz w:val="24"/>
          <w:szCs w:val="24"/>
        </w:rPr>
        <w:t>) and the yearly variation around the mean for each coach (</w:t>
      </w:r>
      <w:r w:rsidR="00EE4BD7" w:rsidRPr="000D55BF">
        <w:rPr>
          <w:rFonts w:ascii="Times New Roman" w:hAnsi="Times New Roman" w:cs="Times New Roman"/>
          <w:sz w:val="24"/>
          <w:szCs w:val="24"/>
        </w:rPr>
        <w:t>CSIcentered)</w:t>
      </w:r>
      <w:r w:rsidR="00D3735E" w:rsidRPr="000D55BF">
        <w:rPr>
          <w:rFonts w:ascii="Times New Roman" w:eastAsia="Times New Roman" w:hAnsi="Times New Roman" w:cs="Times New Roman"/>
          <w:sz w:val="24"/>
          <w:szCs w:val="24"/>
        </w:rPr>
        <w:t>. As will be seen short</w:t>
      </w:r>
      <w:r w:rsidR="002E208F" w:rsidRPr="000D55BF">
        <w:rPr>
          <w:rFonts w:ascii="Times New Roman" w:eastAsia="Times New Roman" w:hAnsi="Times New Roman" w:cs="Times New Roman"/>
          <w:sz w:val="24"/>
          <w:szCs w:val="24"/>
        </w:rPr>
        <w:t>l</w:t>
      </w:r>
      <w:r w:rsidR="00D3735E" w:rsidRPr="000D55BF">
        <w:rPr>
          <w:rFonts w:ascii="Times New Roman" w:eastAsia="Times New Roman" w:hAnsi="Times New Roman" w:cs="Times New Roman"/>
          <w:sz w:val="24"/>
          <w:szCs w:val="24"/>
        </w:rPr>
        <w:t>y,</w:t>
      </w:r>
      <w:r w:rsidR="00815ED6" w:rsidRPr="000D55BF">
        <w:rPr>
          <w:rFonts w:ascii="Times New Roman" w:eastAsia="Times New Roman" w:hAnsi="Times New Roman" w:cs="Times New Roman"/>
          <w:sz w:val="24"/>
          <w:szCs w:val="24"/>
        </w:rPr>
        <w:t xml:space="preserve"> </w:t>
      </w:r>
      <w:r w:rsidR="00D3735E" w:rsidRPr="000D55BF">
        <w:rPr>
          <w:rFonts w:ascii="Times New Roman" w:eastAsia="Times New Roman" w:hAnsi="Times New Roman" w:cs="Times New Roman"/>
          <w:sz w:val="24"/>
          <w:szCs w:val="24"/>
        </w:rPr>
        <w:t>C</w:t>
      </w:r>
      <w:r w:rsidR="00EE4BD7" w:rsidRPr="000D55BF">
        <w:rPr>
          <w:rFonts w:ascii="Times New Roman" w:hAnsi="Times New Roman" w:cs="Times New Roman"/>
          <w:sz w:val="24"/>
          <w:szCs w:val="24"/>
        </w:rPr>
        <w:t>SIcentered</w:t>
      </w:r>
      <w:r w:rsidR="00D3735E" w:rsidRPr="000D55BF">
        <w:rPr>
          <w:rFonts w:ascii="Times New Roman" w:eastAsia="Times New Roman" w:hAnsi="Times New Roman" w:cs="Times New Roman"/>
          <w:sz w:val="24"/>
          <w:szCs w:val="24"/>
        </w:rPr>
        <w:t xml:space="preserve"> scores explained gains in some teacher variables across years.</w:t>
      </w:r>
    </w:p>
    <w:p w14:paraId="4121241A" w14:textId="76DE778A" w:rsidR="000743ED" w:rsidRPr="000D55BF" w:rsidRDefault="00F93BF9" w:rsidP="000743ED">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b/>
          <w:sz w:val="24"/>
          <w:szCs w:val="24"/>
        </w:rPr>
        <w:lastRenderedPageBreak/>
        <w:t>Coaching Knowledge Survey (CKS)</w:t>
      </w:r>
      <w:r w:rsidR="00ED7CC0" w:rsidRPr="000D55BF">
        <w:rPr>
          <w:rFonts w:ascii="Times New Roman" w:eastAsia="Times New Roman" w:hAnsi="Times New Roman" w:cs="Times New Roman"/>
          <w:b/>
          <w:sz w:val="24"/>
          <w:szCs w:val="24"/>
        </w:rPr>
        <w:t>.</w:t>
      </w:r>
      <w:r w:rsidR="00ED7CC0" w:rsidRPr="000D55BF">
        <w:rPr>
          <w:rFonts w:ascii="Times New Roman" w:eastAsia="Times New Roman" w:hAnsi="Times New Roman" w:cs="Times New Roman"/>
          <w:sz w:val="24"/>
          <w:szCs w:val="24"/>
        </w:rPr>
        <w:t xml:space="preserve"> </w:t>
      </w:r>
      <w:r w:rsidR="007E4895" w:rsidRPr="000D55BF">
        <w:rPr>
          <w:rFonts w:ascii="Times New Roman" w:eastAsia="Times New Roman" w:hAnsi="Times New Roman" w:cs="Times New Roman"/>
          <w:sz w:val="24"/>
          <w:szCs w:val="24"/>
        </w:rPr>
        <w:t xml:space="preserve">The </w:t>
      </w:r>
      <w:r w:rsidR="002E208F" w:rsidRPr="000D55BF">
        <w:rPr>
          <w:rFonts w:ascii="Times New Roman" w:eastAsia="Times New Roman" w:hAnsi="Times New Roman" w:cs="Times New Roman"/>
          <w:sz w:val="24"/>
          <w:szCs w:val="24"/>
        </w:rPr>
        <w:t>CKS</w:t>
      </w:r>
      <w:r w:rsidR="007E4895" w:rsidRPr="000D55BF">
        <w:rPr>
          <w:rFonts w:ascii="Times New Roman" w:eastAsia="Times New Roman" w:hAnsi="Times New Roman" w:cs="Times New Roman"/>
          <w:sz w:val="24"/>
          <w:szCs w:val="24"/>
        </w:rPr>
        <w:t xml:space="preserve"> is a project</w:t>
      </w:r>
      <w:r w:rsidR="0070537F" w:rsidRPr="000D55BF">
        <w:rPr>
          <w:rFonts w:ascii="Times New Roman" w:eastAsia="Times New Roman" w:hAnsi="Times New Roman" w:cs="Times New Roman"/>
          <w:sz w:val="24"/>
          <w:szCs w:val="24"/>
        </w:rPr>
        <w:t>-</w:t>
      </w:r>
      <w:r w:rsidR="007E4895" w:rsidRPr="000D55BF">
        <w:rPr>
          <w:rFonts w:ascii="Times New Roman" w:eastAsia="Times New Roman" w:hAnsi="Times New Roman" w:cs="Times New Roman"/>
          <w:sz w:val="24"/>
          <w:szCs w:val="24"/>
        </w:rPr>
        <w:t>develop</w:t>
      </w:r>
      <w:r w:rsidR="00D01AD6" w:rsidRPr="000D55BF">
        <w:rPr>
          <w:rFonts w:ascii="Times New Roman" w:eastAsia="Times New Roman" w:hAnsi="Times New Roman" w:cs="Times New Roman"/>
          <w:sz w:val="24"/>
          <w:szCs w:val="24"/>
        </w:rPr>
        <w:t>ed</w:t>
      </w:r>
      <w:r w:rsidR="007E4895" w:rsidRPr="000D55BF">
        <w:rPr>
          <w:rFonts w:ascii="Times New Roman" w:eastAsia="Times New Roman" w:hAnsi="Times New Roman" w:cs="Times New Roman"/>
          <w:sz w:val="24"/>
          <w:szCs w:val="24"/>
        </w:rPr>
        <w:t xml:space="preserve"> instrument designed to capture the extent to wh</w:t>
      </w:r>
      <w:r w:rsidR="00D01AD6" w:rsidRPr="000D55BF">
        <w:rPr>
          <w:rFonts w:ascii="Times New Roman" w:eastAsia="Times New Roman" w:hAnsi="Times New Roman" w:cs="Times New Roman"/>
          <w:sz w:val="24"/>
          <w:szCs w:val="24"/>
        </w:rPr>
        <w:t>ich a coach’s knowledge of</w:t>
      </w:r>
      <w:r w:rsidR="007E4895" w:rsidRPr="000D55BF">
        <w:rPr>
          <w:rFonts w:ascii="Times New Roman" w:eastAsia="Times New Roman" w:hAnsi="Times New Roman" w:cs="Times New Roman"/>
          <w:sz w:val="24"/>
          <w:szCs w:val="24"/>
        </w:rPr>
        <w:t xml:space="preserve"> effective coaching practice</w:t>
      </w:r>
      <w:r w:rsidR="007729B8">
        <w:rPr>
          <w:rFonts w:ascii="Times New Roman" w:eastAsia="Times New Roman" w:hAnsi="Times New Roman" w:cs="Times New Roman"/>
          <w:sz w:val="24"/>
          <w:szCs w:val="24"/>
        </w:rPr>
        <w:t>s</w:t>
      </w:r>
      <w:r w:rsidR="007E4895" w:rsidRPr="000D55BF">
        <w:rPr>
          <w:rFonts w:ascii="Times New Roman" w:eastAsia="Times New Roman" w:hAnsi="Times New Roman" w:cs="Times New Roman"/>
          <w:sz w:val="24"/>
          <w:szCs w:val="24"/>
        </w:rPr>
        <w:t xml:space="preserve"> align</w:t>
      </w:r>
      <w:r w:rsidR="00391FE6" w:rsidRPr="000D55BF">
        <w:rPr>
          <w:rFonts w:ascii="Times New Roman" w:eastAsia="Times New Roman" w:hAnsi="Times New Roman" w:cs="Times New Roman"/>
          <w:sz w:val="24"/>
          <w:szCs w:val="24"/>
        </w:rPr>
        <w:t>s</w:t>
      </w:r>
      <w:r w:rsidR="007E4895" w:rsidRPr="000D55BF">
        <w:rPr>
          <w:rFonts w:ascii="Times New Roman" w:eastAsia="Times New Roman" w:hAnsi="Times New Roman" w:cs="Times New Roman"/>
          <w:sz w:val="24"/>
          <w:szCs w:val="24"/>
        </w:rPr>
        <w:t xml:space="preserve"> with predomina</w:t>
      </w:r>
      <w:r w:rsidR="000068BC" w:rsidRPr="000D55BF">
        <w:rPr>
          <w:rFonts w:ascii="Times New Roman" w:eastAsia="Times New Roman" w:hAnsi="Times New Roman" w:cs="Times New Roman"/>
          <w:sz w:val="24"/>
          <w:szCs w:val="24"/>
        </w:rPr>
        <w:t>nt</w:t>
      </w:r>
      <w:r w:rsidR="00D01AD6" w:rsidRPr="000D55BF">
        <w:rPr>
          <w:rFonts w:ascii="Times New Roman" w:eastAsia="Times New Roman" w:hAnsi="Times New Roman" w:cs="Times New Roman"/>
          <w:sz w:val="24"/>
          <w:szCs w:val="24"/>
        </w:rPr>
        <w:t xml:space="preserve"> coaching</w:t>
      </w:r>
      <w:r w:rsidR="007E4895" w:rsidRPr="000D55BF">
        <w:rPr>
          <w:rFonts w:ascii="Times New Roman" w:eastAsia="Times New Roman" w:hAnsi="Times New Roman" w:cs="Times New Roman"/>
          <w:sz w:val="24"/>
          <w:szCs w:val="24"/>
        </w:rPr>
        <w:t xml:space="preserve"> </w:t>
      </w:r>
      <w:r w:rsidR="000E55D8" w:rsidRPr="000D55BF">
        <w:rPr>
          <w:rFonts w:ascii="Times New Roman" w:eastAsia="Times New Roman" w:hAnsi="Times New Roman" w:cs="Times New Roman"/>
          <w:sz w:val="24"/>
          <w:szCs w:val="24"/>
        </w:rPr>
        <w:t>text</w:t>
      </w:r>
      <w:r w:rsidR="00B837BA" w:rsidRPr="000D55BF">
        <w:rPr>
          <w:rFonts w:ascii="Times New Roman" w:eastAsia="Times New Roman" w:hAnsi="Times New Roman" w:cs="Times New Roman"/>
          <w:sz w:val="24"/>
          <w:szCs w:val="24"/>
        </w:rPr>
        <w:t xml:space="preserve">s </w:t>
      </w:r>
      <w:r w:rsidR="007E4895" w:rsidRPr="000D55BF">
        <w:rPr>
          <w:rFonts w:ascii="Times New Roman" w:eastAsia="Times New Roman" w:hAnsi="Times New Roman" w:cs="Times New Roman"/>
          <w:sz w:val="24"/>
          <w:szCs w:val="24"/>
        </w:rPr>
        <w:t>(</w:t>
      </w:r>
      <w:r w:rsidR="00B837BA" w:rsidRPr="000D55BF">
        <w:rPr>
          <w:rFonts w:ascii="Times New Roman" w:eastAsia="Times New Roman" w:hAnsi="Times New Roman" w:cs="Times New Roman"/>
          <w:sz w:val="24"/>
          <w:szCs w:val="24"/>
        </w:rPr>
        <w:t>i.e.,</w:t>
      </w:r>
      <w:r w:rsidR="007E4895" w:rsidRPr="000D55BF">
        <w:rPr>
          <w:rFonts w:ascii="Times New Roman" w:eastAsia="Times New Roman" w:hAnsi="Times New Roman" w:cs="Times New Roman"/>
          <w:sz w:val="24"/>
          <w:szCs w:val="24"/>
        </w:rPr>
        <w:t xml:space="preserve"> Costa &amp; Garmston, 2002; Knight, 2007; Hul</w:t>
      </w:r>
      <w:r w:rsidR="00D25A58" w:rsidRPr="000D55BF">
        <w:rPr>
          <w:rFonts w:ascii="Times New Roman" w:eastAsia="Times New Roman" w:hAnsi="Times New Roman" w:cs="Times New Roman"/>
          <w:sz w:val="24"/>
          <w:szCs w:val="24"/>
        </w:rPr>
        <w:t>l</w:t>
      </w:r>
      <w:r w:rsidR="004B43D1">
        <w:rPr>
          <w:rFonts w:ascii="Times New Roman" w:eastAsia="Times New Roman" w:hAnsi="Times New Roman" w:cs="Times New Roman"/>
          <w:sz w:val="24"/>
          <w:szCs w:val="24"/>
        </w:rPr>
        <w:t xml:space="preserve"> et al.</w:t>
      </w:r>
      <w:r w:rsidR="007E4895" w:rsidRPr="000D55BF">
        <w:rPr>
          <w:rFonts w:ascii="Times New Roman" w:eastAsia="Times New Roman" w:hAnsi="Times New Roman" w:cs="Times New Roman"/>
          <w:sz w:val="24"/>
          <w:szCs w:val="24"/>
        </w:rPr>
        <w:t xml:space="preserve">, 2009; West &amp; Staub, 2003). The instrument contains both 7-point Likert scale </w:t>
      </w:r>
      <w:r w:rsidR="007729B8">
        <w:rPr>
          <w:rFonts w:ascii="Times New Roman" w:eastAsia="Times New Roman" w:hAnsi="Times New Roman" w:cs="Times New Roman"/>
          <w:sz w:val="24"/>
          <w:szCs w:val="24"/>
        </w:rPr>
        <w:t xml:space="preserve">items </w:t>
      </w:r>
      <w:r w:rsidR="007E4895" w:rsidRPr="000D55BF">
        <w:rPr>
          <w:rFonts w:ascii="Times New Roman" w:eastAsia="Times New Roman" w:hAnsi="Times New Roman" w:cs="Times New Roman"/>
          <w:sz w:val="24"/>
          <w:szCs w:val="24"/>
        </w:rPr>
        <w:t>and select</w:t>
      </w:r>
      <w:r w:rsidR="000068BC" w:rsidRPr="000D55BF">
        <w:rPr>
          <w:rFonts w:ascii="Times New Roman" w:eastAsia="Times New Roman" w:hAnsi="Times New Roman" w:cs="Times New Roman"/>
          <w:sz w:val="24"/>
          <w:szCs w:val="24"/>
        </w:rPr>
        <w:t>ed</w:t>
      </w:r>
      <w:r w:rsidR="007E4895" w:rsidRPr="000D55BF">
        <w:rPr>
          <w:rFonts w:ascii="Times New Roman" w:eastAsia="Times New Roman" w:hAnsi="Times New Roman" w:cs="Times New Roman"/>
          <w:sz w:val="24"/>
          <w:szCs w:val="24"/>
        </w:rPr>
        <w:t xml:space="preserve"> response items for a total of </w:t>
      </w:r>
      <w:r w:rsidR="00ED5960" w:rsidRPr="000D55BF">
        <w:rPr>
          <w:rFonts w:ascii="Times New Roman" w:eastAsia="Times New Roman" w:hAnsi="Times New Roman" w:cs="Times New Roman"/>
          <w:sz w:val="24"/>
          <w:szCs w:val="24"/>
        </w:rPr>
        <w:t>20</w:t>
      </w:r>
      <w:r w:rsidR="007E4895" w:rsidRPr="000D55BF">
        <w:rPr>
          <w:rFonts w:ascii="Times New Roman" w:eastAsia="Times New Roman" w:hAnsi="Times New Roman" w:cs="Times New Roman"/>
          <w:sz w:val="24"/>
          <w:szCs w:val="24"/>
        </w:rPr>
        <w:t xml:space="preserve"> items. Each item </w:t>
      </w:r>
      <w:r w:rsidR="00391FE6" w:rsidRPr="000D55BF">
        <w:rPr>
          <w:rFonts w:ascii="Times New Roman" w:eastAsia="Times New Roman" w:hAnsi="Times New Roman" w:cs="Times New Roman"/>
          <w:sz w:val="24"/>
          <w:szCs w:val="24"/>
        </w:rPr>
        <w:t xml:space="preserve">was </w:t>
      </w:r>
      <w:r w:rsidR="007E4895" w:rsidRPr="000D55BF">
        <w:rPr>
          <w:rFonts w:ascii="Times New Roman" w:eastAsia="Times New Roman" w:hAnsi="Times New Roman" w:cs="Times New Roman"/>
          <w:sz w:val="24"/>
          <w:szCs w:val="24"/>
        </w:rPr>
        <w:t>co</w:t>
      </w:r>
      <w:r w:rsidR="006B2DF8" w:rsidRPr="000D55BF">
        <w:rPr>
          <w:rFonts w:ascii="Times New Roman" w:eastAsia="Times New Roman" w:hAnsi="Times New Roman" w:cs="Times New Roman"/>
          <w:sz w:val="24"/>
          <w:szCs w:val="24"/>
        </w:rPr>
        <w:t xml:space="preserve">ded </w:t>
      </w:r>
      <w:r w:rsidR="00391FE6" w:rsidRPr="000D55BF">
        <w:rPr>
          <w:rFonts w:ascii="Times New Roman" w:eastAsia="Times New Roman" w:hAnsi="Times New Roman" w:cs="Times New Roman"/>
          <w:sz w:val="24"/>
          <w:szCs w:val="24"/>
        </w:rPr>
        <w:t xml:space="preserve">according </w:t>
      </w:r>
      <w:r w:rsidR="006B2DF8" w:rsidRPr="000D55BF">
        <w:rPr>
          <w:rFonts w:ascii="Times New Roman" w:eastAsia="Times New Roman" w:hAnsi="Times New Roman" w:cs="Times New Roman"/>
          <w:sz w:val="24"/>
          <w:szCs w:val="24"/>
        </w:rPr>
        <w:t xml:space="preserve">to </w:t>
      </w:r>
      <w:r w:rsidR="007E4895" w:rsidRPr="000D55BF">
        <w:rPr>
          <w:rFonts w:ascii="Times New Roman" w:eastAsia="Times New Roman" w:hAnsi="Times New Roman" w:cs="Times New Roman"/>
          <w:sz w:val="24"/>
          <w:szCs w:val="24"/>
        </w:rPr>
        <w:t xml:space="preserve">whether or not the response </w:t>
      </w:r>
      <w:r w:rsidR="00391FE6" w:rsidRPr="000D55BF">
        <w:rPr>
          <w:rFonts w:ascii="Times New Roman" w:eastAsia="Times New Roman" w:hAnsi="Times New Roman" w:cs="Times New Roman"/>
          <w:sz w:val="24"/>
          <w:szCs w:val="24"/>
        </w:rPr>
        <w:t xml:space="preserve">conformed </w:t>
      </w:r>
      <w:r w:rsidR="007E4895" w:rsidRPr="000D55BF">
        <w:rPr>
          <w:rFonts w:ascii="Times New Roman" w:eastAsia="Times New Roman" w:hAnsi="Times New Roman" w:cs="Times New Roman"/>
          <w:sz w:val="24"/>
          <w:szCs w:val="24"/>
        </w:rPr>
        <w:t>with assert</w:t>
      </w:r>
      <w:r w:rsidR="00D01AD6" w:rsidRPr="000D55BF">
        <w:rPr>
          <w:rFonts w:ascii="Times New Roman" w:eastAsia="Times New Roman" w:hAnsi="Times New Roman" w:cs="Times New Roman"/>
          <w:sz w:val="24"/>
          <w:szCs w:val="24"/>
        </w:rPr>
        <w:t xml:space="preserve">ions found in coaching </w:t>
      </w:r>
      <w:r w:rsidR="000E55D8" w:rsidRPr="000D55BF">
        <w:rPr>
          <w:rFonts w:ascii="Times New Roman" w:eastAsia="Times New Roman" w:hAnsi="Times New Roman" w:cs="Times New Roman"/>
          <w:sz w:val="24"/>
          <w:szCs w:val="24"/>
        </w:rPr>
        <w:t>text</w:t>
      </w:r>
      <w:r w:rsidR="00A90AD9" w:rsidRPr="000D55BF">
        <w:rPr>
          <w:rFonts w:ascii="Times New Roman" w:eastAsia="Times New Roman" w:hAnsi="Times New Roman" w:cs="Times New Roman"/>
          <w:sz w:val="24"/>
          <w:szCs w:val="24"/>
        </w:rPr>
        <w:t>s</w:t>
      </w:r>
      <w:r w:rsidR="007E4895" w:rsidRPr="000D55BF">
        <w:rPr>
          <w:rFonts w:ascii="Times New Roman" w:eastAsia="Times New Roman" w:hAnsi="Times New Roman" w:cs="Times New Roman"/>
          <w:sz w:val="24"/>
          <w:szCs w:val="24"/>
        </w:rPr>
        <w:t>. For e</w:t>
      </w:r>
      <w:r w:rsidR="00D74014" w:rsidRPr="000D55BF">
        <w:rPr>
          <w:rFonts w:ascii="Times New Roman" w:eastAsia="Times New Roman" w:hAnsi="Times New Roman" w:cs="Times New Roman"/>
          <w:sz w:val="24"/>
          <w:szCs w:val="24"/>
        </w:rPr>
        <w:t>xample, the item</w:t>
      </w:r>
      <w:r w:rsidR="007E4895" w:rsidRPr="000D55BF">
        <w:rPr>
          <w:rFonts w:ascii="Times New Roman" w:eastAsia="Times New Roman" w:hAnsi="Times New Roman" w:cs="Times New Roman"/>
          <w:sz w:val="24"/>
          <w:szCs w:val="24"/>
        </w:rPr>
        <w:t xml:space="preserve"> </w:t>
      </w:r>
      <w:r w:rsidR="00ED5960" w:rsidRPr="000D55BF">
        <w:rPr>
          <w:rFonts w:ascii="Times New Roman" w:eastAsia="Times New Roman" w:hAnsi="Times New Roman" w:cs="Times New Roman"/>
          <w:i/>
          <w:sz w:val="24"/>
          <w:szCs w:val="24"/>
        </w:rPr>
        <w:t xml:space="preserve">I work with principals or other administrators to form a clear message to teachers about effective mathematics </w:t>
      </w:r>
      <w:r w:rsidR="00593215" w:rsidRPr="000D55BF">
        <w:rPr>
          <w:rFonts w:ascii="Times New Roman" w:eastAsia="Times New Roman" w:hAnsi="Times New Roman" w:cs="Times New Roman"/>
          <w:i/>
          <w:sz w:val="24"/>
          <w:szCs w:val="24"/>
        </w:rPr>
        <w:t xml:space="preserve">instruction </w:t>
      </w:r>
      <w:r w:rsidR="00593215" w:rsidRPr="000D55BF">
        <w:rPr>
          <w:rFonts w:ascii="Times New Roman" w:eastAsia="Times New Roman" w:hAnsi="Times New Roman" w:cs="Times New Roman"/>
          <w:sz w:val="24"/>
          <w:szCs w:val="24"/>
        </w:rPr>
        <w:t>was</w:t>
      </w:r>
      <w:r w:rsidR="00D74014" w:rsidRPr="000D55BF">
        <w:rPr>
          <w:rFonts w:ascii="Times New Roman" w:eastAsia="Times New Roman" w:hAnsi="Times New Roman" w:cs="Times New Roman"/>
          <w:sz w:val="24"/>
          <w:szCs w:val="24"/>
        </w:rPr>
        <w:t xml:space="preserve"> rated by participants on a 7-point Likert scale from </w:t>
      </w:r>
      <w:r w:rsidR="00D74014" w:rsidRPr="000D55BF">
        <w:rPr>
          <w:rFonts w:ascii="Times New Roman" w:eastAsia="Times New Roman" w:hAnsi="Times New Roman" w:cs="Times New Roman"/>
          <w:i/>
          <w:sz w:val="24"/>
          <w:szCs w:val="24"/>
        </w:rPr>
        <w:t>strongly disagree</w:t>
      </w:r>
      <w:r w:rsidR="00D74014" w:rsidRPr="000D55BF">
        <w:rPr>
          <w:rFonts w:ascii="Times New Roman" w:eastAsia="Times New Roman" w:hAnsi="Times New Roman" w:cs="Times New Roman"/>
          <w:sz w:val="24"/>
          <w:szCs w:val="24"/>
        </w:rPr>
        <w:t xml:space="preserve"> to </w:t>
      </w:r>
      <w:r w:rsidR="00D74014" w:rsidRPr="000D55BF">
        <w:rPr>
          <w:rFonts w:ascii="Times New Roman" w:eastAsia="Times New Roman" w:hAnsi="Times New Roman" w:cs="Times New Roman"/>
          <w:i/>
          <w:sz w:val="24"/>
          <w:szCs w:val="24"/>
        </w:rPr>
        <w:t>strongly agree</w:t>
      </w:r>
      <w:r w:rsidR="00D74014" w:rsidRPr="000D55BF">
        <w:rPr>
          <w:rFonts w:ascii="Times New Roman" w:eastAsia="Times New Roman" w:hAnsi="Times New Roman" w:cs="Times New Roman"/>
          <w:sz w:val="24"/>
          <w:szCs w:val="24"/>
        </w:rPr>
        <w:t>.</w:t>
      </w:r>
      <w:r w:rsidR="007E4895" w:rsidRPr="000D55BF">
        <w:rPr>
          <w:rFonts w:ascii="Times New Roman" w:eastAsia="Times New Roman" w:hAnsi="Times New Roman" w:cs="Times New Roman"/>
          <w:sz w:val="24"/>
          <w:szCs w:val="24"/>
        </w:rPr>
        <w:t xml:space="preserve"> </w:t>
      </w:r>
      <w:r w:rsidR="00D74014" w:rsidRPr="000D55BF">
        <w:rPr>
          <w:rFonts w:ascii="Times New Roman" w:eastAsia="Times New Roman" w:hAnsi="Times New Roman" w:cs="Times New Roman"/>
          <w:sz w:val="24"/>
          <w:szCs w:val="24"/>
        </w:rPr>
        <w:t xml:space="preserve">A coach with extensive knowledge of </w:t>
      </w:r>
      <w:r w:rsidR="00B837BA" w:rsidRPr="000D55BF">
        <w:rPr>
          <w:rFonts w:ascii="Times New Roman" w:eastAsia="Times New Roman" w:hAnsi="Times New Roman" w:cs="Times New Roman"/>
          <w:sz w:val="24"/>
          <w:szCs w:val="24"/>
        </w:rPr>
        <w:t xml:space="preserve">these coaching </w:t>
      </w:r>
      <w:r w:rsidR="000E55D8" w:rsidRPr="000D55BF">
        <w:rPr>
          <w:rFonts w:ascii="Times New Roman" w:eastAsia="Times New Roman" w:hAnsi="Times New Roman" w:cs="Times New Roman"/>
          <w:sz w:val="24"/>
          <w:szCs w:val="24"/>
        </w:rPr>
        <w:t>text</w:t>
      </w:r>
      <w:r w:rsidR="00B837BA" w:rsidRPr="000D55BF">
        <w:rPr>
          <w:rFonts w:ascii="Times New Roman" w:eastAsia="Times New Roman" w:hAnsi="Times New Roman" w:cs="Times New Roman"/>
          <w:sz w:val="24"/>
          <w:szCs w:val="24"/>
        </w:rPr>
        <w:t>s</w:t>
      </w:r>
      <w:r w:rsidR="00291957" w:rsidRPr="000D55BF">
        <w:rPr>
          <w:rFonts w:ascii="Times New Roman" w:eastAsia="Times New Roman" w:hAnsi="Times New Roman" w:cs="Times New Roman"/>
          <w:sz w:val="24"/>
          <w:szCs w:val="24"/>
        </w:rPr>
        <w:t xml:space="preserve"> knows that</w:t>
      </w:r>
      <w:r w:rsidR="00D74014" w:rsidRPr="000D55BF">
        <w:rPr>
          <w:rFonts w:ascii="Times New Roman" w:eastAsia="Times New Roman" w:hAnsi="Times New Roman" w:cs="Times New Roman"/>
          <w:sz w:val="24"/>
          <w:szCs w:val="24"/>
        </w:rPr>
        <w:t xml:space="preserve"> </w:t>
      </w:r>
      <w:r w:rsidR="00ED5960" w:rsidRPr="000D55BF">
        <w:rPr>
          <w:rFonts w:ascii="Times New Roman" w:eastAsia="Times New Roman" w:hAnsi="Times New Roman" w:cs="Times New Roman"/>
          <w:sz w:val="24"/>
          <w:szCs w:val="24"/>
        </w:rPr>
        <w:t>there can be tension between the role of a coach as confid</w:t>
      </w:r>
      <w:r w:rsidR="00B837BA" w:rsidRPr="000D55BF">
        <w:rPr>
          <w:rFonts w:ascii="Times New Roman" w:eastAsia="Times New Roman" w:hAnsi="Times New Roman" w:cs="Times New Roman"/>
          <w:sz w:val="24"/>
          <w:szCs w:val="24"/>
        </w:rPr>
        <w:t>a</w:t>
      </w:r>
      <w:r w:rsidR="00ED5960" w:rsidRPr="000D55BF">
        <w:rPr>
          <w:rFonts w:ascii="Times New Roman" w:eastAsia="Times New Roman" w:hAnsi="Times New Roman" w:cs="Times New Roman"/>
          <w:sz w:val="24"/>
          <w:szCs w:val="24"/>
        </w:rPr>
        <w:t xml:space="preserve">nt for teachers and the role of a coach as a school mathematics leader and a possible member of a school’s leadership team. Some </w:t>
      </w:r>
      <w:r w:rsidR="000E55D8" w:rsidRPr="000D55BF">
        <w:rPr>
          <w:rFonts w:ascii="Times New Roman" w:eastAsia="Times New Roman" w:hAnsi="Times New Roman" w:cs="Times New Roman"/>
          <w:sz w:val="24"/>
          <w:szCs w:val="24"/>
        </w:rPr>
        <w:t>text</w:t>
      </w:r>
      <w:r w:rsidR="00A90AD9" w:rsidRPr="000D55BF">
        <w:rPr>
          <w:rFonts w:ascii="Times New Roman" w:eastAsia="Times New Roman" w:hAnsi="Times New Roman" w:cs="Times New Roman"/>
          <w:sz w:val="24"/>
          <w:szCs w:val="24"/>
        </w:rPr>
        <w:t xml:space="preserve">s </w:t>
      </w:r>
      <w:r w:rsidR="00ED5960" w:rsidRPr="000D55BF">
        <w:rPr>
          <w:rFonts w:ascii="Times New Roman" w:eastAsia="Times New Roman" w:hAnsi="Times New Roman" w:cs="Times New Roman"/>
          <w:sz w:val="24"/>
          <w:szCs w:val="24"/>
        </w:rPr>
        <w:t xml:space="preserve">caution against reporting to </w:t>
      </w:r>
      <w:r w:rsidR="00A50313" w:rsidRPr="000D55BF">
        <w:rPr>
          <w:rFonts w:ascii="Times New Roman" w:eastAsia="Times New Roman" w:hAnsi="Times New Roman" w:cs="Times New Roman"/>
          <w:sz w:val="24"/>
          <w:szCs w:val="24"/>
        </w:rPr>
        <w:t>administrators</w:t>
      </w:r>
      <w:r w:rsidR="00ED5960" w:rsidRPr="000D55BF">
        <w:rPr>
          <w:rFonts w:ascii="Times New Roman" w:eastAsia="Times New Roman" w:hAnsi="Times New Roman" w:cs="Times New Roman"/>
          <w:sz w:val="24"/>
          <w:szCs w:val="24"/>
        </w:rPr>
        <w:t xml:space="preserve"> about particular teachers</w:t>
      </w:r>
      <w:r w:rsidR="00A90AD9" w:rsidRPr="000D55BF">
        <w:rPr>
          <w:rFonts w:ascii="Times New Roman" w:eastAsia="Times New Roman" w:hAnsi="Times New Roman" w:cs="Times New Roman"/>
          <w:sz w:val="24"/>
          <w:szCs w:val="24"/>
        </w:rPr>
        <w:t>’</w:t>
      </w:r>
      <w:r w:rsidR="00ED5960" w:rsidRPr="000D55BF">
        <w:rPr>
          <w:rFonts w:ascii="Times New Roman" w:eastAsia="Times New Roman" w:hAnsi="Times New Roman" w:cs="Times New Roman"/>
          <w:sz w:val="24"/>
          <w:szCs w:val="24"/>
        </w:rPr>
        <w:t xml:space="preserve"> actions (</w:t>
      </w:r>
      <w:r w:rsidR="00A50313" w:rsidRPr="000D55BF">
        <w:rPr>
          <w:rFonts w:ascii="Times New Roman" w:eastAsia="Times New Roman" w:hAnsi="Times New Roman" w:cs="Times New Roman"/>
          <w:sz w:val="24"/>
          <w:szCs w:val="24"/>
        </w:rPr>
        <w:t>e.g., Hull et al</w:t>
      </w:r>
      <w:r w:rsidR="007729B8">
        <w:rPr>
          <w:rFonts w:ascii="Times New Roman" w:eastAsia="Times New Roman" w:hAnsi="Times New Roman" w:cs="Times New Roman"/>
          <w:sz w:val="24"/>
          <w:szCs w:val="24"/>
        </w:rPr>
        <w:t>.</w:t>
      </w:r>
      <w:r w:rsidR="00A50313" w:rsidRPr="000D55BF">
        <w:rPr>
          <w:rFonts w:ascii="Times New Roman" w:eastAsia="Times New Roman" w:hAnsi="Times New Roman" w:cs="Times New Roman"/>
          <w:sz w:val="24"/>
          <w:szCs w:val="24"/>
        </w:rPr>
        <w:t>, 2009</w:t>
      </w:r>
      <w:r w:rsidR="00ED5960" w:rsidRPr="000D55BF">
        <w:rPr>
          <w:rFonts w:ascii="Times New Roman" w:eastAsia="Times New Roman" w:hAnsi="Times New Roman" w:cs="Times New Roman"/>
          <w:sz w:val="24"/>
          <w:szCs w:val="24"/>
        </w:rPr>
        <w:t xml:space="preserve">). Yet a coach with extensive understanding of </w:t>
      </w:r>
      <w:r w:rsidR="00992E48" w:rsidRPr="000D55BF">
        <w:rPr>
          <w:rFonts w:ascii="Times New Roman" w:eastAsia="Times New Roman" w:hAnsi="Times New Roman" w:cs="Times New Roman"/>
          <w:sz w:val="24"/>
          <w:szCs w:val="24"/>
        </w:rPr>
        <w:t xml:space="preserve">these </w:t>
      </w:r>
      <w:r w:rsidR="00ED5960" w:rsidRPr="000D55BF">
        <w:rPr>
          <w:rFonts w:ascii="Times New Roman" w:eastAsia="Times New Roman" w:hAnsi="Times New Roman" w:cs="Times New Roman"/>
          <w:sz w:val="24"/>
          <w:szCs w:val="24"/>
        </w:rPr>
        <w:t xml:space="preserve">predominant </w:t>
      </w:r>
      <w:r w:rsidR="000E55D8" w:rsidRPr="000D55BF">
        <w:rPr>
          <w:rFonts w:ascii="Times New Roman" w:eastAsia="Times New Roman" w:hAnsi="Times New Roman" w:cs="Times New Roman"/>
          <w:sz w:val="24"/>
          <w:szCs w:val="24"/>
        </w:rPr>
        <w:t>text</w:t>
      </w:r>
      <w:r w:rsidR="00992E48" w:rsidRPr="000D55BF">
        <w:rPr>
          <w:rFonts w:ascii="Times New Roman" w:eastAsia="Times New Roman" w:hAnsi="Times New Roman" w:cs="Times New Roman"/>
          <w:sz w:val="24"/>
          <w:szCs w:val="24"/>
        </w:rPr>
        <w:t xml:space="preserve">s </w:t>
      </w:r>
      <w:r w:rsidR="00ED5960" w:rsidRPr="000D55BF">
        <w:rPr>
          <w:rFonts w:ascii="Times New Roman" w:eastAsia="Times New Roman" w:hAnsi="Times New Roman" w:cs="Times New Roman"/>
          <w:sz w:val="24"/>
          <w:szCs w:val="24"/>
        </w:rPr>
        <w:t xml:space="preserve">knows it is recommended that coaches take a leadership role </w:t>
      </w:r>
      <w:r w:rsidR="00602F2D" w:rsidRPr="000D55BF">
        <w:rPr>
          <w:rFonts w:ascii="Times New Roman" w:eastAsia="Times New Roman" w:hAnsi="Times New Roman" w:cs="Times New Roman"/>
          <w:sz w:val="24"/>
          <w:szCs w:val="24"/>
        </w:rPr>
        <w:t xml:space="preserve">in </w:t>
      </w:r>
      <w:r w:rsidR="00ED5960" w:rsidRPr="000D55BF">
        <w:rPr>
          <w:rFonts w:ascii="Times New Roman" w:eastAsia="Times New Roman" w:hAnsi="Times New Roman" w:cs="Times New Roman"/>
          <w:sz w:val="24"/>
          <w:szCs w:val="24"/>
        </w:rPr>
        <w:t>developing a school vision for mathematics</w:t>
      </w:r>
      <w:r w:rsidR="007729B8">
        <w:rPr>
          <w:rFonts w:ascii="Times New Roman" w:eastAsia="Times New Roman" w:hAnsi="Times New Roman" w:cs="Times New Roman"/>
          <w:sz w:val="24"/>
          <w:szCs w:val="24"/>
        </w:rPr>
        <w:t>,</w:t>
      </w:r>
      <w:r w:rsidR="00ED5960" w:rsidRPr="000D55BF">
        <w:rPr>
          <w:rFonts w:ascii="Times New Roman" w:eastAsia="Times New Roman" w:hAnsi="Times New Roman" w:cs="Times New Roman"/>
          <w:sz w:val="24"/>
          <w:szCs w:val="24"/>
        </w:rPr>
        <w:t xml:space="preserve"> and that the principal plays a critical role </w:t>
      </w:r>
      <w:r w:rsidR="00602F2D" w:rsidRPr="000D55BF">
        <w:rPr>
          <w:rFonts w:ascii="Times New Roman" w:eastAsia="Times New Roman" w:hAnsi="Times New Roman" w:cs="Times New Roman"/>
          <w:sz w:val="24"/>
          <w:szCs w:val="24"/>
        </w:rPr>
        <w:t xml:space="preserve">in </w:t>
      </w:r>
      <w:r w:rsidR="00ED5960" w:rsidRPr="000D55BF">
        <w:rPr>
          <w:rFonts w:ascii="Times New Roman" w:eastAsia="Times New Roman" w:hAnsi="Times New Roman" w:cs="Times New Roman"/>
          <w:sz w:val="24"/>
          <w:szCs w:val="24"/>
        </w:rPr>
        <w:t>communicating and supporting this vision (</w:t>
      </w:r>
      <w:r w:rsidR="00A50313" w:rsidRPr="000D55BF">
        <w:rPr>
          <w:rFonts w:ascii="Times New Roman" w:eastAsia="Times New Roman" w:hAnsi="Times New Roman" w:cs="Times New Roman"/>
          <w:sz w:val="24"/>
          <w:szCs w:val="24"/>
        </w:rPr>
        <w:t>e.g., Knight, 2007</w:t>
      </w:r>
      <w:r w:rsidR="00ED5960" w:rsidRPr="000D55BF">
        <w:rPr>
          <w:rFonts w:ascii="Times New Roman" w:eastAsia="Times New Roman" w:hAnsi="Times New Roman" w:cs="Times New Roman"/>
          <w:sz w:val="24"/>
          <w:szCs w:val="24"/>
        </w:rPr>
        <w:t>). A</w:t>
      </w:r>
      <w:r w:rsidR="00D74014" w:rsidRPr="000D55BF">
        <w:rPr>
          <w:rFonts w:ascii="Times New Roman" w:eastAsia="Times New Roman" w:hAnsi="Times New Roman" w:cs="Times New Roman"/>
          <w:sz w:val="24"/>
          <w:szCs w:val="24"/>
        </w:rPr>
        <w:t xml:space="preserve"> knowledgeable coach might have personal experiences that preclude </w:t>
      </w:r>
      <w:r w:rsidR="002575C5">
        <w:rPr>
          <w:rFonts w:ascii="Times New Roman" w:eastAsia="Times New Roman" w:hAnsi="Times New Roman" w:cs="Times New Roman"/>
          <w:sz w:val="24"/>
          <w:szCs w:val="24"/>
        </w:rPr>
        <w:t>the coach</w:t>
      </w:r>
      <w:r w:rsidR="007729B8" w:rsidRPr="000D55BF">
        <w:rPr>
          <w:rFonts w:ascii="Times New Roman" w:eastAsia="Times New Roman" w:hAnsi="Times New Roman" w:cs="Times New Roman"/>
          <w:sz w:val="24"/>
          <w:szCs w:val="24"/>
        </w:rPr>
        <w:t xml:space="preserve"> </w:t>
      </w:r>
      <w:r w:rsidR="00D74014" w:rsidRPr="000D55BF">
        <w:rPr>
          <w:rFonts w:ascii="Times New Roman" w:eastAsia="Times New Roman" w:hAnsi="Times New Roman" w:cs="Times New Roman"/>
          <w:sz w:val="24"/>
          <w:szCs w:val="24"/>
        </w:rPr>
        <w:t xml:space="preserve">from strongly </w:t>
      </w:r>
      <w:r w:rsidR="00ED5960" w:rsidRPr="000D55BF">
        <w:rPr>
          <w:rFonts w:ascii="Times New Roman" w:eastAsia="Times New Roman" w:hAnsi="Times New Roman" w:cs="Times New Roman"/>
          <w:sz w:val="24"/>
          <w:szCs w:val="24"/>
        </w:rPr>
        <w:t>agreeing with this statement (e.g., a principal who is not supporti</w:t>
      </w:r>
      <w:r w:rsidR="00593215" w:rsidRPr="000D55BF">
        <w:rPr>
          <w:rFonts w:ascii="Times New Roman" w:eastAsia="Times New Roman" w:hAnsi="Times New Roman" w:cs="Times New Roman"/>
          <w:sz w:val="24"/>
          <w:szCs w:val="24"/>
        </w:rPr>
        <w:t>ve of standards-based instruction),</w:t>
      </w:r>
      <w:r w:rsidR="00D74014" w:rsidRPr="000D55BF">
        <w:rPr>
          <w:rFonts w:ascii="Times New Roman" w:eastAsia="Times New Roman" w:hAnsi="Times New Roman" w:cs="Times New Roman"/>
          <w:sz w:val="24"/>
          <w:szCs w:val="24"/>
        </w:rPr>
        <w:t xml:space="preserve"> </w:t>
      </w:r>
      <w:r w:rsidR="002766E1" w:rsidRPr="000D55BF">
        <w:rPr>
          <w:rFonts w:ascii="Times New Roman" w:eastAsia="Times New Roman" w:hAnsi="Times New Roman" w:cs="Times New Roman"/>
          <w:sz w:val="24"/>
          <w:szCs w:val="24"/>
        </w:rPr>
        <w:t xml:space="preserve">but </w:t>
      </w:r>
      <w:r w:rsidR="00D74014" w:rsidRPr="000D55BF">
        <w:rPr>
          <w:rFonts w:ascii="Times New Roman" w:eastAsia="Times New Roman" w:hAnsi="Times New Roman" w:cs="Times New Roman"/>
          <w:sz w:val="24"/>
          <w:szCs w:val="24"/>
        </w:rPr>
        <w:t xml:space="preserve">a coach who </w:t>
      </w:r>
      <w:r w:rsidR="0070537F" w:rsidRPr="000D55BF">
        <w:rPr>
          <w:rFonts w:ascii="Times New Roman" w:eastAsia="Times New Roman" w:hAnsi="Times New Roman" w:cs="Times New Roman"/>
          <w:sz w:val="24"/>
          <w:szCs w:val="24"/>
        </w:rPr>
        <w:t xml:space="preserve">has </w:t>
      </w:r>
      <w:r w:rsidR="00D74014" w:rsidRPr="000D55BF">
        <w:rPr>
          <w:rFonts w:ascii="Times New Roman" w:eastAsia="Times New Roman" w:hAnsi="Times New Roman" w:cs="Times New Roman"/>
          <w:sz w:val="24"/>
          <w:szCs w:val="24"/>
        </w:rPr>
        <w:t xml:space="preserve">knowledge about coaching </w:t>
      </w:r>
      <w:r w:rsidR="000E55D8" w:rsidRPr="000D55BF">
        <w:rPr>
          <w:rFonts w:ascii="Times New Roman" w:eastAsia="Times New Roman" w:hAnsi="Times New Roman" w:cs="Times New Roman"/>
          <w:sz w:val="24"/>
          <w:szCs w:val="24"/>
        </w:rPr>
        <w:t>text</w:t>
      </w:r>
      <w:r w:rsidR="002766E1" w:rsidRPr="000D55BF">
        <w:rPr>
          <w:rFonts w:ascii="Times New Roman" w:eastAsia="Times New Roman" w:hAnsi="Times New Roman" w:cs="Times New Roman"/>
          <w:sz w:val="24"/>
          <w:szCs w:val="24"/>
        </w:rPr>
        <w:t xml:space="preserve">s </w:t>
      </w:r>
      <w:r w:rsidR="00D74014" w:rsidRPr="000D55BF">
        <w:rPr>
          <w:rFonts w:ascii="Times New Roman" w:eastAsia="Times New Roman" w:hAnsi="Times New Roman" w:cs="Times New Roman"/>
          <w:sz w:val="24"/>
          <w:szCs w:val="24"/>
        </w:rPr>
        <w:t>knows which side of the fence to be on. Thus, coaches who rate</w:t>
      </w:r>
      <w:r w:rsidR="00391FE6" w:rsidRPr="000D55BF">
        <w:rPr>
          <w:rFonts w:ascii="Times New Roman" w:eastAsia="Times New Roman" w:hAnsi="Times New Roman" w:cs="Times New Roman"/>
          <w:sz w:val="24"/>
          <w:szCs w:val="24"/>
        </w:rPr>
        <w:t>d</w:t>
      </w:r>
      <w:r w:rsidR="00D74014" w:rsidRPr="000D55BF">
        <w:rPr>
          <w:rFonts w:ascii="Times New Roman" w:eastAsia="Times New Roman" w:hAnsi="Times New Roman" w:cs="Times New Roman"/>
          <w:sz w:val="24"/>
          <w:szCs w:val="24"/>
        </w:rPr>
        <w:t xml:space="preserve"> this item as “</w:t>
      </w:r>
      <w:r w:rsidR="00593215" w:rsidRPr="000D55BF">
        <w:rPr>
          <w:rFonts w:ascii="Times New Roman" w:eastAsia="Times New Roman" w:hAnsi="Times New Roman" w:cs="Times New Roman"/>
          <w:sz w:val="24"/>
          <w:szCs w:val="24"/>
        </w:rPr>
        <w:t>5</w:t>
      </w:r>
      <w:r w:rsidR="00D74014" w:rsidRPr="000D55BF">
        <w:rPr>
          <w:rFonts w:ascii="Times New Roman" w:eastAsia="Times New Roman" w:hAnsi="Times New Roman" w:cs="Times New Roman"/>
          <w:sz w:val="24"/>
          <w:szCs w:val="24"/>
        </w:rPr>
        <w:t>” (</w:t>
      </w:r>
      <w:r w:rsidR="00593215" w:rsidRPr="000D55BF">
        <w:rPr>
          <w:rFonts w:ascii="Times New Roman" w:eastAsia="Times New Roman" w:hAnsi="Times New Roman" w:cs="Times New Roman"/>
          <w:sz w:val="24"/>
          <w:szCs w:val="24"/>
        </w:rPr>
        <w:t xml:space="preserve">1 category above </w:t>
      </w:r>
      <w:r w:rsidR="00D74014" w:rsidRPr="000D55BF">
        <w:rPr>
          <w:rFonts w:ascii="Times New Roman" w:eastAsia="Times New Roman" w:hAnsi="Times New Roman" w:cs="Times New Roman"/>
          <w:sz w:val="24"/>
          <w:szCs w:val="24"/>
        </w:rPr>
        <w:t>neutral) or higher (agree</w:t>
      </w:r>
      <w:r w:rsidR="00291957" w:rsidRPr="000D55BF">
        <w:rPr>
          <w:rFonts w:ascii="Times New Roman" w:eastAsia="Times New Roman" w:hAnsi="Times New Roman" w:cs="Times New Roman"/>
          <w:sz w:val="24"/>
          <w:szCs w:val="24"/>
        </w:rPr>
        <w:t xml:space="preserve">) </w:t>
      </w:r>
      <w:r w:rsidR="00391FE6" w:rsidRPr="000D55BF">
        <w:rPr>
          <w:rFonts w:ascii="Times New Roman" w:eastAsia="Times New Roman" w:hAnsi="Times New Roman" w:cs="Times New Roman"/>
          <w:sz w:val="24"/>
          <w:szCs w:val="24"/>
        </w:rPr>
        <w:t xml:space="preserve">were </w:t>
      </w:r>
      <w:r w:rsidR="00291957" w:rsidRPr="000D55BF">
        <w:rPr>
          <w:rFonts w:ascii="Times New Roman" w:eastAsia="Times New Roman" w:hAnsi="Times New Roman" w:cs="Times New Roman"/>
          <w:sz w:val="24"/>
          <w:szCs w:val="24"/>
        </w:rPr>
        <w:t>coded as</w:t>
      </w:r>
      <w:r w:rsidR="00593215" w:rsidRPr="000D55BF">
        <w:rPr>
          <w:rFonts w:ascii="Times New Roman" w:eastAsia="Times New Roman" w:hAnsi="Times New Roman" w:cs="Times New Roman"/>
          <w:sz w:val="24"/>
          <w:szCs w:val="24"/>
        </w:rPr>
        <w:t xml:space="preserve"> expressing actions that</w:t>
      </w:r>
      <w:r w:rsidR="00291957" w:rsidRPr="000D55BF">
        <w:rPr>
          <w:rFonts w:ascii="Times New Roman" w:eastAsia="Times New Roman" w:hAnsi="Times New Roman" w:cs="Times New Roman"/>
          <w:sz w:val="24"/>
          <w:szCs w:val="24"/>
        </w:rPr>
        <w:t xml:space="preserve"> conform with</w:t>
      </w:r>
      <w:r w:rsidR="00D74014" w:rsidRPr="000D55BF">
        <w:rPr>
          <w:rFonts w:ascii="Times New Roman" w:eastAsia="Times New Roman" w:hAnsi="Times New Roman" w:cs="Times New Roman"/>
          <w:sz w:val="24"/>
          <w:szCs w:val="24"/>
        </w:rPr>
        <w:t xml:space="preserve"> the views expressed in the </w:t>
      </w:r>
      <w:r w:rsidR="000E55D8" w:rsidRPr="000D55BF">
        <w:rPr>
          <w:rFonts w:ascii="Times New Roman" w:eastAsia="Times New Roman" w:hAnsi="Times New Roman" w:cs="Times New Roman"/>
          <w:sz w:val="24"/>
          <w:szCs w:val="24"/>
        </w:rPr>
        <w:t>text</w:t>
      </w:r>
      <w:r w:rsidR="002766E1" w:rsidRPr="000D55BF">
        <w:rPr>
          <w:rFonts w:ascii="Times New Roman" w:eastAsia="Times New Roman" w:hAnsi="Times New Roman" w:cs="Times New Roman"/>
          <w:sz w:val="24"/>
          <w:szCs w:val="24"/>
        </w:rPr>
        <w:t>s</w:t>
      </w:r>
      <w:r w:rsidR="00D74014" w:rsidRPr="000D55BF">
        <w:rPr>
          <w:rFonts w:ascii="Times New Roman" w:eastAsia="Times New Roman" w:hAnsi="Times New Roman" w:cs="Times New Roman"/>
          <w:sz w:val="24"/>
          <w:szCs w:val="24"/>
        </w:rPr>
        <w:t>. Coaches who rate</w:t>
      </w:r>
      <w:r w:rsidR="00391FE6" w:rsidRPr="000D55BF">
        <w:rPr>
          <w:rFonts w:ascii="Times New Roman" w:eastAsia="Times New Roman" w:hAnsi="Times New Roman" w:cs="Times New Roman"/>
          <w:sz w:val="24"/>
          <w:szCs w:val="24"/>
        </w:rPr>
        <w:t>d</w:t>
      </w:r>
      <w:r w:rsidR="00D74014" w:rsidRPr="000D55BF">
        <w:rPr>
          <w:rFonts w:ascii="Times New Roman" w:eastAsia="Times New Roman" w:hAnsi="Times New Roman" w:cs="Times New Roman"/>
          <w:sz w:val="24"/>
          <w:szCs w:val="24"/>
        </w:rPr>
        <w:t xml:space="preserve"> this item as “1</w:t>
      </w:r>
      <w:r w:rsidR="00480A1A" w:rsidRPr="000D55BF">
        <w:rPr>
          <w:rFonts w:ascii="Times New Roman" w:eastAsia="Times New Roman" w:hAnsi="Times New Roman" w:cs="Times New Roman"/>
          <w:sz w:val="24"/>
          <w:szCs w:val="24"/>
        </w:rPr>
        <w:t>,</w:t>
      </w:r>
      <w:r w:rsidR="00D74014" w:rsidRPr="000D55BF">
        <w:rPr>
          <w:rFonts w:ascii="Times New Roman" w:eastAsia="Times New Roman" w:hAnsi="Times New Roman" w:cs="Times New Roman"/>
          <w:sz w:val="24"/>
          <w:szCs w:val="24"/>
        </w:rPr>
        <w:t>” “2</w:t>
      </w:r>
      <w:r w:rsidR="00480A1A" w:rsidRPr="000D55BF">
        <w:rPr>
          <w:rFonts w:ascii="Times New Roman" w:eastAsia="Times New Roman" w:hAnsi="Times New Roman" w:cs="Times New Roman"/>
          <w:sz w:val="24"/>
          <w:szCs w:val="24"/>
        </w:rPr>
        <w:t>,</w:t>
      </w:r>
      <w:r w:rsidR="00D74014" w:rsidRPr="000D55BF">
        <w:rPr>
          <w:rFonts w:ascii="Times New Roman" w:eastAsia="Times New Roman" w:hAnsi="Times New Roman" w:cs="Times New Roman"/>
          <w:sz w:val="24"/>
          <w:szCs w:val="24"/>
        </w:rPr>
        <w:t xml:space="preserve">” or “3” </w:t>
      </w:r>
      <w:r w:rsidR="00291957" w:rsidRPr="000D55BF">
        <w:rPr>
          <w:rFonts w:ascii="Times New Roman" w:eastAsia="Times New Roman" w:hAnsi="Times New Roman" w:cs="Times New Roman"/>
          <w:sz w:val="24"/>
          <w:szCs w:val="24"/>
        </w:rPr>
        <w:t xml:space="preserve">(disagreeing) </w:t>
      </w:r>
      <w:r w:rsidR="00593215" w:rsidRPr="000D55BF">
        <w:rPr>
          <w:rFonts w:ascii="Times New Roman" w:eastAsia="Times New Roman" w:hAnsi="Times New Roman" w:cs="Times New Roman"/>
          <w:sz w:val="24"/>
          <w:szCs w:val="24"/>
        </w:rPr>
        <w:t xml:space="preserve">or “4” (neutral) </w:t>
      </w:r>
      <w:r w:rsidR="00391FE6" w:rsidRPr="000D55BF">
        <w:rPr>
          <w:rFonts w:ascii="Times New Roman" w:eastAsia="Times New Roman" w:hAnsi="Times New Roman" w:cs="Times New Roman"/>
          <w:sz w:val="24"/>
          <w:szCs w:val="24"/>
        </w:rPr>
        <w:t xml:space="preserve">were </w:t>
      </w:r>
      <w:r w:rsidR="00D74014" w:rsidRPr="000D55BF">
        <w:rPr>
          <w:rFonts w:ascii="Times New Roman" w:eastAsia="Times New Roman" w:hAnsi="Times New Roman" w:cs="Times New Roman"/>
          <w:sz w:val="24"/>
          <w:szCs w:val="24"/>
        </w:rPr>
        <w:t xml:space="preserve">coded as </w:t>
      </w:r>
      <w:r w:rsidR="00291957" w:rsidRPr="000D55BF">
        <w:rPr>
          <w:rFonts w:ascii="Times New Roman" w:eastAsia="Times New Roman" w:hAnsi="Times New Roman" w:cs="Times New Roman"/>
          <w:sz w:val="24"/>
          <w:szCs w:val="24"/>
        </w:rPr>
        <w:t xml:space="preserve">expressing views that do </w:t>
      </w:r>
      <w:r w:rsidR="00593215" w:rsidRPr="000D55BF">
        <w:rPr>
          <w:rFonts w:ascii="Times New Roman" w:eastAsia="Times New Roman" w:hAnsi="Times New Roman" w:cs="Times New Roman"/>
          <w:sz w:val="24"/>
          <w:szCs w:val="24"/>
        </w:rPr>
        <w:t xml:space="preserve">not </w:t>
      </w:r>
      <w:r w:rsidR="00291957" w:rsidRPr="000D55BF">
        <w:rPr>
          <w:rFonts w:ascii="Times New Roman" w:eastAsia="Times New Roman" w:hAnsi="Times New Roman" w:cs="Times New Roman"/>
          <w:sz w:val="24"/>
          <w:szCs w:val="24"/>
        </w:rPr>
        <w:t>conform to the literature</w:t>
      </w:r>
      <w:r w:rsidR="00D74014" w:rsidRPr="000D55BF">
        <w:rPr>
          <w:rFonts w:ascii="Times New Roman" w:eastAsia="Times New Roman" w:hAnsi="Times New Roman" w:cs="Times New Roman"/>
          <w:sz w:val="24"/>
          <w:szCs w:val="24"/>
        </w:rPr>
        <w:t>.</w:t>
      </w:r>
      <w:r w:rsidR="000743ED" w:rsidRPr="000D55BF">
        <w:rPr>
          <w:rFonts w:ascii="Times New Roman" w:eastAsia="Times New Roman" w:hAnsi="Times New Roman" w:cs="Times New Roman"/>
          <w:sz w:val="24"/>
          <w:szCs w:val="24"/>
        </w:rPr>
        <w:t xml:space="preserve"> </w:t>
      </w:r>
      <w:r w:rsidR="002575E7">
        <w:rPr>
          <w:rFonts w:ascii="Times New Roman" w:eastAsia="Times New Roman" w:hAnsi="Times New Roman" w:cs="Times New Roman"/>
          <w:sz w:val="24"/>
          <w:szCs w:val="24"/>
        </w:rPr>
        <w:t>Table 3</w:t>
      </w:r>
      <w:r w:rsidR="000743ED" w:rsidRPr="000D55BF">
        <w:rPr>
          <w:rFonts w:ascii="Times New Roman" w:eastAsia="Times New Roman" w:hAnsi="Times New Roman" w:cs="Times New Roman"/>
          <w:sz w:val="24"/>
          <w:szCs w:val="24"/>
        </w:rPr>
        <w:t xml:space="preserve"> offers</w:t>
      </w:r>
      <w:r w:rsidR="00593215" w:rsidRPr="000D55BF">
        <w:rPr>
          <w:rFonts w:ascii="Times New Roman" w:eastAsia="Times New Roman" w:hAnsi="Times New Roman" w:cs="Times New Roman"/>
          <w:sz w:val="24"/>
          <w:szCs w:val="24"/>
        </w:rPr>
        <w:t xml:space="preserve"> a subset of the items from the CKS to illustrate types of items on the instrument.</w:t>
      </w:r>
    </w:p>
    <w:p w14:paraId="64093EB7" w14:textId="5A378391" w:rsidR="00F4700A" w:rsidRPr="000D55BF" w:rsidRDefault="00D74014" w:rsidP="00F4700A">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lastRenderedPageBreak/>
        <w:t xml:space="preserve">The CKS was developed and validated through the following process. First </w:t>
      </w:r>
      <w:r w:rsidR="00B6210A" w:rsidRPr="000D55BF">
        <w:rPr>
          <w:rFonts w:ascii="Times New Roman" w:eastAsia="Times New Roman" w:hAnsi="Times New Roman" w:cs="Times New Roman"/>
          <w:sz w:val="24"/>
          <w:szCs w:val="24"/>
        </w:rPr>
        <w:t>EMC</w:t>
      </w:r>
      <w:r w:rsidRPr="000D55BF">
        <w:rPr>
          <w:rFonts w:ascii="Times New Roman" w:eastAsia="Times New Roman" w:hAnsi="Times New Roman" w:cs="Times New Roman"/>
          <w:sz w:val="24"/>
          <w:szCs w:val="24"/>
        </w:rPr>
        <w:t xml:space="preserve"> research</w:t>
      </w:r>
      <w:r w:rsidR="00B6210A" w:rsidRPr="000D55BF">
        <w:rPr>
          <w:rFonts w:ascii="Times New Roman" w:eastAsia="Times New Roman" w:hAnsi="Times New Roman" w:cs="Times New Roman"/>
          <w:sz w:val="24"/>
          <w:szCs w:val="24"/>
        </w:rPr>
        <w:t>ers</w:t>
      </w:r>
      <w:r w:rsidRPr="000D55BF">
        <w:rPr>
          <w:rFonts w:ascii="Times New Roman" w:eastAsia="Times New Roman" w:hAnsi="Times New Roman" w:cs="Times New Roman"/>
          <w:sz w:val="24"/>
          <w:szCs w:val="24"/>
        </w:rPr>
        <w:t xml:space="preserve"> develop</w:t>
      </w:r>
      <w:r w:rsidR="00B6210A" w:rsidRPr="000D55BF">
        <w:rPr>
          <w:rFonts w:ascii="Times New Roman" w:eastAsia="Times New Roman" w:hAnsi="Times New Roman" w:cs="Times New Roman"/>
          <w:sz w:val="24"/>
          <w:szCs w:val="24"/>
        </w:rPr>
        <w:t>ed</w:t>
      </w:r>
      <w:r w:rsidRPr="000D55BF">
        <w:rPr>
          <w:rFonts w:ascii="Times New Roman" w:eastAsia="Times New Roman" w:hAnsi="Times New Roman" w:cs="Times New Roman"/>
          <w:sz w:val="24"/>
          <w:szCs w:val="24"/>
        </w:rPr>
        <w:t xml:space="preserve"> a collection of </w:t>
      </w:r>
      <w:r w:rsidR="000A7D11" w:rsidRPr="000D55BF">
        <w:rPr>
          <w:rFonts w:ascii="Times New Roman" w:eastAsia="Times New Roman" w:hAnsi="Times New Roman" w:cs="Times New Roman"/>
          <w:sz w:val="24"/>
          <w:szCs w:val="24"/>
        </w:rPr>
        <w:t xml:space="preserve">39 </w:t>
      </w:r>
      <w:r w:rsidR="00416049" w:rsidRPr="000D55BF">
        <w:rPr>
          <w:rFonts w:ascii="Times New Roman" w:eastAsia="Times New Roman" w:hAnsi="Times New Roman" w:cs="Times New Roman"/>
          <w:sz w:val="24"/>
          <w:szCs w:val="24"/>
        </w:rPr>
        <w:t xml:space="preserve">items </w:t>
      </w:r>
      <w:r w:rsidR="00D76828" w:rsidRPr="000D55BF">
        <w:rPr>
          <w:rFonts w:ascii="Times New Roman" w:eastAsia="Times New Roman" w:hAnsi="Times New Roman" w:cs="Times New Roman"/>
          <w:sz w:val="24"/>
          <w:szCs w:val="24"/>
        </w:rPr>
        <w:t xml:space="preserve">based on responses to </w:t>
      </w:r>
      <w:r w:rsidR="006F652E">
        <w:rPr>
          <w:rFonts w:ascii="Times New Roman" w:eastAsia="Times New Roman" w:hAnsi="Times New Roman" w:cs="Times New Roman"/>
          <w:sz w:val="24"/>
          <w:szCs w:val="24"/>
        </w:rPr>
        <w:t>a</w:t>
      </w:r>
      <w:r w:rsidR="006F652E" w:rsidRPr="000D55BF">
        <w:rPr>
          <w:rFonts w:ascii="Times New Roman" w:eastAsia="Times New Roman" w:hAnsi="Times New Roman" w:cs="Times New Roman"/>
          <w:sz w:val="24"/>
          <w:szCs w:val="24"/>
        </w:rPr>
        <w:t xml:space="preserve"> </w:t>
      </w:r>
      <w:r w:rsidR="006F652E">
        <w:rPr>
          <w:rFonts w:ascii="Times New Roman" w:eastAsia="Times New Roman" w:hAnsi="Times New Roman" w:cs="Times New Roman"/>
          <w:sz w:val="24"/>
          <w:szCs w:val="24"/>
        </w:rPr>
        <w:t xml:space="preserve">pilot </w:t>
      </w:r>
      <w:r w:rsidR="00D76828" w:rsidRPr="000D55BF">
        <w:rPr>
          <w:rFonts w:ascii="Times New Roman" w:eastAsia="Times New Roman" w:hAnsi="Times New Roman" w:cs="Times New Roman"/>
          <w:sz w:val="24"/>
          <w:szCs w:val="24"/>
        </w:rPr>
        <w:t xml:space="preserve">instrument from </w:t>
      </w:r>
      <w:r w:rsidR="000A7D11" w:rsidRPr="000D55BF">
        <w:rPr>
          <w:rFonts w:ascii="Times New Roman" w:eastAsia="Times New Roman" w:hAnsi="Times New Roman" w:cs="Times New Roman"/>
          <w:sz w:val="24"/>
          <w:szCs w:val="24"/>
        </w:rPr>
        <w:t>191</w:t>
      </w:r>
      <w:r w:rsidR="00416049" w:rsidRPr="000D55BF">
        <w:rPr>
          <w:rFonts w:ascii="Times New Roman" w:eastAsia="Times New Roman" w:hAnsi="Times New Roman" w:cs="Times New Roman"/>
          <w:sz w:val="24"/>
          <w:szCs w:val="24"/>
        </w:rPr>
        <w:t xml:space="preserve"> coaches throughout the U</w:t>
      </w:r>
      <w:r w:rsidR="00480A1A" w:rsidRPr="000D55BF">
        <w:rPr>
          <w:rFonts w:ascii="Times New Roman" w:eastAsia="Times New Roman" w:hAnsi="Times New Roman" w:cs="Times New Roman"/>
          <w:sz w:val="24"/>
          <w:szCs w:val="24"/>
        </w:rPr>
        <w:t xml:space="preserve">nited </w:t>
      </w:r>
      <w:r w:rsidR="00416049" w:rsidRPr="000D55BF">
        <w:rPr>
          <w:rFonts w:ascii="Times New Roman" w:eastAsia="Times New Roman" w:hAnsi="Times New Roman" w:cs="Times New Roman"/>
          <w:sz w:val="24"/>
          <w:szCs w:val="24"/>
        </w:rPr>
        <w:t>S</w:t>
      </w:r>
      <w:r w:rsidR="00480A1A" w:rsidRPr="000D55BF">
        <w:rPr>
          <w:rFonts w:ascii="Times New Roman" w:eastAsia="Times New Roman" w:hAnsi="Times New Roman" w:cs="Times New Roman"/>
          <w:sz w:val="24"/>
          <w:szCs w:val="24"/>
        </w:rPr>
        <w:t>tates</w:t>
      </w:r>
      <w:r w:rsidR="000A7D11" w:rsidRPr="000D55BF">
        <w:rPr>
          <w:rFonts w:ascii="Times New Roman" w:eastAsia="Times New Roman" w:hAnsi="Times New Roman" w:cs="Times New Roman"/>
          <w:sz w:val="24"/>
          <w:szCs w:val="24"/>
        </w:rPr>
        <w:t xml:space="preserve">, </w:t>
      </w:r>
      <w:r w:rsidR="0059586A" w:rsidRPr="000D55BF">
        <w:rPr>
          <w:rFonts w:ascii="Times New Roman" w:eastAsia="Times New Roman" w:hAnsi="Times New Roman" w:cs="Times New Roman"/>
          <w:sz w:val="24"/>
          <w:szCs w:val="24"/>
        </w:rPr>
        <w:t>none</w:t>
      </w:r>
      <w:r w:rsidR="00EF5B13" w:rsidRPr="000D55BF">
        <w:rPr>
          <w:rFonts w:ascii="Times New Roman" w:eastAsia="Times New Roman" w:hAnsi="Times New Roman" w:cs="Times New Roman"/>
          <w:sz w:val="24"/>
          <w:szCs w:val="24"/>
        </w:rPr>
        <w:t xml:space="preserve"> </w:t>
      </w:r>
      <w:r w:rsidR="000A7D11" w:rsidRPr="000D55BF">
        <w:rPr>
          <w:rFonts w:ascii="Times New Roman" w:eastAsia="Times New Roman" w:hAnsi="Times New Roman" w:cs="Times New Roman"/>
          <w:sz w:val="24"/>
          <w:szCs w:val="24"/>
        </w:rPr>
        <w:t xml:space="preserve">of whom were participants in the EMC </w:t>
      </w:r>
      <w:r w:rsidR="00152A1E">
        <w:rPr>
          <w:rFonts w:ascii="Times New Roman" w:eastAsia="Times New Roman" w:hAnsi="Times New Roman" w:cs="Times New Roman"/>
          <w:sz w:val="24"/>
          <w:szCs w:val="24"/>
        </w:rPr>
        <w:t>P</w:t>
      </w:r>
      <w:r w:rsidR="000A7D11" w:rsidRPr="000D55BF">
        <w:rPr>
          <w:rFonts w:ascii="Times New Roman" w:eastAsia="Times New Roman" w:hAnsi="Times New Roman" w:cs="Times New Roman"/>
          <w:sz w:val="24"/>
          <w:szCs w:val="24"/>
        </w:rPr>
        <w:t>roject</w:t>
      </w:r>
      <w:r w:rsidR="00416049" w:rsidRPr="000D55BF">
        <w:rPr>
          <w:rFonts w:ascii="Times New Roman" w:eastAsia="Times New Roman" w:hAnsi="Times New Roman" w:cs="Times New Roman"/>
          <w:sz w:val="24"/>
          <w:szCs w:val="24"/>
        </w:rPr>
        <w:t>. This was a sample of convenience</w:t>
      </w:r>
      <w:r w:rsidR="00B6210A" w:rsidRPr="000D55BF">
        <w:rPr>
          <w:rFonts w:ascii="Times New Roman" w:eastAsia="Times New Roman" w:hAnsi="Times New Roman" w:cs="Times New Roman"/>
          <w:sz w:val="24"/>
          <w:szCs w:val="24"/>
        </w:rPr>
        <w:t xml:space="preserve"> created through</w:t>
      </w:r>
      <w:r w:rsidR="00416049" w:rsidRPr="000D55BF">
        <w:rPr>
          <w:rFonts w:ascii="Times New Roman" w:eastAsia="Times New Roman" w:hAnsi="Times New Roman" w:cs="Times New Roman"/>
          <w:sz w:val="24"/>
          <w:szCs w:val="24"/>
        </w:rPr>
        <w:t xml:space="preserve"> a</w:t>
      </w:r>
      <w:r w:rsidR="00B6210A" w:rsidRPr="000D55BF">
        <w:rPr>
          <w:rFonts w:ascii="Times New Roman" w:eastAsia="Times New Roman" w:hAnsi="Times New Roman" w:cs="Times New Roman"/>
          <w:sz w:val="24"/>
          <w:szCs w:val="24"/>
        </w:rPr>
        <w:t xml:space="preserve">n open </w:t>
      </w:r>
      <w:r w:rsidR="00276BE2">
        <w:rPr>
          <w:rFonts w:ascii="Times New Roman" w:eastAsia="Times New Roman" w:hAnsi="Times New Roman" w:cs="Times New Roman"/>
          <w:sz w:val="24"/>
          <w:szCs w:val="24"/>
        </w:rPr>
        <w:t xml:space="preserve">e-mail </w:t>
      </w:r>
      <w:r w:rsidR="00B6210A" w:rsidRPr="000D55BF">
        <w:rPr>
          <w:rFonts w:ascii="Times New Roman" w:eastAsia="Times New Roman" w:hAnsi="Times New Roman" w:cs="Times New Roman"/>
          <w:sz w:val="24"/>
          <w:szCs w:val="24"/>
        </w:rPr>
        <w:t>invitation</w:t>
      </w:r>
      <w:r w:rsidR="00416049" w:rsidRPr="000D55BF">
        <w:rPr>
          <w:rFonts w:ascii="Times New Roman" w:eastAsia="Times New Roman" w:hAnsi="Times New Roman" w:cs="Times New Roman"/>
          <w:sz w:val="24"/>
          <w:szCs w:val="24"/>
        </w:rPr>
        <w:t xml:space="preserve"> sent </w:t>
      </w:r>
      <w:r w:rsidR="00153946" w:rsidRPr="000D55BF">
        <w:rPr>
          <w:rFonts w:ascii="Times New Roman" w:eastAsia="Times New Roman" w:hAnsi="Times New Roman" w:cs="Times New Roman"/>
          <w:sz w:val="24"/>
          <w:szCs w:val="24"/>
        </w:rPr>
        <w:t xml:space="preserve">to a network of mathematics coaches and mathematics coaching experts </w:t>
      </w:r>
      <w:r w:rsidR="00480A1A" w:rsidRPr="000D55BF">
        <w:rPr>
          <w:rFonts w:ascii="Times New Roman" w:eastAsia="Times New Roman" w:hAnsi="Times New Roman" w:cs="Times New Roman"/>
          <w:sz w:val="24"/>
          <w:szCs w:val="24"/>
        </w:rPr>
        <w:t xml:space="preserve">that </w:t>
      </w:r>
      <w:r w:rsidR="00153946" w:rsidRPr="000D55BF">
        <w:rPr>
          <w:rFonts w:ascii="Times New Roman" w:eastAsia="Times New Roman" w:hAnsi="Times New Roman" w:cs="Times New Roman"/>
          <w:sz w:val="24"/>
          <w:szCs w:val="24"/>
        </w:rPr>
        <w:t>included</w:t>
      </w:r>
      <w:r w:rsidR="00416049" w:rsidRPr="000D55BF">
        <w:rPr>
          <w:rFonts w:ascii="Times New Roman" w:eastAsia="Times New Roman" w:hAnsi="Times New Roman" w:cs="Times New Roman"/>
          <w:sz w:val="24"/>
          <w:szCs w:val="24"/>
        </w:rPr>
        <w:t xml:space="preserve"> </w:t>
      </w:r>
      <w:r w:rsidR="00B6210A" w:rsidRPr="000D55BF">
        <w:rPr>
          <w:rFonts w:ascii="Times New Roman" w:eastAsia="Times New Roman" w:hAnsi="Times New Roman" w:cs="Times New Roman"/>
          <w:sz w:val="24"/>
          <w:szCs w:val="24"/>
        </w:rPr>
        <w:t xml:space="preserve">a link to </w:t>
      </w:r>
      <w:r w:rsidR="00152A1E">
        <w:rPr>
          <w:rFonts w:ascii="Times New Roman" w:eastAsia="Times New Roman" w:hAnsi="Times New Roman" w:cs="Times New Roman"/>
          <w:sz w:val="24"/>
          <w:szCs w:val="24"/>
        </w:rPr>
        <w:t>the</w:t>
      </w:r>
      <w:r w:rsidR="00B6210A" w:rsidRPr="000D55BF">
        <w:rPr>
          <w:rFonts w:ascii="Times New Roman" w:eastAsia="Times New Roman" w:hAnsi="Times New Roman" w:cs="Times New Roman"/>
          <w:sz w:val="24"/>
          <w:szCs w:val="24"/>
        </w:rPr>
        <w:t xml:space="preserve"> survey</w:t>
      </w:r>
      <w:r w:rsidR="00416049" w:rsidRPr="000D55BF">
        <w:rPr>
          <w:rFonts w:ascii="Times New Roman" w:eastAsia="Times New Roman" w:hAnsi="Times New Roman" w:cs="Times New Roman"/>
          <w:sz w:val="24"/>
          <w:szCs w:val="24"/>
        </w:rPr>
        <w:t>.</w:t>
      </w:r>
      <w:r w:rsidR="0014159C" w:rsidRPr="000D55BF">
        <w:rPr>
          <w:rFonts w:ascii="Times New Roman" w:eastAsia="Times New Roman" w:hAnsi="Times New Roman" w:cs="Times New Roman"/>
          <w:sz w:val="24"/>
          <w:szCs w:val="24"/>
        </w:rPr>
        <w:t xml:space="preserve"> More details on th</w:t>
      </w:r>
      <w:r w:rsidR="00BB42AA" w:rsidRPr="000D55BF">
        <w:rPr>
          <w:rFonts w:ascii="Times New Roman" w:eastAsia="Times New Roman" w:hAnsi="Times New Roman" w:cs="Times New Roman"/>
          <w:sz w:val="24"/>
          <w:szCs w:val="24"/>
        </w:rPr>
        <w:t xml:space="preserve">e development of this </w:t>
      </w:r>
      <w:r w:rsidR="0014159C" w:rsidRPr="000D55BF">
        <w:rPr>
          <w:rFonts w:ascii="Times New Roman" w:eastAsia="Times New Roman" w:hAnsi="Times New Roman" w:cs="Times New Roman"/>
          <w:sz w:val="24"/>
          <w:szCs w:val="24"/>
        </w:rPr>
        <w:t>instrument are available in Greenwood and Jesse (2014).</w:t>
      </w:r>
    </w:p>
    <w:p w14:paraId="1D7F98B5" w14:textId="26D59A0D" w:rsidR="003F7CAF" w:rsidRDefault="0014159C" w:rsidP="00F4700A">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Briefly, a t</w:t>
      </w:r>
      <w:r w:rsidR="000A7D11" w:rsidRPr="000D55BF">
        <w:rPr>
          <w:rFonts w:ascii="Times New Roman" w:eastAsia="Times New Roman" w:hAnsi="Times New Roman" w:cs="Times New Roman"/>
          <w:sz w:val="24"/>
          <w:szCs w:val="24"/>
        </w:rPr>
        <w:t>etrachoric correlation matrix (</w:t>
      </w:r>
      <w:r w:rsidRPr="000D55BF">
        <w:rPr>
          <w:rFonts w:ascii="Times New Roman" w:eastAsia="Times New Roman" w:hAnsi="Times New Roman" w:cs="Times New Roman"/>
          <w:sz w:val="24"/>
          <w:szCs w:val="24"/>
        </w:rPr>
        <w:t>Revelle, 2014</w:t>
      </w:r>
      <w:r w:rsidR="000A7D11" w:rsidRPr="000D55BF">
        <w:rPr>
          <w:rFonts w:ascii="Times New Roman" w:eastAsia="Times New Roman" w:hAnsi="Times New Roman" w:cs="Times New Roman"/>
          <w:sz w:val="24"/>
          <w:szCs w:val="24"/>
        </w:rPr>
        <w:t xml:space="preserve">) for the 39 </w:t>
      </w:r>
      <w:r w:rsidRPr="000D55BF">
        <w:rPr>
          <w:rFonts w:ascii="Times New Roman" w:eastAsia="Times New Roman" w:hAnsi="Times New Roman" w:cs="Times New Roman"/>
          <w:sz w:val="24"/>
          <w:szCs w:val="24"/>
        </w:rPr>
        <w:t xml:space="preserve">binary </w:t>
      </w:r>
      <w:r w:rsidR="000A7D11" w:rsidRPr="000D55BF">
        <w:rPr>
          <w:rFonts w:ascii="Times New Roman" w:eastAsia="Times New Roman" w:hAnsi="Times New Roman" w:cs="Times New Roman"/>
          <w:sz w:val="24"/>
          <w:szCs w:val="24"/>
        </w:rPr>
        <w:t xml:space="preserve">items was developed to explore the underlying dimensions in the items. Scree plot and associated parallel analysis suggested that the items contained 5 or more dimensions. </w:t>
      </w:r>
      <w:r w:rsidRPr="000D55BF">
        <w:rPr>
          <w:rFonts w:ascii="Times New Roman" w:eastAsia="Times New Roman" w:hAnsi="Times New Roman" w:cs="Times New Roman"/>
          <w:sz w:val="24"/>
          <w:szCs w:val="24"/>
        </w:rPr>
        <w:t xml:space="preserve">In a maximum likelihood factor analysis, </w:t>
      </w:r>
      <w:r w:rsidR="0007656F">
        <w:rPr>
          <w:rFonts w:ascii="Times New Roman" w:eastAsia="Times New Roman" w:hAnsi="Times New Roman" w:cs="Times New Roman"/>
          <w:sz w:val="24"/>
          <w:szCs w:val="24"/>
        </w:rPr>
        <w:t>20</w:t>
      </w:r>
      <w:r w:rsidR="0007656F" w:rsidRPr="000D55BF">
        <w:rPr>
          <w:rFonts w:ascii="Times New Roman" w:eastAsia="Times New Roman" w:hAnsi="Times New Roman" w:cs="Times New Roman"/>
          <w:sz w:val="24"/>
          <w:szCs w:val="24"/>
        </w:rPr>
        <w:t xml:space="preserve"> </w:t>
      </w:r>
      <w:r w:rsidR="000A7D11" w:rsidRPr="000D55BF">
        <w:rPr>
          <w:rFonts w:ascii="Times New Roman" w:eastAsia="Times New Roman" w:hAnsi="Times New Roman" w:cs="Times New Roman"/>
          <w:sz w:val="24"/>
          <w:szCs w:val="24"/>
        </w:rPr>
        <w:t xml:space="preserve">items </w:t>
      </w:r>
      <w:r w:rsidRPr="000D55BF">
        <w:rPr>
          <w:rFonts w:ascii="Times New Roman" w:eastAsia="Times New Roman" w:hAnsi="Times New Roman" w:cs="Times New Roman"/>
          <w:sz w:val="24"/>
          <w:szCs w:val="24"/>
        </w:rPr>
        <w:t>were associated with the first factor (</w:t>
      </w:r>
      <w:r w:rsidR="000A7D11" w:rsidRPr="000D55BF">
        <w:rPr>
          <w:rFonts w:ascii="Times New Roman" w:eastAsia="Times New Roman" w:hAnsi="Times New Roman" w:cs="Times New Roman"/>
          <w:sz w:val="24"/>
          <w:szCs w:val="24"/>
        </w:rPr>
        <w:t>loadings greater tha</w:t>
      </w:r>
      <w:r w:rsidRPr="000D55BF">
        <w:rPr>
          <w:rFonts w:ascii="Times New Roman" w:eastAsia="Times New Roman" w:hAnsi="Times New Roman" w:cs="Times New Roman"/>
          <w:sz w:val="24"/>
          <w:szCs w:val="24"/>
        </w:rPr>
        <w:t>n</w:t>
      </w:r>
      <w:r w:rsidR="000A7D11" w:rsidRPr="000D55BF">
        <w:rPr>
          <w:rFonts w:ascii="Times New Roman" w:eastAsia="Times New Roman" w:hAnsi="Times New Roman" w:cs="Times New Roman"/>
          <w:sz w:val="24"/>
          <w:szCs w:val="24"/>
        </w:rPr>
        <w:t xml:space="preserve"> 0.4</w:t>
      </w:r>
      <w:r w:rsidRPr="000D55BF">
        <w:rPr>
          <w:rFonts w:ascii="Times New Roman" w:eastAsia="Times New Roman" w:hAnsi="Times New Roman" w:cs="Times New Roman"/>
          <w:sz w:val="24"/>
          <w:szCs w:val="24"/>
        </w:rPr>
        <w:t>) and were retained for further exploration</w:t>
      </w:r>
      <w:r w:rsidR="000A7D11" w:rsidRPr="000D55BF">
        <w:rPr>
          <w:rFonts w:ascii="Times New Roman" w:eastAsia="Times New Roman" w:hAnsi="Times New Roman" w:cs="Times New Roman"/>
          <w:sz w:val="24"/>
          <w:szCs w:val="24"/>
        </w:rPr>
        <w:t>.</w:t>
      </w:r>
      <w:r w:rsidR="00416A68" w:rsidRPr="000D55BF">
        <w:rPr>
          <w:rFonts w:ascii="Times New Roman" w:eastAsia="Times New Roman" w:hAnsi="Times New Roman" w:cs="Times New Roman"/>
          <w:sz w:val="24"/>
          <w:szCs w:val="24"/>
        </w:rPr>
        <w:t xml:space="preserve"> This collection of 20 items exhibit</w:t>
      </w:r>
      <w:r w:rsidR="00893D93">
        <w:rPr>
          <w:rFonts w:ascii="Times New Roman" w:eastAsia="Times New Roman" w:hAnsi="Times New Roman" w:cs="Times New Roman"/>
          <w:sz w:val="24"/>
          <w:szCs w:val="24"/>
        </w:rPr>
        <w:t>s</w:t>
      </w:r>
      <w:r w:rsidR="00416A68" w:rsidRPr="000D55BF">
        <w:rPr>
          <w:rFonts w:ascii="Times New Roman" w:eastAsia="Times New Roman" w:hAnsi="Times New Roman" w:cs="Times New Roman"/>
          <w:sz w:val="24"/>
          <w:szCs w:val="24"/>
        </w:rPr>
        <w:t xml:space="preserve"> good, but not excellent</w:t>
      </w:r>
      <w:r w:rsidRPr="000D55BF">
        <w:rPr>
          <w:rFonts w:ascii="Times New Roman" w:eastAsia="Times New Roman" w:hAnsi="Times New Roman" w:cs="Times New Roman"/>
          <w:sz w:val="24"/>
          <w:szCs w:val="24"/>
        </w:rPr>
        <w:t>,</w:t>
      </w:r>
      <w:r w:rsidR="00416A68"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internal </w:t>
      </w:r>
      <w:r w:rsidR="00BB42AA" w:rsidRPr="000D55BF">
        <w:rPr>
          <w:rFonts w:ascii="Times New Roman" w:eastAsia="Times New Roman" w:hAnsi="Times New Roman" w:cs="Times New Roman"/>
          <w:sz w:val="24"/>
          <w:szCs w:val="24"/>
        </w:rPr>
        <w:t>consistency</w:t>
      </w:r>
      <w:r w:rsidRPr="000D55BF">
        <w:rPr>
          <w:rFonts w:ascii="Times New Roman" w:eastAsia="Times New Roman" w:hAnsi="Times New Roman" w:cs="Times New Roman"/>
          <w:sz w:val="24"/>
          <w:szCs w:val="24"/>
        </w:rPr>
        <w:t xml:space="preserve"> </w:t>
      </w:r>
      <w:r w:rsidR="00416A68" w:rsidRPr="000D55BF">
        <w:rPr>
          <w:rFonts w:ascii="Times New Roman" w:eastAsia="Times New Roman" w:hAnsi="Times New Roman" w:cs="Times New Roman"/>
          <w:sz w:val="24"/>
          <w:szCs w:val="24"/>
        </w:rPr>
        <w:t xml:space="preserve">(Cronbach’s </w:t>
      </w:r>
      <w:r w:rsidRPr="000D55BF">
        <w:rPr>
          <w:rFonts w:ascii="Times New Roman" w:eastAsia="Times New Roman" w:hAnsi="Times New Roman" w:cs="Times New Roman"/>
          <w:sz w:val="24"/>
          <w:szCs w:val="24"/>
        </w:rPr>
        <w:t xml:space="preserve">α </w:t>
      </w:r>
      <w:r w:rsidR="00416A68" w:rsidRPr="000D55BF">
        <w:rPr>
          <w:rFonts w:ascii="Times New Roman" w:eastAsia="Times New Roman" w:hAnsi="Times New Roman" w:cs="Times New Roman"/>
          <w:sz w:val="24"/>
          <w:szCs w:val="24"/>
        </w:rPr>
        <w:t>estimated at 0.81).</w:t>
      </w:r>
    </w:p>
    <w:p w14:paraId="14CCC474" w14:textId="78EBBC4D" w:rsidR="00416A68" w:rsidRPr="000D55BF" w:rsidRDefault="00416A68" w:rsidP="00D76828">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Item </w:t>
      </w:r>
      <w:r w:rsidR="00E80E0B">
        <w:rPr>
          <w:rFonts w:ascii="Times New Roman" w:eastAsia="Times New Roman" w:hAnsi="Times New Roman" w:cs="Times New Roman"/>
          <w:sz w:val="24"/>
          <w:szCs w:val="24"/>
        </w:rPr>
        <w:t>r</w:t>
      </w:r>
      <w:r w:rsidRPr="000D55BF">
        <w:rPr>
          <w:rFonts w:ascii="Times New Roman" w:eastAsia="Times New Roman" w:hAnsi="Times New Roman" w:cs="Times New Roman"/>
          <w:sz w:val="24"/>
          <w:szCs w:val="24"/>
        </w:rPr>
        <w:t xml:space="preserve">esponse </w:t>
      </w:r>
      <w:r w:rsidR="00E80E0B">
        <w:rPr>
          <w:rFonts w:ascii="Times New Roman" w:eastAsia="Times New Roman" w:hAnsi="Times New Roman" w:cs="Times New Roman"/>
          <w:sz w:val="24"/>
          <w:szCs w:val="24"/>
        </w:rPr>
        <w:t>t</w:t>
      </w:r>
      <w:r w:rsidRPr="000D55BF">
        <w:rPr>
          <w:rFonts w:ascii="Times New Roman" w:eastAsia="Times New Roman" w:hAnsi="Times New Roman" w:cs="Times New Roman"/>
          <w:sz w:val="24"/>
          <w:szCs w:val="24"/>
        </w:rPr>
        <w:t xml:space="preserve">heory (IRT) </w:t>
      </w:r>
      <w:r w:rsidR="00E80E0B">
        <w:rPr>
          <w:rFonts w:ascii="Times New Roman" w:eastAsia="Times New Roman" w:hAnsi="Times New Roman" w:cs="Times New Roman"/>
          <w:sz w:val="24"/>
          <w:szCs w:val="24"/>
        </w:rPr>
        <w:t>1</w:t>
      </w:r>
      <w:r w:rsidR="00B74CDD"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w:t>
      </w:r>
      <w:r w:rsidR="001912E5" w:rsidRPr="000D55BF">
        <w:rPr>
          <w:rFonts w:ascii="Times New Roman" w:eastAsia="Times New Roman" w:hAnsi="Times New Roman" w:cs="Times New Roman"/>
          <w:sz w:val="24"/>
          <w:szCs w:val="24"/>
        </w:rPr>
        <w:t xml:space="preserve">and </w:t>
      </w:r>
      <w:r w:rsidR="00E80E0B">
        <w:rPr>
          <w:rFonts w:ascii="Times New Roman" w:eastAsia="Times New Roman" w:hAnsi="Times New Roman" w:cs="Times New Roman"/>
          <w:sz w:val="24"/>
          <w:szCs w:val="24"/>
        </w:rPr>
        <w:t>2</w:t>
      </w:r>
      <w:r w:rsidR="00B74CDD"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parameter logistic </w:t>
      </w:r>
      <w:r w:rsidR="001912E5" w:rsidRPr="000D55BF">
        <w:rPr>
          <w:rFonts w:ascii="Times New Roman" w:eastAsia="Times New Roman" w:hAnsi="Times New Roman" w:cs="Times New Roman"/>
          <w:sz w:val="24"/>
          <w:szCs w:val="24"/>
        </w:rPr>
        <w:t xml:space="preserve">(1PL and 2PL) </w:t>
      </w:r>
      <w:r w:rsidRPr="000D55BF">
        <w:rPr>
          <w:rFonts w:ascii="Times New Roman" w:eastAsia="Times New Roman" w:hAnsi="Times New Roman" w:cs="Times New Roman"/>
          <w:sz w:val="24"/>
          <w:szCs w:val="24"/>
        </w:rPr>
        <w:t>model</w:t>
      </w:r>
      <w:r w:rsidR="001912E5" w:rsidRPr="000D55BF">
        <w:rPr>
          <w:rFonts w:ascii="Times New Roman" w:eastAsia="Times New Roman" w:hAnsi="Times New Roman" w:cs="Times New Roman"/>
          <w:sz w:val="24"/>
          <w:szCs w:val="24"/>
        </w:rPr>
        <w:t>s were</w:t>
      </w:r>
      <w:r w:rsidR="00BB42AA" w:rsidRPr="000D55BF">
        <w:rPr>
          <w:rFonts w:ascii="Times New Roman" w:eastAsia="Times New Roman" w:hAnsi="Times New Roman" w:cs="Times New Roman"/>
          <w:sz w:val="24"/>
          <w:szCs w:val="24"/>
        </w:rPr>
        <w:t xml:space="preserve"> considered to develop a scoring model for the CKS responses on the </w:t>
      </w:r>
      <w:r w:rsidR="00904BD3">
        <w:rPr>
          <w:rFonts w:ascii="Times New Roman" w:eastAsia="Times New Roman" w:hAnsi="Times New Roman" w:cs="Times New Roman"/>
          <w:sz w:val="24"/>
          <w:szCs w:val="24"/>
        </w:rPr>
        <w:t>20</w:t>
      </w:r>
      <w:r w:rsidR="00904BD3" w:rsidRPr="000D55BF">
        <w:rPr>
          <w:rFonts w:ascii="Times New Roman" w:eastAsia="Times New Roman" w:hAnsi="Times New Roman" w:cs="Times New Roman"/>
          <w:sz w:val="24"/>
          <w:szCs w:val="24"/>
        </w:rPr>
        <w:t xml:space="preserve"> </w:t>
      </w:r>
      <w:r w:rsidR="00BB42AA" w:rsidRPr="000D55BF">
        <w:rPr>
          <w:rFonts w:ascii="Times New Roman" w:eastAsia="Times New Roman" w:hAnsi="Times New Roman" w:cs="Times New Roman"/>
          <w:sz w:val="24"/>
          <w:szCs w:val="24"/>
        </w:rPr>
        <w:t>identified items. T</w:t>
      </w:r>
      <w:r w:rsidRPr="000D55BF">
        <w:rPr>
          <w:rFonts w:ascii="Times New Roman" w:eastAsia="Times New Roman" w:hAnsi="Times New Roman" w:cs="Times New Roman"/>
          <w:sz w:val="24"/>
          <w:szCs w:val="24"/>
        </w:rPr>
        <w:t>he</w:t>
      </w:r>
      <w:r w:rsidR="00BB42AA" w:rsidRPr="000D55BF">
        <w:rPr>
          <w:rFonts w:ascii="Times New Roman" w:eastAsia="Times New Roman" w:hAnsi="Times New Roman" w:cs="Times New Roman"/>
          <w:sz w:val="24"/>
          <w:szCs w:val="24"/>
        </w:rPr>
        <w:t>se</w:t>
      </w:r>
      <w:r w:rsidRPr="000D55BF">
        <w:rPr>
          <w:rFonts w:ascii="Times New Roman" w:eastAsia="Times New Roman" w:hAnsi="Times New Roman" w:cs="Times New Roman"/>
          <w:sz w:val="24"/>
          <w:szCs w:val="24"/>
        </w:rPr>
        <w:t xml:space="preserve"> items were all relatively easy for </w:t>
      </w:r>
      <w:r w:rsidR="00BB42AA" w:rsidRPr="000D55BF">
        <w:rPr>
          <w:rFonts w:ascii="Times New Roman" w:eastAsia="Times New Roman" w:hAnsi="Times New Roman" w:cs="Times New Roman"/>
          <w:sz w:val="24"/>
          <w:szCs w:val="24"/>
        </w:rPr>
        <w:t xml:space="preserve">the </w:t>
      </w:r>
      <w:r w:rsidR="00F15ECE">
        <w:rPr>
          <w:rFonts w:ascii="Times New Roman" w:eastAsia="Times New Roman" w:hAnsi="Times New Roman" w:cs="Times New Roman"/>
          <w:sz w:val="24"/>
          <w:szCs w:val="24"/>
        </w:rPr>
        <w:t xml:space="preserve">pilot </w:t>
      </w:r>
      <w:r w:rsidR="00391FE6" w:rsidRPr="000D55BF">
        <w:rPr>
          <w:rFonts w:ascii="Times New Roman" w:eastAsia="Times New Roman" w:hAnsi="Times New Roman" w:cs="Times New Roman"/>
          <w:sz w:val="24"/>
          <w:szCs w:val="24"/>
        </w:rPr>
        <w:t>participants whose responses we used to</w:t>
      </w:r>
      <w:r w:rsidR="00BB42AA" w:rsidRPr="000D55BF">
        <w:rPr>
          <w:rFonts w:ascii="Times New Roman" w:eastAsia="Times New Roman" w:hAnsi="Times New Roman" w:cs="Times New Roman"/>
          <w:sz w:val="24"/>
          <w:szCs w:val="24"/>
        </w:rPr>
        <w:t xml:space="preserve"> develop the scoring model</w:t>
      </w:r>
      <w:r w:rsidRPr="000D55BF">
        <w:rPr>
          <w:rFonts w:ascii="Times New Roman" w:eastAsia="Times New Roman" w:hAnsi="Times New Roman" w:cs="Times New Roman"/>
          <w:sz w:val="24"/>
          <w:szCs w:val="24"/>
        </w:rPr>
        <w:t xml:space="preserve"> (the most difficult </w:t>
      </w:r>
      <w:r w:rsidR="001912E5" w:rsidRPr="000D55BF">
        <w:rPr>
          <w:rFonts w:ascii="Times New Roman" w:eastAsia="Times New Roman" w:hAnsi="Times New Roman" w:cs="Times New Roman"/>
          <w:sz w:val="24"/>
          <w:szCs w:val="24"/>
        </w:rPr>
        <w:t>having 65% conforming responses and the least difficult having 96% conforming responses)</w:t>
      </w:r>
      <w:r w:rsidR="00BB42AA" w:rsidRPr="000D55BF">
        <w:rPr>
          <w:rFonts w:ascii="Times New Roman" w:eastAsia="Times New Roman" w:hAnsi="Times New Roman" w:cs="Times New Roman"/>
          <w:sz w:val="24"/>
          <w:szCs w:val="24"/>
        </w:rPr>
        <w:t xml:space="preserve">. A 1PL model was found to be adequate with </w:t>
      </w:r>
      <w:r w:rsidR="00825321" w:rsidRPr="00825321">
        <w:rPr>
          <w:rFonts w:ascii="Times New Roman" w:eastAsia="Times New Roman" w:hAnsi="Times New Roman" w:cs="Times New Roman"/>
          <w:i/>
          <w:sz w:val="24"/>
          <w:szCs w:val="24"/>
        </w:rPr>
        <w:t>p</w:t>
      </w:r>
      <w:r w:rsidR="00904BD3">
        <w:rPr>
          <w:rFonts w:ascii="Times New Roman" w:eastAsia="Times New Roman" w:hAnsi="Times New Roman" w:cs="Times New Roman"/>
          <w:sz w:val="24"/>
          <w:szCs w:val="24"/>
        </w:rPr>
        <w:t xml:space="preserve"> </w:t>
      </w:r>
      <w:r w:rsidR="00BB42AA" w:rsidRPr="000D55BF">
        <w:rPr>
          <w:rFonts w:ascii="Times New Roman" w:eastAsia="Times New Roman" w:hAnsi="Times New Roman" w:cs="Times New Roman"/>
          <w:sz w:val="24"/>
          <w:szCs w:val="24"/>
        </w:rPr>
        <w:t>=</w:t>
      </w:r>
      <w:r w:rsidR="00904BD3">
        <w:rPr>
          <w:rFonts w:ascii="Times New Roman" w:eastAsia="Times New Roman" w:hAnsi="Times New Roman" w:cs="Times New Roman"/>
          <w:sz w:val="24"/>
          <w:szCs w:val="24"/>
        </w:rPr>
        <w:t xml:space="preserve"> </w:t>
      </w:r>
      <w:r w:rsidR="00BB42AA" w:rsidRPr="000D55BF">
        <w:rPr>
          <w:rFonts w:ascii="Times New Roman" w:eastAsia="Times New Roman" w:hAnsi="Times New Roman" w:cs="Times New Roman"/>
          <w:sz w:val="24"/>
          <w:szCs w:val="24"/>
        </w:rPr>
        <w:t>0.06 when tested relative to the 2PL model</w:t>
      </w:r>
      <w:r w:rsidR="00602F2D" w:rsidRPr="000D55BF">
        <w:rPr>
          <w:rFonts w:ascii="Times New Roman" w:eastAsia="Times New Roman" w:hAnsi="Times New Roman" w:cs="Times New Roman"/>
          <w:sz w:val="24"/>
          <w:szCs w:val="24"/>
        </w:rPr>
        <w:t>. There was</w:t>
      </w:r>
      <w:r w:rsidR="00BB42AA" w:rsidRPr="000D55BF">
        <w:rPr>
          <w:rFonts w:ascii="Times New Roman" w:eastAsia="Times New Roman" w:hAnsi="Times New Roman" w:cs="Times New Roman"/>
          <w:sz w:val="24"/>
          <w:szCs w:val="24"/>
        </w:rPr>
        <w:t xml:space="preserve"> no evidence of a lack of fit of the 1PL model</w:t>
      </w:r>
      <w:r w:rsidR="00B00F92">
        <w:rPr>
          <w:rFonts w:ascii="Times New Roman" w:eastAsia="Times New Roman" w:hAnsi="Times New Roman" w:cs="Times New Roman"/>
          <w:sz w:val="24"/>
          <w:szCs w:val="24"/>
        </w:rPr>
        <w:t xml:space="preserve"> from a bootstrap test (</w:t>
      </w:r>
      <w:r w:rsidR="00825321" w:rsidRPr="00825321">
        <w:rPr>
          <w:rFonts w:ascii="Times New Roman" w:eastAsia="Times New Roman" w:hAnsi="Times New Roman" w:cs="Times New Roman"/>
          <w:i/>
          <w:sz w:val="24"/>
          <w:szCs w:val="24"/>
        </w:rPr>
        <w:t>p</w:t>
      </w:r>
      <w:r w:rsidR="000A0A0A">
        <w:rPr>
          <w:rFonts w:ascii="Times New Roman" w:eastAsia="Times New Roman" w:hAnsi="Times New Roman" w:cs="Times New Roman"/>
          <w:i/>
          <w:sz w:val="24"/>
          <w:szCs w:val="24"/>
        </w:rPr>
        <w:t xml:space="preserve"> </w:t>
      </w:r>
      <w:r w:rsidR="00B00F92">
        <w:rPr>
          <w:rFonts w:ascii="Times New Roman" w:eastAsia="Times New Roman" w:hAnsi="Times New Roman" w:cs="Times New Roman"/>
          <w:sz w:val="24"/>
          <w:szCs w:val="24"/>
        </w:rPr>
        <w:t>=</w:t>
      </w:r>
      <w:r w:rsidR="000A0A0A">
        <w:rPr>
          <w:rFonts w:ascii="Times New Roman" w:eastAsia="Times New Roman" w:hAnsi="Times New Roman" w:cs="Times New Roman"/>
          <w:sz w:val="24"/>
          <w:szCs w:val="24"/>
        </w:rPr>
        <w:t xml:space="preserve"> </w:t>
      </w:r>
      <w:r w:rsidR="00BB42AA" w:rsidRPr="000D55BF">
        <w:rPr>
          <w:rFonts w:ascii="Times New Roman" w:eastAsia="Times New Roman" w:hAnsi="Times New Roman" w:cs="Times New Roman"/>
          <w:sz w:val="24"/>
          <w:szCs w:val="24"/>
        </w:rPr>
        <w:t>0.556</w:t>
      </w:r>
      <w:r w:rsidR="00B00F92">
        <w:rPr>
          <w:rFonts w:ascii="Times New Roman" w:eastAsia="Times New Roman" w:hAnsi="Times New Roman" w:cs="Times New Roman"/>
          <w:sz w:val="24"/>
          <w:szCs w:val="24"/>
        </w:rPr>
        <w:t>)</w:t>
      </w:r>
      <w:r w:rsidR="00BB42AA" w:rsidRPr="000D55BF">
        <w:rPr>
          <w:rFonts w:ascii="Times New Roman" w:eastAsia="Times New Roman" w:hAnsi="Times New Roman" w:cs="Times New Roman"/>
          <w:sz w:val="24"/>
          <w:szCs w:val="24"/>
        </w:rPr>
        <w:t>, where the null hypothesis was of model adequacy with the 1PL model</w:t>
      </w:r>
      <w:r w:rsidR="00602F2D" w:rsidRPr="000D55BF">
        <w:rPr>
          <w:rFonts w:ascii="Times New Roman" w:eastAsia="Times New Roman" w:hAnsi="Times New Roman" w:cs="Times New Roman"/>
          <w:sz w:val="24"/>
          <w:szCs w:val="24"/>
        </w:rPr>
        <w:t xml:space="preserve">. Additionally, there was </w:t>
      </w:r>
      <w:r w:rsidR="00BB42AA" w:rsidRPr="000D55BF">
        <w:rPr>
          <w:rFonts w:ascii="Times New Roman" w:eastAsia="Times New Roman" w:hAnsi="Times New Roman" w:cs="Times New Roman"/>
          <w:sz w:val="24"/>
          <w:szCs w:val="24"/>
        </w:rPr>
        <w:t>no evidence of multidimensionality</w:t>
      </w:r>
      <w:r w:rsidR="00D37619">
        <w:rPr>
          <w:rFonts w:ascii="Times New Roman" w:eastAsia="Times New Roman" w:hAnsi="Times New Roman" w:cs="Times New Roman"/>
          <w:sz w:val="24"/>
          <w:szCs w:val="24"/>
        </w:rPr>
        <w:t>,</w:t>
      </w:r>
      <w:r w:rsidR="00BB42AA" w:rsidRPr="000D55BF">
        <w:rPr>
          <w:rFonts w:ascii="Times New Roman" w:eastAsia="Times New Roman" w:hAnsi="Times New Roman" w:cs="Times New Roman"/>
          <w:sz w:val="24"/>
          <w:szCs w:val="24"/>
        </w:rPr>
        <w:t xml:space="preserve"> with </w:t>
      </w:r>
      <w:r w:rsidR="00825321" w:rsidRPr="00825321">
        <w:rPr>
          <w:rFonts w:ascii="Times New Roman" w:eastAsia="Times New Roman" w:hAnsi="Times New Roman" w:cs="Times New Roman"/>
          <w:i/>
          <w:sz w:val="24"/>
          <w:szCs w:val="24"/>
        </w:rPr>
        <w:t>p</w:t>
      </w:r>
      <w:r w:rsidR="000A0A0A">
        <w:rPr>
          <w:rFonts w:ascii="Times New Roman" w:eastAsia="Times New Roman" w:hAnsi="Times New Roman" w:cs="Times New Roman"/>
          <w:i/>
          <w:sz w:val="24"/>
          <w:szCs w:val="24"/>
        </w:rPr>
        <w:t xml:space="preserve"> </w:t>
      </w:r>
      <w:r w:rsidR="00B00F92">
        <w:rPr>
          <w:rFonts w:ascii="Times New Roman" w:eastAsia="Times New Roman" w:hAnsi="Times New Roman" w:cs="Times New Roman"/>
          <w:sz w:val="24"/>
          <w:szCs w:val="24"/>
        </w:rPr>
        <w:t>=</w:t>
      </w:r>
      <w:r w:rsidR="000A0A0A">
        <w:rPr>
          <w:rFonts w:ascii="Times New Roman" w:eastAsia="Times New Roman" w:hAnsi="Times New Roman" w:cs="Times New Roman"/>
          <w:sz w:val="24"/>
          <w:szCs w:val="24"/>
        </w:rPr>
        <w:t xml:space="preserve"> </w:t>
      </w:r>
      <w:r w:rsidR="00BB42AA" w:rsidRPr="000D55BF">
        <w:rPr>
          <w:rFonts w:ascii="Times New Roman" w:eastAsia="Times New Roman" w:hAnsi="Times New Roman" w:cs="Times New Roman"/>
          <w:sz w:val="24"/>
          <w:szCs w:val="24"/>
        </w:rPr>
        <w:t xml:space="preserve">0.204 from 999 bootstrap samples using methods described in </w:t>
      </w:r>
      <w:r w:rsidR="00D76828" w:rsidRPr="000D55BF">
        <w:rPr>
          <w:rFonts w:ascii="Times New Roman" w:eastAsia="Times New Roman" w:hAnsi="Times New Roman" w:cs="Times New Roman"/>
          <w:sz w:val="24"/>
          <w:szCs w:val="24"/>
        </w:rPr>
        <w:t>Rizopoulos (2006).</w:t>
      </w:r>
      <w:r w:rsidRPr="000D55BF">
        <w:rPr>
          <w:rFonts w:ascii="Times New Roman" w:eastAsia="Times New Roman" w:hAnsi="Times New Roman" w:cs="Times New Roman"/>
          <w:sz w:val="24"/>
          <w:szCs w:val="24"/>
        </w:rPr>
        <w:t xml:space="preserve"> </w:t>
      </w:r>
      <w:r w:rsidR="00D76828" w:rsidRPr="000D55BF">
        <w:rPr>
          <w:rFonts w:ascii="Times New Roman" w:eastAsia="Times New Roman" w:hAnsi="Times New Roman" w:cs="Times New Roman"/>
          <w:sz w:val="24"/>
          <w:szCs w:val="24"/>
        </w:rPr>
        <w:t>The estimated 1PL scoring model was then applied to the longitudinal responses of the study participants.</w:t>
      </w:r>
    </w:p>
    <w:p w14:paraId="2ACC5703" w14:textId="06A3D4D5" w:rsidR="00D4608D" w:rsidRPr="000D55BF" w:rsidRDefault="00D4608D">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lastRenderedPageBreak/>
        <w:t xml:space="preserve">Our next concern </w:t>
      </w:r>
      <w:r w:rsidR="00391FE6" w:rsidRPr="000D55BF">
        <w:rPr>
          <w:rFonts w:ascii="Times New Roman" w:eastAsia="Times New Roman" w:hAnsi="Times New Roman" w:cs="Times New Roman"/>
          <w:sz w:val="24"/>
          <w:szCs w:val="24"/>
        </w:rPr>
        <w:t xml:space="preserve">was </w:t>
      </w:r>
      <w:r w:rsidRPr="000D55BF">
        <w:rPr>
          <w:rFonts w:ascii="Times New Roman" w:eastAsia="Times New Roman" w:hAnsi="Times New Roman" w:cs="Times New Roman"/>
          <w:sz w:val="24"/>
          <w:szCs w:val="24"/>
        </w:rPr>
        <w:t xml:space="preserve">whether or not the collection of 20 items is a useful and valid assessment of </w:t>
      </w:r>
      <w:r w:rsidR="002766E1" w:rsidRPr="000D55BF">
        <w:rPr>
          <w:rFonts w:ascii="Times New Roman" w:eastAsia="Times New Roman" w:hAnsi="Times New Roman" w:cs="Times New Roman"/>
          <w:sz w:val="24"/>
          <w:szCs w:val="24"/>
        </w:rPr>
        <w:t xml:space="preserve">the </w:t>
      </w:r>
      <w:r w:rsidRPr="000D55BF">
        <w:rPr>
          <w:rFonts w:ascii="Times New Roman" w:eastAsia="Times New Roman" w:hAnsi="Times New Roman" w:cs="Times New Roman"/>
          <w:sz w:val="24"/>
          <w:szCs w:val="24"/>
        </w:rPr>
        <w:t xml:space="preserve">EMC coaches. </w:t>
      </w:r>
      <w:r w:rsidR="002575E7">
        <w:rPr>
          <w:rFonts w:ascii="Times New Roman" w:eastAsia="Times New Roman" w:hAnsi="Times New Roman" w:cs="Times New Roman"/>
          <w:sz w:val="24"/>
          <w:szCs w:val="24"/>
        </w:rPr>
        <w:t>Figure 1</w:t>
      </w:r>
      <w:r w:rsidRPr="000D55BF">
        <w:rPr>
          <w:rFonts w:ascii="Times New Roman" w:eastAsia="Times New Roman" w:hAnsi="Times New Roman" w:cs="Times New Roman"/>
          <w:sz w:val="24"/>
          <w:szCs w:val="24"/>
        </w:rPr>
        <w:t xml:space="preserve"> demonstrates that </w:t>
      </w:r>
      <w:r w:rsidR="00AC6FBF" w:rsidRPr="000D55BF">
        <w:rPr>
          <w:rFonts w:ascii="Times New Roman" w:eastAsia="Times New Roman" w:hAnsi="Times New Roman" w:cs="Times New Roman"/>
          <w:sz w:val="24"/>
          <w:szCs w:val="24"/>
        </w:rPr>
        <w:t>the CKS scores of the</w:t>
      </w:r>
      <w:r w:rsidRPr="000D55BF">
        <w:rPr>
          <w:rFonts w:ascii="Times New Roman" w:eastAsia="Times New Roman" w:hAnsi="Times New Roman" w:cs="Times New Roman"/>
          <w:sz w:val="24"/>
          <w:szCs w:val="24"/>
        </w:rPr>
        <w:t xml:space="preserve"> EMC </w:t>
      </w:r>
      <w:r w:rsidR="00D76828" w:rsidRPr="000D55BF">
        <w:rPr>
          <w:rFonts w:ascii="Times New Roman" w:eastAsia="Times New Roman" w:hAnsi="Times New Roman" w:cs="Times New Roman"/>
          <w:sz w:val="24"/>
          <w:szCs w:val="24"/>
        </w:rPr>
        <w:t>coaches</w:t>
      </w:r>
      <w:r w:rsidR="00B4761C" w:rsidRPr="000D55BF">
        <w:rPr>
          <w:rFonts w:ascii="Times New Roman" w:eastAsia="Times New Roman" w:hAnsi="Times New Roman" w:cs="Times New Roman"/>
          <w:sz w:val="24"/>
          <w:szCs w:val="24"/>
        </w:rPr>
        <w:t xml:space="preserve"> at the pretest</w:t>
      </w:r>
      <w:r w:rsidRPr="000D55BF">
        <w:rPr>
          <w:rFonts w:ascii="Times New Roman" w:eastAsia="Times New Roman" w:hAnsi="Times New Roman" w:cs="Times New Roman"/>
          <w:sz w:val="24"/>
          <w:szCs w:val="24"/>
        </w:rPr>
        <w:t xml:space="preserve"> appear to </w:t>
      </w:r>
      <w:r w:rsidR="00AC6FBF" w:rsidRPr="000D55BF">
        <w:rPr>
          <w:rFonts w:ascii="Times New Roman" w:eastAsia="Times New Roman" w:hAnsi="Times New Roman" w:cs="Times New Roman"/>
          <w:sz w:val="24"/>
          <w:szCs w:val="24"/>
        </w:rPr>
        <w:t xml:space="preserve">be about 1 standard deviation lower </w:t>
      </w:r>
      <w:r w:rsidR="0059586A" w:rsidRPr="000D55BF">
        <w:rPr>
          <w:rFonts w:ascii="Times New Roman" w:eastAsia="Times New Roman" w:hAnsi="Times New Roman" w:cs="Times New Roman"/>
          <w:sz w:val="24"/>
          <w:szCs w:val="24"/>
        </w:rPr>
        <w:t xml:space="preserve">than </w:t>
      </w:r>
      <w:r w:rsidRPr="000D55BF">
        <w:rPr>
          <w:rFonts w:ascii="Times New Roman" w:eastAsia="Times New Roman" w:hAnsi="Times New Roman" w:cs="Times New Roman"/>
          <w:sz w:val="24"/>
          <w:szCs w:val="24"/>
        </w:rPr>
        <w:t xml:space="preserve">the </w:t>
      </w:r>
      <w:r w:rsidR="00AC6FBF" w:rsidRPr="000D55BF">
        <w:rPr>
          <w:rFonts w:ascii="Times New Roman" w:eastAsia="Times New Roman" w:hAnsi="Times New Roman" w:cs="Times New Roman"/>
          <w:sz w:val="24"/>
          <w:szCs w:val="24"/>
        </w:rPr>
        <w:t xml:space="preserve">pilot sample (mean of 0 by construction) and increased over time in the study. </w:t>
      </w:r>
      <w:r w:rsidRPr="000D55BF">
        <w:rPr>
          <w:rFonts w:ascii="Times New Roman" w:eastAsia="Times New Roman" w:hAnsi="Times New Roman" w:cs="Times New Roman"/>
          <w:sz w:val="24"/>
          <w:szCs w:val="24"/>
        </w:rPr>
        <w:t xml:space="preserve">We </w:t>
      </w:r>
      <w:r w:rsidR="00AC6FBF" w:rsidRPr="000D55BF">
        <w:rPr>
          <w:rFonts w:ascii="Times New Roman" w:eastAsia="Times New Roman" w:hAnsi="Times New Roman" w:cs="Times New Roman"/>
          <w:sz w:val="24"/>
          <w:szCs w:val="24"/>
        </w:rPr>
        <w:t xml:space="preserve">modeled the longitudinal </w:t>
      </w:r>
      <w:r w:rsidRPr="000D55BF">
        <w:rPr>
          <w:rFonts w:ascii="Times New Roman" w:eastAsia="Times New Roman" w:hAnsi="Times New Roman" w:cs="Times New Roman"/>
          <w:sz w:val="24"/>
          <w:szCs w:val="24"/>
        </w:rPr>
        <w:t>CKS</w:t>
      </w:r>
      <w:r w:rsidR="00AC6FBF" w:rsidRPr="000D55BF">
        <w:rPr>
          <w:rFonts w:ascii="Times New Roman" w:eastAsia="Times New Roman" w:hAnsi="Times New Roman" w:cs="Times New Roman"/>
          <w:sz w:val="24"/>
          <w:szCs w:val="24"/>
        </w:rPr>
        <w:t xml:space="preserve"> responses using a </w:t>
      </w:r>
      <w:r w:rsidR="00FA1231">
        <w:rPr>
          <w:rFonts w:ascii="Times New Roman" w:eastAsia="Times New Roman" w:hAnsi="Times New Roman" w:cs="Times New Roman"/>
          <w:sz w:val="24"/>
          <w:szCs w:val="24"/>
        </w:rPr>
        <w:t>2</w:t>
      </w:r>
      <w:r w:rsidRPr="000D55BF">
        <w:rPr>
          <w:rFonts w:ascii="Times New Roman" w:eastAsia="Times New Roman" w:hAnsi="Times New Roman" w:cs="Times New Roman"/>
          <w:sz w:val="24"/>
          <w:szCs w:val="24"/>
        </w:rPr>
        <w:t>-level hie</w:t>
      </w:r>
      <w:r w:rsidR="006C5087" w:rsidRPr="000D55BF">
        <w:rPr>
          <w:rFonts w:ascii="Times New Roman" w:eastAsia="Times New Roman" w:hAnsi="Times New Roman" w:cs="Times New Roman"/>
          <w:sz w:val="24"/>
          <w:szCs w:val="24"/>
        </w:rPr>
        <w:t xml:space="preserve">rarchical linear model over </w:t>
      </w:r>
      <w:r w:rsidR="00F15ECE">
        <w:rPr>
          <w:rFonts w:ascii="Times New Roman" w:eastAsia="Times New Roman" w:hAnsi="Times New Roman" w:cs="Times New Roman"/>
          <w:sz w:val="24"/>
          <w:szCs w:val="24"/>
        </w:rPr>
        <w:t>5</w:t>
      </w:r>
      <w:r w:rsidR="006C5087" w:rsidRPr="000D55BF">
        <w:rPr>
          <w:rFonts w:ascii="Times New Roman" w:eastAsia="Times New Roman" w:hAnsi="Times New Roman" w:cs="Times New Roman"/>
          <w:sz w:val="24"/>
          <w:szCs w:val="24"/>
        </w:rPr>
        <w:t xml:space="preserve"> year</w:t>
      </w:r>
      <w:r w:rsidR="004D1832" w:rsidRPr="000D55BF">
        <w:rPr>
          <w:rFonts w:ascii="Times New Roman" w:eastAsia="Times New Roman" w:hAnsi="Times New Roman" w:cs="Times New Roman"/>
          <w:sz w:val="24"/>
          <w:szCs w:val="24"/>
        </w:rPr>
        <w:t>s</w:t>
      </w:r>
      <w:r w:rsidR="00AC6FBF" w:rsidRPr="000D55BF">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assessing for evidence of any differences based on the timing of professional develop</w:t>
      </w:r>
      <w:r w:rsidR="00992E48" w:rsidRPr="000D55BF">
        <w:rPr>
          <w:rFonts w:ascii="Times New Roman" w:eastAsia="Times New Roman" w:hAnsi="Times New Roman" w:cs="Times New Roman"/>
          <w:sz w:val="24"/>
          <w:szCs w:val="24"/>
        </w:rPr>
        <w:t>ment</w:t>
      </w:r>
      <w:r w:rsidR="004D1832" w:rsidRPr="000D55BF">
        <w:rPr>
          <w:rFonts w:ascii="Times New Roman" w:eastAsia="Times New Roman" w:hAnsi="Times New Roman" w:cs="Times New Roman"/>
          <w:sz w:val="24"/>
          <w:szCs w:val="24"/>
        </w:rPr>
        <w:t xml:space="preserve"> between PD Groups 1 and 2, controlling for </w:t>
      </w:r>
      <w:r w:rsidR="006C5087" w:rsidRPr="000D55BF">
        <w:rPr>
          <w:rFonts w:ascii="Times New Roman" w:eastAsia="Times New Roman" w:hAnsi="Times New Roman" w:cs="Times New Roman"/>
          <w:sz w:val="24"/>
          <w:szCs w:val="24"/>
        </w:rPr>
        <w:t>whether or not a coach had received outside math</w:t>
      </w:r>
      <w:r w:rsidR="00992E48" w:rsidRPr="000D55BF">
        <w:rPr>
          <w:rFonts w:ascii="Times New Roman" w:eastAsia="Times New Roman" w:hAnsi="Times New Roman" w:cs="Times New Roman"/>
          <w:sz w:val="24"/>
          <w:szCs w:val="24"/>
        </w:rPr>
        <w:t>ematics</w:t>
      </w:r>
      <w:r w:rsidR="006C5087" w:rsidRPr="000D55BF">
        <w:rPr>
          <w:rFonts w:ascii="Times New Roman" w:eastAsia="Times New Roman" w:hAnsi="Times New Roman" w:cs="Times New Roman"/>
          <w:sz w:val="24"/>
          <w:szCs w:val="24"/>
        </w:rPr>
        <w:t xml:space="preserve"> </w:t>
      </w:r>
      <w:r w:rsidR="00992E48" w:rsidRPr="000D55BF">
        <w:rPr>
          <w:rFonts w:ascii="Times New Roman" w:eastAsia="Times New Roman" w:hAnsi="Times New Roman" w:cs="Times New Roman"/>
          <w:sz w:val="24"/>
          <w:szCs w:val="24"/>
        </w:rPr>
        <w:t xml:space="preserve">professional development </w:t>
      </w:r>
      <w:r w:rsidR="004D1832" w:rsidRPr="000D55BF">
        <w:rPr>
          <w:rFonts w:ascii="Times New Roman" w:eastAsia="Times New Roman" w:hAnsi="Times New Roman" w:cs="Times New Roman"/>
          <w:sz w:val="24"/>
          <w:szCs w:val="24"/>
        </w:rPr>
        <w:t>and</w:t>
      </w:r>
      <w:r w:rsidR="006C5087" w:rsidRPr="000D55BF">
        <w:rPr>
          <w:rFonts w:ascii="Times New Roman" w:eastAsia="Times New Roman" w:hAnsi="Times New Roman" w:cs="Times New Roman"/>
          <w:sz w:val="24"/>
          <w:szCs w:val="24"/>
        </w:rPr>
        <w:t xml:space="preserve"> whether or not a coach had received outside </w:t>
      </w:r>
      <w:r w:rsidR="004D1832" w:rsidRPr="000D55BF">
        <w:rPr>
          <w:rFonts w:ascii="Times New Roman" w:eastAsia="Times New Roman" w:hAnsi="Times New Roman" w:cs="Times New Roman"/>
          <w:sz w:val="24"/>
          <w:szCs w:val="24"/>
        </w:rPr>
        <w:t xml:space="preserve">coaching </w:t>
      </w:r>
      <w:r w:rsidR="006C5087" w:rsidRPr="000D55BF">
        <w:rPr>
          <w:rFonts w:ascii="Times New Roman" w:eastAsia="Times New Roman" w:hAnsi="Times New Roman" w:cs="Times New Roman"/>
          <w:sz w:val="24"/>
          <w:szCs w:val="24"/>
        </w:rPr>
        <w:t>professio</w:t>
      </w:r>
      <w:r w:rsidR="004D1832" w:rsidRPr="000D55BF">
        <w:rPr>
          <w:rFonts w:ascii="Times New Roman" w:eastAsia="Times New Roman" w:hAnsi="Times New Roman" w:cs="Times New Roman"/>
          <w:sz w:val="24"/>
          <w:szCs w:val="24"/>
        </w:rPr>
        <w:t>nal development in a given year</w:t>
      </w:r>
      <w:r w:rsidR="006C5087" w:rsidRPr="000D55BF">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There was no evidence of a time</w:t>
      </w:r>
      <w:r w:rsidR="005E69D9" w:rsidRPr="000D55BF">
        <w:rPr>
          <w:rFonts w:ascii="Times New Roman" w:eastAsia="Times New Roman" w:hAnsi="Times New Roman" w:cs="Times New Roman"/>
          <w:sz w:val="24"/>
          <w:szCs w:val="24"/>
        </w:rPr>
        <w:t>-</w:t>
      </w:r>
      <w:r w:rsidR="004D1832" w:rsidRPr="000D55BF">
        <w:rPr>
          <w:rFonts w:ascii="Times New Roman" w:eastAsia="Times New Roman" w:hAnsi="Times New Roman" w:cs="Times New Roman"/>
          <w:sz w:val="24"/>
          <w:szCs w:val="24"/>
        </w:rPr>
        <w:t>by</w:t>
      </w:r>
      <w:r w:rsidR="005E69D9" w:rsidRPr="000D55BF">
        <w:rPr>
          <w:rFonts w:ascii="Times New Roman" w:eastAsia="Times New Roman" w:hAnsi="Times New Roman" w:cs="Times New Roman"/>
          <w:sz w:val="24"/>
          <w:szCs w:val="24"/>
        </w:rPr>
        <w:t>-</w:t>
      </w:r>
      <w:r w:rsidR="004D1832" w:rsidRPr="000D55BF">
        <w:rPr>
          <w:rFonts w:ascii="Times New Roman" w:eastAsia="Times New Roman" w:hAnsi="Times New Roman" w:cs="Times New Roman"/>
          <w:sz w:val="24"/>
          <w:szCs w:val="24"/>
        </w:rPr>
        <w:t>PD group interaction (F(4,189)</w:t>
      </w:r>
      <w:r w:rsidR="00FA1231">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w:t>
      </w:r>
      <w:r w:rsidR="00FA1231">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 xml:space="preserve">0.66, </w:t>
      </w:r>
      <w:r w:rsidR="004D1832" w:rsidRPr="000D55BF">
        <w:rPr>
          <w:rFonts w:ascii="Times New Roman" w:eastAsia="Times New Roman" w:hAnsi="Times New Roman" w:cs="Times New Roman"/>
          <w:i/>
          <w:sz w:val="24"/>
          <w:szCs w:val="24"/>
        </w:rPr>
        <w:t>p</w:t>
      </w:r>
      <w:r w:rsidR="00FA1231">
        <w:rPr>
          <w:rFonts w:ascii="Times New Roman" w:eastAsia="Times New Roman" w:hAnsi="Times New Roman" w:cs="Times New Roman"/>
          <w:i/>
          <w:sz w:val="24"/>
          <w:szCs w:val="24"/>
        </w:rPr>
        <w:t xml:space="preserve"> </w:t>
      </w:r>
      <w:r w:rsidR="004D1832" w:rsidRPr="000D55BF">
        <w:rPr>
          <w:rFonts w:ascii="Times New Roman" w:eastAsia="Times New Roman" w:hAnsi="Times New Roman" w:cs="Times New Roman"/>
          <w:sz w:val="24"/>
          <w:szCs w:val="24"/>
        </w:rPr>
        <w:t>=</w:t>
      </w:r>
      <w:r w:rsidR="00FA1231">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0.62)</w:t>
      </w:r>
      <w:r w:rsidR="00FA1231">
        <w:rPr>
          <w:rFonts w:ascii="Times New Roman" w:eastAsia="Times New Roman" w:hAnsi="Times New Roman" w:cs="Times New Roman"/>
          <w:sz w:val="24"/>
          <w:szCs w:val="24"/>
        </w:rPr>
        <w:t xml:space="preserve">. </w:t>
      </w:r>
      <w:r w:rsidR="005E69D9" w:rsidRPr="000D55BF">
        <w:rPr>
          <w:rFonts w:ascii="Times New Roman" w:eastAsia="Times New Roman" w:hAnsi="Times New Roman" w:cs="Times New Roman"/>
          <w:sz w:val="24"/>
          <w:szCs w:val="24"/>
        </w:rPr>
        <w:t>W</w:t>
      </w:r>
      <w:r w:rsidR="004D1832" w:rsidRPr="000D55BF">
        <w:rPr>
          <w:rFonts w:ascii="Times New Roman" w:eastAsia="Times New Roman" w:hAnsi="Times New Roman" w:cs="Times New Roman"/>
          <w:sz w:val="24"/>
          <w:szCs w:val="24"/>
        </w:rPr>
        <w:t>ith the interaction removed</w:t>
      </w:r>
      <w:r w:rsidR="005E69D9" w:rsidRPr="000D55BF">
        <w:rPr>
          <w:rFonts w:ascii="Times New Roman" w:eastAsia="Times New Roman" w:hAnsi="Times New Roman" w:cs="Times New Roman"/>
          <w:sz w:val="24"/>
          <w:szCs w:val="24"/>
        </w:rPr>
        <w:t xml:space="preserve"> from the model</w:t>
      </w:r>
      <w:r w:rsidR="004D1832" w:rsidRPr="000D55BF">
        <w:rPr>
          <w:rFonts w:ascii="Times New Roman" w:eastAsia="Times New Roman" w:hAnsi="Times New Roman" w:cs="Times New Roman"/>
          <w:sz w:val="24"/>
          <w:szCs w:val="24"/>
        </w:rPr>
        <w:t>, there was</w:t>
      </w:r>
      <w:r w:rsidR="004D1832" w:rsidRPr="000D55BF">
        <w:rPr>
          <w:rFonts w:ascii="Times New Roman" w:hAnsi="Times New Roman" w:cs="Times New Roman"/>
          <w:sz w:val="24"/>
          <w:szCs w:val="24"/>
        </w:rPr>
        <w:t xml:space="preserve"> </w:t>
      </w:r>
      <w:r w:rsidR="004D1832" w:rsidRPr="000D55BF">
        <w:rPr>
          <w:rFonts w:ascii="Times New Roman" w:eastAsia="Times New Roman" w:hAnsi="Times New Roman" w:cs="Times New Roman"/>
          <w:sz w:val="24"/>
          <w:szCs w:val="24"/>
        </w:rPr>
        <w:t>strong evidence for changes over time (F(4,193)</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 xml:space="preserve">8.8, </w:t>
      </w:r>
      <w:r w:rsidR="004D1832" w:rsidRPr="000D55BF">
        <w:rPr>
          <w:rFonts w:ascii="Times New Roman" w:eastAsia="Times New Roman" w:hAnsi="Times New Roman" w:cs="Times New Roman"/>
          <w:i/>
          <w:sz w:val="24"/>
          <w:szCs w:val="24"/>
        </w:rPr>
        <w:t>p</w:t>
      </w:r>
      <w:r w:rsidR="00866BF3">
        <w:rPr>
          <w:rFonts w:ascii="Times New Roman" w:eastAsia="Times New Roman" w:hAnsi="Times New Roman" w:cs="Times New Roman"/>
          <w:i/>
          <w:sz w:val="24"/>
          <w:szCs w:val="24"/>
        </w:rPr>
        <w:t xml:space="preserve"> </w:t>
      </w:r>
      <w:r w:rsidR="004D1832" w:rsidRPr="000D55BF">
        <w:rPr>
          <w:rFonts w:ascii="Times New Roman" w:eastAsia="Times New Roman" w:hAnsi="Times New Roman" w:cs="Times New Roman"/>
          <w:sz w:val="24"/>
          <w:szCs w:val="24"/>
        </w:rPr>
        <w:t>&lt;</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 xml:space="preserve">0.0001) and impacts of outside coaching </w:t>
      </w:r>
      <w:r w:rsidR="00B4761C" w:rsidRPr="000D55BF">
        <w:rPr>
          <w:rFonts w:ascii="Times New Roman" w:eastAsia="Times New Roman" w:hAnsi="Times New Roman" w:cs="Times New Roman"/>
          <w:sz w:val="24"/>
          <w:szCs w:val="24"/>
        </w:rPr>
        <w:t>professional development</w:t>
      </w:r>
      <w:r w:rsidR="004D1832" w:rsidRPr="000D55BF">
        <w:rPr>
          <w:rFonts w:ascii="Times New Roman" w:eastAsia="Times New Roman" w:hAnsi="Times New Roman" w:cs="Times New Roman"/>
          <w:sz w:val="24"/>
          <w:szCs w:val="24"/>
        </w:rPr>
        <w:t xml:space="preserve"> (F(1,193)</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 xml:space="preserve">10.1, </w:t>
      </w:r>
      <w:r w:rsidR="004D1832" w:rsidRPr="000D55BF">
        <w:rPr>
          <w:rFonts w:ascii="Times New Roman" w:eastAsia="Times New Roman" w:hAnsi="Times New Roman" w:cs="Times New Roman"/>
          <w:i/>
          <w:sz w:val="24"/>
          <w:szCs w:val="24"/>
        </w:rPr>
        <w:t>p</w:t>
      </w:r>
      <w:r w:rsidR="00866BF3">
        <w:rPr>
          <w:rFonts w:ascii="Times New Roman" w:eastAsia="Times New Roman" w:hAnsi="Times New Roman" w:cs="Times New Roman"/>
          <w:i/>
          <w:sz w:val="24"/>
          <w:szCs w:val="24"/>
        </w:rPr>
        <w:t xml:space="preserve"> </w:t>
      </w:r>
      <w:r w:rsidR="004D1832" w:rsidRPr="000D55BF">
        <w:rPr>
          <w:rFonts w:ascii="Times New Roman" w:eastAsia="Times New Roman" w:hAnsi="Times New Roman" w:cs="Times New Roman"/>
          <w:sz w:val="24"/>
          <w:szCs w:val="24"/>
        </w:rPr>
        <w:t>=</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0.002)</w:t>
      </w:r>
      <w:r w:rsidR="005E69D9" w:rsidRPr="000D55BF">
        <w:rPr>
          <w:rFonts w:ascii="Times New Roman" w:eastAsia="Times New Roman" w:hAnsi="Times New Roman" w:cs="Times New Roman"/>
          <w:sz w:val="24"/>
          <w:szCs w:val="24"/>
        </w:rPr>
        <w:t>,</w:t>
      </w:r>
      <w:r w:rsidR="004D1832" w:rsidRPr="000D55BF">
        <w:rPr>
          <w:rFonts w:ascii="Times New Roman" w:eastAsia="Times New Roman" w:hAnsi="Times New Roman" w:cs="Times New Roman"/>
          <w:sz w:val="24"/>
          <w:szCs w:val="24"/>
        </w:rPr>
        <w:t xml:space="preserve"> but no evidence of a difference in the two PD groups (F(1,49)</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 xml:space="preserve">2.1, </w:t>
      </w:r>
      <w:r w:rsidR="004D1832" w:rsidRPr="000D55BF">
        <w:rPr>
          <w:rFonts w:ascii="Times New Roman" w:eastAsia="Times New Roman" w:hAnsi="Times New Roman" w:cs="Times New Roman"/>
          <w:i/>
          <w:sz w:val="24"/>
          <w:szCs w:val="24"/>
        </w:rPr>
        <w:t>p</w:t>
      </w:r>
      <w:r w:rsidR="00866BF3">
        <w:rPr>
          <w:rFonts w:ascii="Times New Roman" w:eastAsia="Times New Roman" w:hAnsi="Times New Roman" w:cs="Times New Roman"/>
          <w:i/>
          <w:sz w:val="24"/>
          <w:szCs w:val="24"/>
        </w:rPr>
        <w:t xml:space="preserve"> </w:t>
      </w:r>
      <w:r w:rsidR="004D1832" w:rsidRPr="000D55BF">
        <w:rPr>
          <w:rFonts w:ascii="Times New Roman" w:eastAsia="Times New Roman" w:hAnsi="Times New Roman" w:cs="Times New Roman"/>
          <w:sz w:val="24"/>
          <w:szCs w:val="24"/>
        </w:rPr>
        <w:t>=</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0.153) or based on having had outside mathematics training (F(1,193)</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 xml:space="preserve">1.96, </w:t>
      </w:r>
      <w:r w:rsidR="004D1832" w:rsidRPr="000D55BF">
        <w:rPr>
          <w:rFonts w:ascii="Times New Roman" w:eastAsia="Times New Roman" w:hAnsi="Times New Roman" w:cs="Times New Roman"/>
          <w:i/>
          <w:sz w:val="24"/>
          <w:szCs w:val="24"/>
        </w:rPr>
        <w:t>p</w:t>
      </w:r>
      <w:r w:rsidR="00866BF3">
        <w:rPr>
          <w:rFonts w:ascii="Times New Roman" w:eastAsia="Times New Roman" w:hAnsi="Times New Roman" w:cs="Times New Roman"/>
          <w:i/>
          <w:sz w:val="24"/>
          <w:szCs w:val="24"/>
        </w:rPr>
        <w:t xml:space="preserve"> </w:t>
      </w:r>
      <w:r w:rsidR="004D1832" w:rsidRPr="000D55BF">
        <w:rPr>
          <w:rFonts w:ascii="Times New Roman" w:eastAsia="Times New Roman" w:hAnsi="Times New Roman" w:cs="Times New Roman"/>
          <w:sz w:val="24"/>
          <w:szCs w:val="24"/>
        </w:rPr>
        <w:t>=</w:t>
      </w:r>
      <w:r w:rsidR="00866BF3">
        <w:rPr>
          <w:rFonts w:ascii="Times New Roman" w:eastAsia="Times New Roman" w:hAnsi="Times New Roman" w:cs="Times New Roman"/>
          <w:sz w:val="24"/>
          <w:szCs w:val="24"/>
        </w:rPr>
        <w:t xml:space="preserve"> </w:t>
      </w:r>
      <w:r w:rsidR="004D1832" w:rsidRPr="000D55BF">
        <w:rPr>
          <w:rFonts w:ascii="Times New Roman" w:eastAsia="Times New Roman" w:hAnsi="Times New Roman" w:cs="Times New Roman"/>
          <w:sz w:val="24"/>
          <w:szCs w:val="24"/>
        </w:rPr>
        <w:t xml:space="preserve">0.163). </w:t>
      </w:r>
      <w:r w:rsidR="00936FB5" w:rsidRPr="000D55BF">
        <w:rPr>
          <w:rFonts w:ascii="Times New Roman" w:eastAsia="Times New Roman" w:hAnsi="Times New Roman" w:cs="Times New Roman"/>
          <w:sz w:val="24"/>
          <w:szCs w:val="24"/>
        </w:rPr>
        <w:t>In this model, th</w:t>
      </w:r>
      <w:r w:rsidR="004D1832" w:rsidRPr="000D55BF">
        <w:rPr>
          <w:rFonts w:ascii="Times New Roman" w:eastAsia="Times New Roman" w:hAnsi="Times New Roman" w:cs="Times New Roman"/>
          <w:sz w:val="24"/>
          <w:szCs w:val="24"/>
        </w:rPr>
        <w:t xml:space="preserve">e coaches in </w:t>
      </w:r>
      <w:r w:rsidR="00FA1231">
        <w:rPr>
          <w:rFonts w:ascii="Times New Roman" w:eastAsia="Times New Roman" w:hAnsi="Times New Roman" w:cs="Times New Roman"/>
          <w:sz w:val="24"/>
          <w:szCs w:val="24"/>
        </w:rPr>
        <w:t>Y</w:t>
      </w:r>
      <w:r w:rsidR="004D1832" w:rsidRPr="000D55BF">
        <w:rPr>
          <w:rFonts w:ascii="Times New Roman" w:eastAsia="Times New Roman" w:hAnsi="Times New Roman" w:cs="Times New Roman"/>
          <w:sz w:val="24"/>
          <w:szCs w:val="24"/>
        </w:rPr>
        <w:t xml:space="preserve">ear 5 had mean CKS scores estimated to be 0.55 standard deviations </w:t>
      </w:r>
      <w:r w:rsidR="00602F2D" w:rsidRPr="000D55BF">
        <w:rPr>
          <w:rFonts w:ascii="Times New Roman" w:eastAsia="Times New Roman" w:hAnsi="Times New Roman" w:cs="Times New Roman"/>
          <w:sz w:val="24"/>
          <w:szCs w:val="24"/>
        </w:rPr>
        <w:t>(SD)</w:t>
      </w:r>
      <w:r w:rsidR="004D1832" w:rsidRPr="000D55BF">
        <w:rPr>
          <w:rFonts w:ascii="Times New Roman" w:eastAsia="Times New Roman" w:hAnsi="Times New Roman" w:cs="Times New Roman"/>
          <w:sz w:val="24"/>
          <w:szCs w:val="24"/>
        </w:rPr>
        <w:t xml:space="preserve"> higher than in </w:t>
      </w:r>
      <w:r w:rsidR="00157900">
        <w:rPr>
          <w:rFonts w:ascii="Times New Roman" w:eastAsia="Times New Roman" w:hAnsi="Times New Roman" w:cs="Times New Roman"/>
          <w:sz w:val="24"/>
          <w:szCs w:val="24"/>
        </w:rPr>
        <w:t>Y</w:t>
      </w:r>
      <w:r w:rsidR="004D1832" w:rsidRPr="000D55BF">
        <w:rPr>
          <w:rFonts w:ascii="Times New Roman" w:eastAsia="Times New Roman" w:hAnsi="Times New Roman" w:cs="Times New Roman"/>
          <w:sz w:val="24"/>
          <w:szCs w:val="24"/>
        </w:rPr>
        <w:t>ear 1 (95% CI: 0.347 to 0.754)</w:t>
      </w:r>
      <w:r w:rsidR="00157900">
        <w:rPr>
          <w:rFonts w:ascii="Times New Roman" w:eastAsia="Times New Roman" w:hAnsi="Times New Roman" w:cs="Times New Roman"/>
          <w:sz w:val="24"/>
          <w:szCs w:val="24"/>
        </w:rPr>
        <w:t>,</w:t>
      </w:r>
      <w:r w:rsidR="004D1832" w:rsidRPr="000D55BF">
        <w:rPr>
          <w:rFonts w:ascii="Times New Roman" w:eastAsia="Times New Roman" w:hAnsi="Times New Roman" w:cs="Times New Roman"/>
          <w:sz w:val="24"/>
          <w:szCs w:val="24"/>
        </w:rPr>
        <w:t xml:space="preserve"> and </w:t>
      </w:r>
      <w:r w:rsidR="00936FB5" w:rsidRPr="000D55BF">
        <w:rPr>
          <w:rFonts w:ascii="Times New Roman" w:eastAsia="Times New Roman" w:hAnsi="Times New Roman" w:cs="Times New Roman"/>
          <w:sz w:val="24"/>
          <w:szCs w:val="24"/>
        </w:rPr>
        <w:t xml:space="preserve">the coaches </w:t>
      </w:r>
      <w:r w:rsidR="00992E48" w:rsidRPr="000D55BF">
        <w:rPr>
          <w:rFonts w:ascii="Times New Roman" w:eastAsia="Times New Roman" w:hAnsi="Times New Roman" w:cs="Times New Roman"/>
          <w:sz w:val="24"/>
          <w:szCs w:val="24"/>
        </w:rPr>
        <w:t xml:space="preserve">who </w:t>
      </w:r>
      <w:r w:rsidR="00936FB5" w:rsidRPr="000D55BF">
        <w:rPr>
          <w:rFonts w:ascii="Times New Roman" w:eastAsia="Times New Roman" w:hAnsi="Times New Roman" w:cs="Times New Roman"/>
          <w:sz w:val="24"/>
          <w:szCs w:val="24"/>
        </w:rPr>
        <w:t xml:space="preserve">had outside coaching training in the prior year had </w:t>
      </w:r>
      <w:r w:rsidR="004D1832" w:rsidRPr="000D55BF">
        <w:rPr>
          <w:rFonts w:ascii="Times New Roman" w:eastAsia="Times New Roman" w:hAnsi="Times New Roman" w:cs="Times New Roman"/>
          <w:sz w:val="24"/>
          <w:szCs w:val="24"/>
        </w:rPr>
        <w:t>a mean CKS score that is 0.25 SDs higher</w:t>
      </w:r>
      <w:r w:rsidR="00391FE6" w:rsidRPr="000D55BF">
        <w:rPr>
          <w:rFonts w:ascii="Times New Roman" w:eastAsia="Times New Roman" w:hAnsi="Times New Roman" w:cs="Times New Roman"/>
          <w:sz w:val="24"/>
          <w:szCs w:val="24"/>
        </w:rPr>
        <w:t xml:space="preserve"> than coaches who had no outside training in the prior year</w:t>
      </w:r>
      <w:r w:rsidR="004D1832" w:rsidRPr="000D55BF">
        <w:rPr>
          <w:rFonts w:ascii="Times New Roman" w:eastAsia="Times New Roman" w:hAnsi="Times New Roman" w:cs="Times New Roman"/>
          <w:sz w:val="24"/>
          <w:szCs w:val="24"/>
        </w:rPr>
        <w:t xml:space="preserve"> (95% CI: 0.094 to 0.400).</w:t>
      </w:r>
      <w:r w:rsidR="000D55BF" w:rsidRPr="000D55BF">
        <w:rPr>
          <w:rFonts w:ascii="Times New Roman" w:eastAsia="Times New Roman" w:hAnsi="Times New Roman" w:cs="Times New Roman"/>
          <w:sz w:val="24"/>
          <w:szCs w:val="24"/>
        </w:rPr>
        <w:t xml:space="preserve"> </w:t>
      </w:r>
      <w:r w:rsidR="00F70536" w:rsidRPr="000D55BF">
        <w:rPr>
          <w:rFonts w:ascii="Times New Roman" w:eastAsia="Times New Roman" w:hAnsi="Times New Roman" w:cs="Times New Roman"/>
          <w:sz w:val="24"/>
          <w:szCs w:val="24"/>
        </w:rPr>
        <w:t>The</w:t>
      </w:r>
      <w:r w:rsidR="003C00DB" w:rsidRPr="000D55BF">
        <w:rPr>
          <w:rFonts w:ascii="Times New Roman" w:eastAsia="Times New Roman" w:hAnsi="Times New Roman" w:cs="Times New Roman"/>
          <w:sz w:val="24"/>
          <w:szCs w:val="24"/>
        </w:rPr>
        <w:t xml:space="preserve"> </w:t>
      </w:r>
      <w:r w:rsidR="00936FB5" w:rsidRPr="000D55BF">
        <w:rPr>
          <w:rFonts w:ascii="Times New Roman" w:eastAsia="Times New Roman" w:hAnsi="Times New Roman" w:cs="Times New Roman"/>
          <w:sz w:val="24"/>
          <w:szCs w:val="24"/>
        </w:rPr>
        <w:t xml:space="preserve">detected </w:t>
      </w:r>
      <w:r w:rsidR="003C00DB" w:rsidRPr="000D55BF">
        <w:rPr>
          <w:rFonts w:ascii="Times New Roman" w:eastAsia="Times New Roman" w:hAnsi="Times New Roman" w:cs="Times New Roman"/>
          <w:sz w:val="24"/>
          <w:szCs w:val="24"/>
        </w:rPr>
        <w:t>effect</w:t>
      </w:r>
      <w:r w:rsidR="00936FB5" w:rsidRPr="000D55BF">
        <w:rPr>
          <w:rFonts w:ascii="Times New Roman" w:eastAsia="Times New Roman" w:hAnsi="Times New Roman" w:cs="Times New Roman"/>
          <w:sz w:val="24"/>
          <w:szCs w:val="24"/>
        </w:rPr>
        <w:t>s</w:t>
      </w:r>
      <w:r w:rsidR="003C00DB" w:rsidRPr="000D55BF">
        <w:rPr>
          <w:rFonts w:ascii="Times New Roman" w:eastAsia="Times New Roman" w:hAnsi="Times New Roman" w:cs="Times New Roman"/>
          <w:sz w:val="24"/>
          <w:szCs w:val="24"/>
        </w:rPr>
        <w:t xml:space="preserve"> of </w:t>
      </w:r>
      <w:r w:rsidR="00EE4BD7" w:rsidRPr="000D55BF">
        <w:rPr>
          <w:rFonts w:ascii="Times New Roman" w:hAnsi="Times New Roman" w:cs="Times New Roman"/>
          <w:sz w:val="24"/>
          <w:szCs w:val="24"/>
        </w:rPr>
        <w:t>outside coaching</w:t>
      </w:r>
      <w:r w:rsidR="00936FB5" w:rsidRPr="000D55BF">
        <w:rPr>
          <w:rFonts w:ascii="Times New Roman" w:eastAsia="Times New Roman" w:hAnsi="Times New Roman" w:cs="Times New Roman"/>
          <w:sz w:val="24"/>
          <w:szCs w:val="24"/>
        </w:rPr>
        <w:t xml:space="preserve"> </w:t>
      </w:r>
      <w:r w:rsidR="00B4761C" w:rsidRPr="000D55BF">
        <w:rPr>
          <w:rFonts w:ascii="Times New Roman" w:eastAsia="Times New Roman" w:hAnsi="Times New Roman" w:cs="Times New Roman"/>
          <w:sz w:val="24"/>
          <w:szCs w:val="24"/>
        </w:rPr>
        <w:t>professional development</w:t>
      </w:r>
      <w:r w:rsidR="003C00DB" w:rsidRPr="000D55BF">
        <w:rPr>
          <w:rFonts w:ascii="Times New Roman" w:eastAsia="Times New Roman" w:hAnsi="Times New Roman" w:cs="Times New Roman"/>
          <w:sz w:val="24"/>
          <w:szCs w:val="24"/>
        </w:rPr>
        <w:t xml:space="preserve"> and time on our EMC sample’s </w:t>
      </w:r>
      <w:r w:rsidR="00936FB5" w:rsidRPr="000D55BF">
        <w:rPr>
          <w:rFonts w:ascii="Times New Roman" w:eastAsia="Times New Roman" w:hAnsi="Times New Roman" w:cs="Times New Roman"/>
          <w:sz w:val="24"/>
          <w:szCs w:val="24"/>
        </w:rPr>
        <w:t xml:space="preserve">longitudinal </w:t>
      </w:r>
      <w:r w:rsidR="003C00DB" w:rsidRPr="000D55BF">
        <w:rPr>
          <w:rFonts w:ascii="Times New Roman" w:eastAsia="Times New Roman" w:hAnsi="Times New Roman" w:cs="Times New Roman"/>
          <w:sz w:val="24"/>
          <w:szCs w:val="24"/>
        </w:rPr>
        <w:t xml:space="preserve">CKS scores suggest </w:t>
      </w:r>
      <w:r w:rsidR="00157900">
        <w:rPr>
          <w:rFonts w:ascii="Times New Roman" w:eastAsia="Times New Roman" w:hAnsi="Times New Roman" w:cs="Times New Roman"/>
          <w:sz w:val="24"/>
          <w:szCs w:val="24"/>
        </w:rPr>
        <w:t xml:space="preserve">that </w:t>
      </w:r>
      <w:r w:rsidR="003C00DB" w:rsidRPr="000D55BF">
        <w:rPr>
          <w:rFonts w:ascii="Times New Roman" w:eastAsia="Times New Roman" w:hAnsi="Times New Roman" w:cs="Times New Roman"/>
          <w:sz w:val="24"/>
          <w:szCs w:val="24"/>
        </w:rPr>
        <w:t>our collection of 20 items has predictive validity</w:t>
      </w:r>
      <w:r w:rsidR="00992E48" w:rsidRPr="000D55BF">
        <w:rPr>
          <w:rFonts w:ascii="Times New Roman" w:eastAsia="Times New Roman" w:hAnsi="Times New Roman" w:cs="Times New Roman"/>
          <w:sz w:val="24"/>
          <w:szCs w:val="24"/>
        </w:rPr>
        <w:t>,</w:t>
      </w:r>
      <w:r w:rsidR="003C00DB" w:rsidRPr="000D55BF">
        <w:rPr>
          <w:rFonts w:ascii="Times New Roman" w:eastAsia="Times New Roman" w:hAnsi="Times New Roman" w:cs="Times New Roman"/>
          <w:sz w:val="24"/>
          <w:szCs w:val="24"/>
        </w:rPr>
        <w:t xml:space="preserve"> and </w:t>
      </w:r>
      <w:r w:rsidR="00992E48" w:rsidRPr="000D55BF">
        <w:rPr>
          <w:rFonts w:ascii="Times New Roman" w:eastAsia="Times New Roman" w:hAnsi="Times New Roman" w:cs="Times New Roman"/>
          <w:sz w:val="24"/>
          <w:szCs w:val="24"/>
        </w:rPr>
        <w:t>that these items are</w:t>
      </w:r>
      <w:r w:rsidR="003C00DB" w:rsidRPr="000D55BF">
        <w:rPr>
          <w:rFonts w:ascii="Times New Roman" w:eastAsia="Times New Roman" w:hAnsi="Times New Roman" w:cs="Times New Roman"/>
          <w:sz w:val="24"/>
          <w:szCs w:val="24"/>
        </w:rPr>
        <w:t xml:space="preserve"> useful </w:t>
      </w:r>
      <w:r w:rsidR="00992E48" w:rsidRPr="000D55BF">
        <w:rPr>
          <w:rFonts w:ascii="Times New Roman" w:eastAsia="Times New Roman" w:hAnsi="Times New Roman" w:cs="Times New Roman"/>
          <w:sz w:val="24"/>
          <w:szCs w:val="24"/>
        </w:rPr>
        <w:t xml:space="preserve">for detecting </w:t>
      </w:r>
      <w:r w:rsidR="003C00DB" w:rsidRPr="000D55BF">
        <w:rPr>
          <w:rFonts w:ascii="Times New Roman" w:eastAsia="Times New Roman" w:hAnsi="Times New Roman" w:cs="Times New Roman"/>
          <w:sz w:val="24"/>
          <w:szCs w:val="24"/>
        </w:rPr>
        <w:t xml:space="preserve">changes in coaches’ conformance to </w:t>
      </w:r>
      <w:r w:rsidR="00992E48" w:rsidRPr="000D55BF">
        <w:rPr>
          <w:rFonts w:ascii="Times New Roman" w:eastAsia="Times New Roman" w:hAnsi="Times New Roman" w:cs="Times New Roman"/>
          <w:sz w:val="24"/>
          <w:szCs w:val="24"/>
        </w:rPr>
        <w:t xml:space="preserve">coaching </w:t>
      </w:r>
      <w:r w:rsidR="000E55D8" w:rsidRPr="000D55BF">
        <w:rPr>
          <w:rFonts w:ascii="Times New Roman" w:eastAsia="Times New Roman" w:hAnsi="Times New Roman" w:cs="Times New Roman"/>
          <w:sz w:val="24"/>
          <w:szCs w:val="24"/>
        </w:rPr>
        <w:t>text</w:t>
      </w:r>
      <w:r w:rsidR="00992E48" w:rsidRPr="000D55BF">
        <w:rPr>
          <w:rFonts w:ascii="Times New Roman" w:eastAsia="Times New Roman" w:hAnsi="Times New Roman" w:cs="Times New Roman"/>
          <w:sz w:val="24"/>
          <w:szCs w:val="24"/>
        </w:rPr>
        <w:t>s</w:t>
      </w:r>
      <w:r w:rsidR="00C54363" w:rsidRPr="000D55BF">
        <w:rPr>
          <w:rFonts w:ascii="Times New Roman" w:eastAsia="Times New Roman" w:hAnsi="Times New Roman" w:cs="Times New Roman"/>
          <w:sz w:val="24"/>
          <w:szCs w:val="24"/>
        </w:rPr>
        <w:t xml:space="preserve"> </w:t>
      </w:r>
      <w:r w:rsidR="00EE4BD7" w:rsidRPr="000D55BF">
        <w:rPr>
          <w:rFonts w:ascii="Times New Roman" w:hAnsi="Times New Roman" w:cs="Times New Roman"/>
          <w:sz w:val="24"/>
          <w:szCs w:val="24"/>
        </w:rPr>
        <w:t xml:space="preserve">and </w:t>
      </w:r>
      <w:r w:rsidR="00992E48" w:rsidRPr="000D55BF">
        <w:rPr>
          <w:rFonts w:ascii="Times New Roman" w:hAnsi="Times New Roman" w:cs="Times New Roman"/>
          <w:sz w:val="24"/>
          <w:szCs w:val="24"/>
        </w:rPr>
        <w:t xml:space="preserve">for </w:t>
      </w:r>
      <w:r w:rsidR="00EE4BD7" w:rsidRPr="000D55BF">
        <w:rPr>
          <w:rFonts w:ascii="Times New Roman" w:hAnsi="Times New Roman" w:cs="Times New Roman"/>
          <w:sz w:val="24"/>
          <w:szCs w:val="24"/>
        </w:rPr>
        <w:t>relating scores on this instrument to teacher-level changes</w:t>
      </w:r>
      <w:r w:rsidR="00C54363" w:rsidRPr="000D55BF">
        <w:rPr>
          <w:rFonts w:ascii="Times New Roman" w:eastAsia="Times New Roman" w:hAnsi="Times New Roman" w:cs="Times New Roman"/>
          <w:sz w:val="24"/>
          <w:szCs w:val="24"/>
        </w:rPr>
        <w:t>.</w:t>
      </w:r>
    </w:p>
    <w:p w14:paraId="7C32C6E2" w14:textId="53CF271F" w:rsidR="00D01AD6" w:rsidRPr="000D55BF" w:rsidRDefault="009D0CA1" w:rsidP="00ED7CC0">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Coaches’ a</w:t>
      </w:r>
      <w:r w:rsidR="004731DE" w:rsidRPr="000D55BF">
        <w:rPr>
          <w:rFonts w:ascii="Times New Roman" w:eastAsia="Times New Roman" w:hAnsi="Times New Roman" w:cs="Times New Roman"/>
          <w:sz w:val="24"/>
          <w:szCs w:val="24"/>
        </w:rPr>
        <w:t xml:space="preserve">nnual </w:t>
      </w:r>
      <w:r w:rsidR="00D01AD6" w:rsidRPr="000D55BF">
        <w:rPr>
          <w:rFonts w:ascii="Times New Roman" w:eastAsia="Times New Roman" w:hAnsi="Times New Roman" w:cs="Times New Roman"/>
          <w:sz w:val="24"/>
          <w:szCs w:val="24"/>
        </w:rPr>
        <w:t>CKS scores were used as explanatory variables in two ways</w:t>
      </w:r>
      <w:r w:rsidR="00D04748" w:rsidRPr="000D55BF">
        <w:rPr>
          <w:rFonts w:ascii="Times New Roman" w:eastAsia="Times New Roman" w:hAnsi="Times New Roman" w:cs="Times New Roman"/>
          <w:sz w:val="24"/>
          <w:szCs w:val="24"/>
        </w:rPr>
        <w:t xml:space="preserve"> in the </w:t>
      </w:r>
      <w:r w:rsidR="001B5BBC" w:rsidRPr="000D55BF">
        <w:rPr>
          <w:rFonts w:ascii="Times New Roman" w:eastAsia="Times New Roman" w:hAnsi="Times New Roman" w:cs="Times New Roman"/>
          <w:sz w:val="24"/>
          <w:szCs w:val="24"/>
        </w:rPr>
        <w:t xml:space="preserve">statistical </w:t>
      </w:r>
      <w:r w:rsidR="00D04748" w:rsidRPr="000D55BF">
        <w:rPr>
          <w:rFonts w:ascii="Times New Roman" w:eastAsia="Times New Roman" w:hAnsi="Times New Roman" w:cs="Times New Roman"/>
          <w:sz w:val="24"/>
          <w:szCs w:val="24"/>
        </w:rPr>
        <w:t>models below</w:t>
      </w:r>
      <w:r w:rsidR="00D01AD6" w:rsidRPr="000D55BF">
        <w:rPr>
          <w:rFonts w:ascii="Times New Roman" w:eastAsia="Times New Roman" w:hAnsi="Times New Roman" w:cs="Times New Roman"/>
          <w:sz w:val="24"/>
          <w:szCs w:val="24"/>
        </w:rPr>
        <w:t xml:space="preserve">: the averages across the </w:t>
      </w:r>
      <w:r w:rsidR="00922E8F">
        <w:rPr>
          <w:rFonts w:ascii="Times New Roman" w:eastAsia="Times New Roman" w:hAnsi="Times New Roman" w:cs="Times New Roman"/>
          <w:sz w:val="24"/>
          <w:szCs w:val="24"/>
        </w:rPr>
        <w:t>5</w:t>
      </w:r>
      <w:r w:rsidR="00922E8F" w:rsidRPr="000D55BF">
        <w:rPr>
          <w:rFonts w:ascii="Times New Roman" w:eastAsia="Times New Roman" w:hAnsi="Times New Roman" w:cs="Times New Roman"/>
          <w:sz w:val="24"/>
          <w:szCs w:val="24"/>
        </w:rPr>
        <w:t xml:space="preserve"> </w:t>
      </w:r>
      <w:r w:rsidR="006C3A56" w:rsidRPr="000D55BF">
        <w:rPr>
          <w:rFonts w:ascii="Times New Roman" w:eastAsia="Times New Roman" w:hAnsi="Times New Roman" w:cs="Times New Roman"/>
          <w:sz w:val="24"/>
          <w:szCs w:val="24"/>
        </w:rPr>
        <w:t>years</w:t>
      </w:r>
      <w:r w:rsidR="00D01AD6" w:rsidRPr="000D55BF">
        <w:rPr>
          <w:rFonts w:ascii="Times New Roman" w:eastAsia="Times New Roman" w:hAnsi="Times New Roman" w:cs="Times New Roman"/>
          <w:sz w:val="24"/>
          <w:szCs w:val="24"/>
        </w:rPr>
        <w:t xml:space="preserve"> for each coach (CKSmean) and the </w:t>
      </w:r>
      <w:r w:rsidR="00D01AD6" w:rsidRPr="000D55BF">
        <w:rPr>
          <w:rFonts w:ascii="Times New Roman" w:eastAsia="Times New Roman" w:hAnsi="Times New Roman" w:cs="Times New Roman"/>
          <w:sz w:val="24"/>
          <w:szCs w:val="24"/>
        </w:rPr>
        <w:lastRenderedPageBreak/>
        <w:t xml:space="preserve">yearly variation around the mean for each coach (CKScentered). </w:t>
      </w:r>
      <w:r w:rsidRPr="000D55BF">
        <w:rPr>
          <w:rFonts w:ascii="Times New Roman" w:eastAsia="Times New Roman" w:hAnsi="Times New Roman" w:cs="Times New Roman"/>
          <w:sz w:val="24"/>
          <w:szCs w:val="24"/>
        </w:rPr>
        <w:t>We explain further below that</w:t>
      </w:r>
      <w:r w:rsidR="00B6210A" w:rsidRPr="000D55BF">
        <w:rPr>
          <w:rFonts w:ascii="Times New Roman" w:eastAsia="Times New Roman" w:hAnsi="Times New Roman" w:cs="Times New Roman"/>
          <w:sz w:val="24"/>
          <w:szCs w:val="24"/>
        </w:rPr>
        <w:t xml:space="preserve"> the CKSmean scores</w:t>
      </w:r>
      <w:r w:rsidR="00D01AD6" w:rsidRPr="000D55BF">
        <w:rPr>
          <w:rFonts w:ascii="Times New Roman" w:eastAsia="Times New Roman" w:hAnsi="Times New Roman" w:cs="Times New Roman"/>
          <w:sz w:val="24"/>
          <w:szCs w:val="24"/>
        </w:rPr>
        <w:t xml:space="preserve"> </w:t>
      </w:r>
      <w:r w:rsidR="006D0BE5">
        <w:rPr>
          <w:rFonts w:ascii="Times New Roman" w:eastAsia="Times New Roman" w:hAnsi="Times New Roman" w:cs="Times New Roman"/>
          <w:sz w:val="24"/>
          <w:szCs w:val="24"/>
        </w:rPr>
        <w:t>had</w:t>
      </w:r>
      <w:r w:rsidR="00D01AD6" w:rsidRPr="000D55BF">
        <w:rPr>
          <w:rFonts w:ascii="Times New Roman" w:eastAsia="Times New Roman" w:hAnsi="Times New Roman" w:cs="Times New Roman"/>
          <w:sz w:val="24"/>
          <w:szCs w:val="24"/>
        </w:rPr>
        <w:t xml:space="preserve"> negative relationship</w:t>
      </w:r>
      <w:r w:rsidR="006D0BE5">
        <w:rPr>
          <w:rFonts w:ascii="Times New Roman" w:eastAsia="Times New Roman" w:hAnsi="Times New Roman" w:cs="Times New Roman"/>
          <w:sz w:val="24"/>
          <w:szCs w:val="24"/>
        </w:rPr>
        <w:t>s</w:t>
      </w:r>
      <w:r w:rsidR="006C3A56" w:rsidRPr="000D55BF">
        <w:rPr>
          <w:rFonts w:ascii="Times New Roman" w:eastAsia="Times New Roman" w:hAnsi="Times New Roman" w:cs="Times New Roman"/>
          <w:sz w:val="24"/>
          <w:szCs w:val="24"/>
        </w:rPr>
        <w:t xml:space="preserve"> </w:t>
      </w:r>
      <w:r w:rsidR="006D0BE5">
        <w:rPr>
          <w:rFonts w:ascii="Times New Roman" w:eastAsia="Times New Roman" w:hAnsi="Times New Roman" w:cs="Times New Roman"/>
          <w:sz w:val="24"/>
          <w:szCs w:val="24"/>
        </w:rPr>
        <w:t>with all</w:t>
      </w:r>
      <w:r w:rsidR="006C3A56" w:rsidRPr="000D55BF">
        <w:rPr>
          <w:rFonts w:ascii="Times New Roman" w:eastAsia="Times New Roman" w:hAnsi="Times New Roman" w:cs="Times New Roman"/>
          <w:sz w:val="24"/>
          <w:szCs w:val="24"/>
        </w:rPr>
        <w:t xml:space="preserve"> teacher measures</w:t>
      </w:r>
      <w:r w:rsidR="00D01AD6" w:rsidRPr="000D55BF">
        <w:rPr>
          <w:rFonts w:ascii="Times New Roman" w:eastAsia="Times New Roman" w:hAnsi="Times New Roman" w:cs="Times New Roman"/>
          <w:sz w:val="24"/>
          <w:szCs w:val="24"/>
        </w:rPr>
        <w:t xml:space="preserve"> </w:t>
      </w:r>
      <w:r w:rsidR="00B6210A" w:rsidRPr="000D55BF">
        <w:rPr>
          <w:rFonts w:ascii="Times New Roman" w:eastAsia="Times New Roman" w:hAnsi="Times New Roman" w:cs="Times New Roman"/>
          <w:sz w:val="24"/>
          <w:szCs w:val="24"/>
        </w:rPr>
        <w:t xml:space="preserve">(though </w:t>
      </w:r>
      <w:r w:rsidR="006C3A56" w:rsidRPr="000D55BF">
        <w:rPr>
          <w:rFonts w:ascii="Times New Roman" w:eastAsia="Times New Roman" w:hAnsi="Times New Roman" w:cs="Times New Roman"/>
          <w:sz w:val="24"/>
          <w:szCs w:val="24"/>
        </w:rPr>
        <w:t xml:space="preserve">there was only limited evidence for the effects with </w:t>
      </w:r>
      <w:r w:rsidR="00825321" w:rsidRPr="00825321">
        <w:rPr>
          <w:rFonts w:ascii="Times New Roman" w:eastAsia="Times New Roman" w:hAnsi="Times New Roman" w:cs="Times New Roman"/>
          <w:i/>
          <w:sz w:val="24"/>
          <w:szCs w:val="24"/>
        </w:rPr>
        <w:t>p</w:t>
      </w:r>
      <w:r w:rsidR="006C3A56" w:rsidRPr="000D55BF">
        <w:rPr>
          <w:rFonts w:ascii="Times New Roman" w:eastAsia="Times New Roman" w:hAnsi="Times New Roman" w:cs="Times New Roman"/>
          <w:sz w:val="24"/>
          <w:szCs w:val="24"/>
        </w:rPr>
        <w:t xml:space="preserve">-values </w:t>
      </w:r>
      <w:r w:rsidR="006D0BE5">
        <w:rPr>
          <w:rFonts w:ascii="Times New Roman" w:eastAsia="Times New Roman" w:hAnsi="Times New Roman" w:cs="Times New Roman"/>
          <w:sz w:val="24"/>
          <w:szCs w:val="24"/>
        </w:rPr>
        <w:t xml:space="preserve">either </w:t>
      </w:r>
      <w:r w:rsidR="006C3A56" w:rsidRPr="000D55BF">
        <w:rPr>
          <w:rFonts w:ascii="Times New Roman" w:eastAsia="Times New Roman" w:hAnsi="Times New Roman" w:cs="Times New Roman"/>
          <w:sz w:val="24"/>
          <w:szCs w:val="24"/>
        </w:rPr>
        <w:t xml:space="preserve">slightly </w:t>
      </w:r>
      <w:r w:rsidR="006D0BE5">
        <w:rPr>
          <w:rFonts w:ascii="Times New Roman" w:eastAsia="Times New Roman" w:hAnsi="Times New Roman" w:cs="Times New Roman"/>
          <w:sz w:val="24"/>
          <w:szCs w:val="24"/>
        </w:rPr>
        <w:t xml:space="preserve">or much </w:t>
      </w:r>
      <w:r w:rsidR="006C3A56" w:rsidRPr="000D55BF">
        <w:rPr>
          <w:rFonts w:ascii="Times New Roman" w:eastAsia="Times New Roman" w:hAnsi="Times New Roman" w:cs="Times New Roman"/>
          <w:sz w:val="24"/>
          <w:szCs w:val="24"/>
        </w:rPr>
        <w:t>over 0.05)</w:t>
      </w:r>
      <w:r w:rsidR="00D01AD6" w:rsidRPr="000D55BF">
        <w:rPr>
          <w:rFonts w:ascii="Times New Roman" w:eastAsia="Times New Roman" w:hAnsi="Times New Roman" w:cs="Times New Roman"/>
          <w:sz w:val="24"/>
          <w:szCs w:val="24"/>
        </w:rPr>
        <w:t xml:space="preserve">, but the </w:t>
      </w:r>
      <w:r w:rsidR="006C3A56" w:rsidRPr="000D55BF">
        <w:rPr>
          <w:rFonts w:ascii="Times New Roman" w:eastAsia="Times New Roman" w:hAnsi="Times New Roman" w:cs="Times New Roman"/>
          <w:sz w:val="24"/>
          <w:szCs w:val="24"/>
        </w:rPr>
        <w:t>variation in CKS scores (</w:t>
      </w:r>
      <w:r w:rsidR="00D01AD6" w:rsidRPr="000D55BF">
        <w:rPr>
          <w:rFonts w:ascii="Times New Roman" w:eastAsia="Times New Roman" w:hAnsi="Times New Roman" w:cs="Times New Roman"/>
          <w:sz w:val="24"/>
          <w:szCs w:val="24"/>
        </w:rPr>
        <w:t>CKScentered</w:t>
      </w:r>
      <w:r w:rsidR="006C3A56" w:rsidRPr="000D55BF">
        <w:rPr>
          <w:rFonts w:ascii="Times New Roman" w:eastAsia="Times New Roman" w:hAnsi="Times New Roman" w:cs="Times New Roman"/>
          <w:sz w:val="24"/>
          <w:szCs w:val="24"/>
        </w:rPr>
        <w:t xml:space="preserve">) explained </w:t>
      </w:r>
      <w:r w:rsidR="00D01AD6" w:rsidRPr="000D55BF">
        <w:rPr>
          <w:rFonts w:ascii="Times New Roman" w:eastAsia="Times New Roman" w:hAnsi="Times New Roman" w:cs="Times New Roman"/>
          <w:sz w:val="24"/>
          <w:szCs w:val="24"/>
        </w:rPr>
        <w:t xml:space="preserve">gains in </w:t>
      </w:r>
      <w:r w:rsidR="006C3A56" w:rsidRPr="000D55BF">
        <w:rPr>
          <w:rFonts w:ascii="Times New Roman" w:eastAsia="Times New Roman" w:hAnsi="Times New Roman" w:cs="Times New Roman"/>
          <w:sz w:val="24"/>
          <w:szCs w:val="24"/>
        </w:rPr>
        <w:t>one</w:t>
      </w:r>
      <w:r w:rsidR="00B6210A" w:rsidRPr="000D55BF">
        <w:rPr>
          <w:rFonts w:ascii="Times New Roman" w:eastAsia="Times New Roman" w:hAnsi="Times New Roman" w:cs="Times New Roman"/>
          <w:sz w:val="24"/>
          <w:szCs w:val="24"/>
        </w:rPr>
        <w:t xml:space="preserve"> </w:t>
      </w:r>
      <w:r w:rsidR="00D01AD6" w:rsidRPr="000D55BF">
        <w:rPr>
          <w:rFonts w:ascii="Times New Roman" w:eastAsia="Times New Roman" w:hAnsi="Times New Roman" w:cs="Times New Roman"/>
          <w:sz w:val="24"/>
          <w:szCs w:val="24"/>
        </w:rPr>
        <w:t xml:space="preserve">teacher </w:t>
      </w:r>
      <w:r w:rsidR="00BE32C6" w:rsidRPr="000D55BF">
        <w:rPr>
          <w:rFonts w:ascii="Times New Roman" w:eastAsia="Times New Roman" w:hAnsi="Times New Roman" w:cs="Times New Roman"/>
          <w:sz w:val="24"/>
          <w:szCs w:val="24"/>
        </w:rPr>
        <w:t xml:space="preserve">response </w:t>
      </w:r>
      <w:r w:rsidR="00D01AD6" w:rsidRPr="000D55BF">
        <w:rPr>
          <w:rFonts w:ascii="Times New Roman" w:eastAsia="Times New Roman" w:hAnsi="Times New Roman" w:cs="Times New Roman"/>
          <w:sz w:val="24"/>
          <w:szCs w:val="24"/>
        </w:rPr>
        <w:t>across years.</w:t>
      </w:r>
    </w:p>
    <w:p w14:paraId="4304C02A" w14:textId="4CB358B8" w:rsidR="00C54363" w:rsidRPr="000D55BF" w:rsidRDefault="00F93BF9" w:rsidP="005D3F3F">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b/>
          <w:sz w:val="24"/>
          <w:szCs w:val="24"/>
        </w:rPr>
        <w:t>Mathematics Knowledge for Teaching (MKT)</w:t>
      </w:r>
      <w:r w:rsidR="00ED7CC0" w:rsidRPr="000D55BF">
        <w:rPr>
          <w:rFonts w:ascii="Times New Roman" w:eastAsia="Times New Roman" w:hAnsi="Times New Roman" w:cs="Times New Roman"/>
          <w:b/>
          <w:sz w:val="24"/>
          <w:szCs w:val="24"/>
        </w:rPr>
        <w:t xml:space="preserve">. </w:t>
      </w:r>
      <w:r w:rsidR="00534532" w:rsidRPr="000D55BF">
        <w:rPr>
          <w:rFonts w:ascii="Times New Roman" w:eastAsia="Times New Roman" w:hAnsi="Times New Roman" w:cs="Times New Roman"/>
          <w:sz w:val="24"/>
          <w:szCs w:val="24"/>
        </w:rPr>
        <w:t xml:space="preserve">The </w:t>
      </w:r>
      <w:r w:rsidR="00B83D75" w:rsidRPr="000D55BF">
        <w:rPr>
          <w:rFonts w:ascii="Times New Roman" w:eastAsia="Times New Roman" w:hAnsi="Times New Roman" w:cs="Times New Roman"/>
          <w:sz w:val="24"/>
          <w:szCs w:val="24"/>
        </w:rPr>
        <w:t>MKT</w:t>
      </w:r>
      <w:r w:rsidR="00534532" w:rsidRPr="000D55BF">
        <w:rPr>
          <w:rFonts w:ascii="Times New Roman" w:eastAsia="Times New Roman" w:hAnsi="Times New Roman" w:cs="Times New Roman"/>
          <w:sz w:val="24"/>
          <w:szCs w:val="24"/>
        </w:rPr>
        <w:t xml:space="preserve"> instrument was created by the Learning Mathematics for Teaching Project at the University of Michigan (Hill</w:t>
      </w:r>
      <w:r w:rsidR="00175ACB" w:rsidRPr="000D55BF">
        <w:rPr>
          <w:rFonts w:ascii="Times New Roman" w:eastAsia="Times New Roman" w:hAnsi="Times New Roman" w:cs="Times New Roman"/>
          <w:sz w:val="24"/>
          <w:szCs w:val="24"/>
        </w:rPr>
        <w:t xml:space="preserve"> et al.</w:t>
      </w:r>
      <w:r w:rsidR="00534532" w:rsidRPr="000D55BF">
        <w:rPr>
          <w:rFonts w:ascii="Times New Roman" w:eastAsia="Times New Roman" w:hAnsi="Times New Roman" w:cs="Times New Roman"/>
          <w:sz w:val="24"/>
          <w:szCs w:val="24"/>
        </w:rPr>
        <w:t>, 2005; Hill et al., 2008)</w:t>
      </w:r>
      <w:r w:rsidR="00D04748" w:rsidRPr="000D55BF">
        <w:rPr>
          <w:rFonts w:ascii="Times New Roman" w:eastAsia="Times New Roman" w:hAnsi="Times New Roman" w:cs="Times New Roman"/>
          <w:sz w:val="24"/>
          <w:szCs w:val="24"/>
        </w:rPr>
        <w:t xml:space="preserve"> using an IRT model to produce</w:t>
      </w:r>
      <w:r w:rsidR="007C6CBC" w:rsidRPr="000D55BF">
        <w:rPr>
          <w:rFonts w:ascii="Times New Roman" w:eastAsia="Times New Roman" w:hAnsi="Times New Roman" w:cs="Times New Roman"/>
          <w:sz w:val="24"/>
          <w:szCs w:val="24"/>
        </w:rPr>
        <w:t xml:space="preserve"> estimated latent ability scores related to mathematics knowledge for teaching</w:t>
      </w:r>
      <w:r w:rsidR="00534532" w:rsidRPr="000D55BF">
        <w:rPr>
          <w:rFonts w:ascii="Times New Roman" w:eastAsia="Times New Roman" w:hAnsi="Times New Roman" w:cs="Times New Roman"/>
          <w:sz w:val="24"/>
          <w:szCs w:val="24"/>
        </w:rPr>
        <w:t>. This instrument was selected for this study because of its validity and reliability (Hill</w:t>
      </w:r>
      <w:r w:rsidR="00BB30F9" w:rsidRPr="000D55BF">
        <w:rPr>
          <w:rFonts w:ascii="Times New Roman" w:eastAsia="Times New Roman" w:hAnsi="Times New Roman" w:cs="Times New Roman"/>
          <w:sz w:val="24"/>
          <w:szCs w:val="24"/>
        </w:rPr>
        <w:t>, S</w:t>
      </w:r>
      <w:r w:rsidR="00AC37BC" w:rsidRPr="000D55BF">
        <w:rPr>
          <w:rFonts w:ascii="Times New Roman" w:eastAsia="Times New Roman" w:hAnsi="Times New Roman" w:cs="Times New Roman"/>
          <w:sz w:val="24"/>
          <w:szCs w:val="24"/>
        </w:rPr>
        <w:t>c</w:t>
      </w:r>
      <w:r w:rsidR="00BB30F9" w:rsidRPr="000D55BF">
        <w:rPr>
          <w:rFonts w:ascii="Times New Roman" w:eastAsia="Times New Roman" w:hAnsi="Times New Roman" w:cs="Times New Roman"/>
          <w:sz w:val="24"/>
          <w:szCs w:val="24"/>
        </w:rPr>
        <w:t>hilling, &amp; Ball</w:t>
      </w:r>
      <w:r w:rsidR="00534532" w:rsidRPr="000D55BF">
        <w:rPr>
          <w:rFonts w:ascii="Times New Roman" w:eastAsia="Times New Roman" w:hAnsi="Times New Roman" w:cs="Times New Roman"/>
          <w:sz w:val="24"/>
          <w:szCs w:val="24"/>
        </w:rPr>
        <w:t>, 2004) and its alignment with content that K</w:t>
      </w:r>
      <w:r w:rsidR="006B1DB2">
        <w:rPr>
          <w:rFonts w:ascii="Times New Roman" w:eastAsia="Times New Roman" w:hAnsi="Times New Roman" w:cs="Times New Roman"/>
          <w:sz w:val="24"/>
          <w:szCs w:val="24"/>
        </w:rPr>
        <w:t>–</w:t>
      </w:r>
      <w:r w:rsidR="00534532" w:rsidRPr="000D55BF">
        <w:rPr>
          <w:rFonts w:ascii="Times New Roman" w:eastAsia="Times New Roman" w:hAnsi="Times New Roman" w:cs="Times New Roman"/>
          <w:sz w:val="24"/>
          <w:szCs w:val="24"/>
        </w:rPr>
        <w:t>8 teachers teach (Ball, Thames, &amp; Phelps, 2008). Hill et al. (2008) discuss</w:t>
      </w:r>
      <w:r w:rsidR="009D0CA1" w:rsidRPr="000D55BF">
        <w:rPr>
          <w:rFonts w:ascii="Times New Roman" w:eastAsia="Times New Roman" w:hAnsi="Times New Roman" w:cs="Times New Roman"/>
          <w:sz w:val="24"/>
          <w:szCs w:val="24"/>
        </w:rPr>
        <w:t>ed</w:t>
      </w:r>
      <w:r w:rsidR="00534532" w:rsidRPr="000D55BF">
        <w:rPr>
          <w:rFonts w:ascii="Times New Roman" w:eastAsia="Times New Roman" w:hAnsi="Times New Roman" w:cs="Times New Roman"/>
          <w:sz w:val="24"/>
          <w:szCs w:val="24"/>
        </w:rPr>
        <w:t xml:space="preserve"> the merits of using the MKT for this type of study. </w:t>
      </w:r>
      <w:r w:rsidR="00B73B7D" w:rsidRPr="000B4EBA">
        <w:rPr>
          <w:rFonts w:ascii="Times New Roman" w:hAnsi="Times New Roman" w:cs="Times New Roman"/>
          <w:sz w:val="24"/>
          <w:szCs w:val="24"/>
        </w:rPr>
        <w:t xml:space="preserve">Teachers and coaches </w:t>
      </w:r>
      <w:r w:rsidR="004963F4">
        <w:rPr>
          <w:rFonts w:ascii="Times New Roman" w:hAnsi="Times New Roman" w:cs="Times New Roman"/>
          <w:sz w:val="24"/>
          <w:szCs w:val="24"/>
        </w:rPr>
        <w:t xml:space="preserve">in our project </w:t>
      </w:r>
      <w:r w:rsidR="00B73B7D" w:rsidRPr="000B4EBA">
        <w:rPr>
          <w:rFonts w:ascii="Times New Roman" w:hAnsi="Times New Roman" w:cs="Times New Roman"/>
          <w:sz w:val="24"/>
          <w:szCs w:val="24"/>
        </w:rPr>
        <w:t xml:space="preserve">completed the grade-band version of the MKT </w:t>
      </w:r>
      <w:r w:rsidR="006B1DB2">
        <w:rPr>
          <w:rFonts w:ascii="Times New Roman" w:hAnsi="Times New Roman" w:cs="Times New Roman"/>
          <w:sz w:val="24"/>
          <w:szCs w:val="24"/>
        </w:rPr>
        <w:t>(K–5 or 6–</w:t>
      </w:r>
      <w:r w:rsidR="00B73B7D">
        <w:rPr>
          <w:rFonts w:ascii="Times New Roman" w:hAnsi="Times New Roman" w:cs="Times New Roman"/>
          <w:sz w:val="24"/>
          <w:szCs w:val="24"/>
        </w:rPr>
        <w:t xml:space="preserve">8) </w:t>
      </w:r>
      <w:r w:rsidR="00B73B7D" w:rsidRPr="000B4EBA">
        <w:rPr>
          <w:rFonts w:ascii="Times New Roman" w:hAnsi="Times New Roman" w:cs="Times New Roman"/>
          <w:sz w:val="24"/>
          <w:szCs w:val="24"/>
        </w:rPr>
        <w:t xml:space="preserve">that best aligned with their teaching assignment or coaching assignment on the date they entered the project. </w:t>
      </w:r>
      <w:r w:rsidR="004963F4">
        <w:rPr>
          <w:rFonts w:ascii="Times New Roman" w:eastAsia="Times New Roman" w:hAnsi="Times New Roman" w:cs="Times New Roman"/>
          <w:sz w:val="24"/>
          <w:szCs w:val="24"/>
        </w:rPr>
        <w:t>P</w:t>
      </w:r>
      <w:r w:rsidR="009D0CA1" w:rsidRPr="000D55BF">
        <w:rPr>
          <w:rFonts w:ascii="Times New Roman" w:eastAsia="Times New Roman" w:hAnsi="Times New Roman" w:cs="Times New Roman"/>
          <w:sz w:val="24"/>
          <w:szCs w:val="24"/>
        </w:rPr>
        <w:t xml:space="preserve">articipants </w:t>
      </w:r>
      <w:r w:rsidR="00D170B9" w:rsidRPr="000D55BF">
        <w:rPr>
          <w:rFonts w:ascii="Times New Roman" w:eastAsia="Times New Roman" w:hAnsi="Times New Roman" w:cs="Times New Roman"/>
          <w:sz w:val="24"/>
          <w:szCs w:val="24"/>
        </w:rPr>
        <w:t xml:space="preserve">alternated between </w:t>
      </w:r>
      <w:r w:rsidR="00534532" w:rsidRPr="000D55BF">
        <w:rPr>
          <w:rFonts w:ascii="Times New Roman" w:eastAsia="Times New Roman" w:hAnsi="Times New Roman" w:cs="Times New Roman"/>
          <w:sz w:val="24"/>
          <w:szCs w:val="24"/>
        </w:rPr>
        <w:t>two versions of the MKT at their level of instruction</w:t>
      </w:r>
      <w:r w:rsidR="00D170B9" w:rsidRPr="000D55BF">
        <w:rPr>
          <w:rFonts w:ascii="Times New Roman" w:eastAsia="Times New Roman" w:hAnsi="Times New Roman" w:cs="Times New Roman"/>
          <w:sz w:val="24"/>
          <w:szCs w:val="24"/>
        </w:rPr>
        <w:t>, with the initial version randomly assigned</w:t>
      </w:r>
      <w:r w:rsidR="00534532" w:rsidRPr="000D55BF">
        <w:rPr>
          <w:rFonts w:ascii="Times New Roman" w:eastAsia="Times New Roman" w:hAnsi="Times New Roman" w:cs="Times New Roman"/>
          <w:sz w:val="24"/>
          <w:szCs w:val="24"/>
        </w:rPr>
        <w:t>.</w:t>
      </w:r>
      <w:r w:rsidR="006D79F2" w:rsidRPr="005E7DBC">
        <w:rPr>
          <w:rFonts w:ascii="Times New Roman" w:hAnsi="Times New Roman" w:cs="Times New Roman"/>
          <w:sz w:val="24"/>
          <w:szCs w:val="24"/>
        </w:rPr>
        <w:t xml:space="preserve"> </w:t>
      </w:r>
      <w:r w:rsidR="00534532" w:rsidRPr="000D55BF">
        <w:rPr>
          <w:rFonts w:ascii="Times New Roman" w:eastAsia="Times New Roman" w:hAnsi="Times New Roman" w:cs="Times New Roman"/>
          <w:sz w:val="24"/>
          <w:szCs w:val="24"/>
        </w:rPr>
        <w:t>The scores on the two versions were equated using the original data sets used to develop the instruments.</w:t>
      </w:r>
      <w:r w:rsidR="00D04748" w:rsidRPr="000D55BF">
        <w:rPr>
          <w:rFonts w:ascii="Times New Roman" w:eastAsia="Times New Roman" w:hAnsi="Times New Roman" w:cs="Times New Roman"/>
          <w:sz w:val="24"/>
          <w:szCs w:val="24"/>
        </w:rPr>
        <w:t xml:space="preserve"> </w:t>
      </w:r>
      <w:r w:rsidR="00DA3B79" w:rsidRPr="000D55BF">
        <w:rPr>
          <w:rFonts w:ascii="Times New Roman" w:eastAsia="Times New Roman" w:hAnsi="Times New Roman" w:cs="Times New Roman"/>
          <w:sz w:val="24"/>
          <w:szCs w:val="24"/>
        </w:rPr>
        <w:t xml:space="preserve">The </w:t>
      </w:r>
      <w:r w:rsidR="00534532" w:rsidRPr="000D55BF">
        <w:rPr>
          <w:rFonts w:ascii="Times New Roman" w:eastAsia="Times New Roman" w:hAnsi="Times New Roman" w:cs="Times New Roman"/>
          <w:sz w:val="24"/>
          <w:szCs w:val="24"/>
        </w:rPr>
        <w:t xml:space="preserve">MKT IRT scores </w:t>
      </w:r>
      <w:r w:rsidR="00DA3B79" w:rsidRPr="000D55BF">
        <w:rPr>
          <w:rFonts w:ascii="Times New Roman" w:eastAsia="Times New Roman" w:hAnsi="Times New Roman" w:cs="Times New Roman"/>
          <w:sz w:val="24"/>
          <w:szCs w:val="24"/>
        </w:rPr>
        <w:t xml:space="preserve">from each year of the study </w:t>
      </w:r>
      <w:r w:rsidR="00534532" w:rsidRPr="000D55BF">
        <w:rPr>
          <w:rFonts w:ascii="Times New Roman" w:eastAsia="Times New Roman" w:hAnsi="Times New Roman" w:cs="Times New Roman"/>
          <w:sz w:val="24"/>
          <w:szCs w:val="24"/>
        </w:rPr>
        <w:t xml:space="preserve">were used for teachers </w:t>
      </w:r>
      <w:r w:rsidR="00E35457" w:rsidRPr="000D55BF">
        <w:rPr>
          <w:rFonts w:ascii="Times New Roman" w:eastAsia="Times New Roman" w:hAnsi="Times New Roman" w:cs="Times New Roman"/>
          <w:sz w:val="24"/>
          <w:szCs w:val="24"/>
        </w:rPr>
        <w:t>as response</w:t>
      </w:r>
      <w:r w:rsidR="00534532" w:rsidRPr="000D55BF">
        <w:rPr>
          <w:rFonts w:ascii="Times New Roman" w:eastAsia="Times New Roman" w:hAnsi="Times New Roman" w:cs="Times New Roman"/>
          <w:sz w:val="24"/>
          <w:szCs w:val="24"/>
        </w:rPr>
        <w:t xml:space="preserve"> variables. </w:t>
      </w:r>
      <w:r w:rsidR="00D04748" w:rsidRPr="000D55BF">
        <w:rPr>
          <w:rFonts w:ascii="Times New Roman" w:eastAsia="Times New Roman" w:hAnsi="Times New Roman" w:cs="Times New Roman"/>
          <w:sz w:val="24"/>
          <w:szCs w:val="24"/>
        </w:rPr>
        <w:t xml:space="preserve">The </w:t>
      </w:r>
      <w:r w:rsidR="00534532" w:rsidRPr="000D55BF">
        <w:rPr>
          <w:rFonts w:ascii="Times New Roman" w:eastAsia="Times New Roman" w:hAnsi="Times New Roman" w:cs="Times New Roman"/>
          <w:sz w:val="24"/>
          <w:szCs w:val="24"/>
        </w:rPr>
        <w:t xml:space="preserve">Coach </w:t>
      </w:r>
      <w:r w:rsidR="0079167F" w:rsidRPr="000D55BF">
        <w:rPr>
          <w:rFonts w:ascii="Times New Roman" w:eastAsia="Times New Roman" w:hAnsi="Times New Roman" w:cs="Times New Roman"/>
          <w:sz w:val="24"/>
          <w:szCs w:val="24"/>
        </w:rPr>
        <w:t xml:space="preserve">MKT </w:t>
      </w:r>
      <w:r w:rsidR="00534532" w:rsidRPr="000D55BF">
        <w:rPr>
          <w:rFonts w:ascii="Times New Roman" w:eastAsia="Times New Roman" w:hAnsi="Times New Roman" w:cs="Times New Roman"/>
          <w:sz w:val="24"/>
          <w:szCs w:val="24"/>
        </w:rPr>
        <w:t xml:space="preserve">IRT </w:t>
      </w:r>
      <w:r w:rsidR="0079167F" w:rsidRPr="000D55BF">
        <w:rPr>
          <w:rFonts w:ascii="Times New Roman" w:eastAsia="Times New Roman" w:hAnsi="Times New Roman" w:cs="Times New Roman"/>
          <w:sz w:val="24"/>
          <w:szCs w:val="24"/>
        </w:rPr>
        <w:t xml:space="preserve">scores </w:t>
      </w:r>
      <w:r w:rsidR="00B83D75" w:rsidRPr="000D55BF">
        <w:rPr>
          <w:rFonts w:ascii="Times New Roman" w:eastAsia="Times New Roman" w:hAnsi="Times New Roman" w:cs="Times New Roman"/>
          <w:sz w:val="24"/>
          <w:szCs w:val="24"/>
        </w:rPr>
        <w:t xml:space="preserve">were </w:t>
      </w:r>
      <w:r w:rsidR="00534532" w:rsidRPr="000D55BF">
        <w:rPr>
          <w:rFonts w:ascii="Times New Roman" w:eastAsia="Times New Roman" w:hAnsi="Times New Roman" w:cs="Times New Roman"/>
          <w:sz w:val="24"/>
          <w:szCs w:val="24"/>
        </w:rPr>
        <w:t>used in the models as explanatory variables in two ways:</w:t>
      </w:r>
      <w:r w:rsidR="0079167F" w:rsidRPr="000D55BF">
        <w:rPr>
          <w:rFonts w:ascii="Times New Roman" w:eastAsia="Times New Roman" w:hAnsi="Times New Roman" w:cs="Times New Roman"/>
          <w:sz w:val="24"/>
          <w:szCs w:val="24"/>
        </w:rPr>
        <w:t xml:space="preserve"> the averages across the </w:t>
      </w:r>
      <w:r w:rsidR="00922E8F">
        <w:rPr>
          <w:rFonts w:ascii="Times New Roman" w:eastAsia="Times New Roman" w:hAnsi="Times New Roman" w:cs="Times New Roman"/>
          <w:sz w:val="24"/>
          <w:szCs w:val="24"/>
        </w:rPr>
        <w:t>5</w:t>
      </w:r>
      <w:r w:rsidR="00922E8F" w:rsidRPr="000D55BF">
        <w:rPr>
          <w:rFonts w:ascii="Times New Roman" w:eastAsia="Times New Roman" w:hAnsi="Times New Roman" w:cs="Times New Roman"/>
          <w:sz w:val="24"/>
          <w:szCs w:val="24"/>
        </w:rPr>
        <w:t xml:space="preserve"> </w:t>
      </w:r>
      <w:r w:rsidR="0079167F" w:rsidRPr="000D55BF">
        <w:rPr>
          <w:rFonts w:ascii="Times New Roman" w:eastAsia="Times New Roman" w:hAnsi="Times New Roman" w:cs="Times New Roman"/>
          <w:sz w:val="24"/>
          <w:szCs w:val="24"/>
        </w:rPr>
        <w:t>time point</w:t>
      </w:r>
      <w:r w:rsidR="00534532" w:rsidRPr="000D55BF">
        <w:rPr>
          <w:rFonts w:ascii="Times New Roman" w:eastAsia="Times New Roman" w:hAnsi="Times New Roman" w:cs="Times New Roman"/>
          <w:sz w:val="24"/>
          <w:szCs w:val="24"/>
        </w:rPr>
        <w:t>s for each coach (CMKTmean) and</w:t>
      </w:r>
      <w:r w:rsidR="0079167F" w:rsidRPr="000D55BF">
        <w:rPr>
          <w:rFonts w:ascii="Times New Roman" w:eastAsia="Times New Roman" w:hAnsi="Times New Roman" w:cs="Times New Roman"/>
          <w:sz w:val="24"/>
          <w:szCs w:val="24"/>
        </w:rPr>
        <w:t xml:space="preserve"> the </w:t>
      </w:r>
      <w:r w:rsidR="00534532" w:rsidRPr="000D55BF">
        <w:rPr>
          <w:rFonts w:ascii="Times New Roman" w:eastAsia="Times New Roman" w:hAnsi="Times New Roman" w:cs="Times New Roman"/>
          <w:sz w:val="24"/>
          <w:szCs w:val="24"/>
        </w:rPr>
        <w:t xml:space="preserve">yearly </w:t>
      </w:r>
      <w:r w:rsidR="0079167F" w:rsidRPr="000D55BF">
        <w:rPr>
          <w:rFonts w:ascii="Times New Roman" w:eastAsia="Times New Roman" w:hAnsi="Times New Roman" w:cs="Times New Roman"/>
          <w:sz w:val="24"/>
          <w:szCs w:val="24"/>
        </w:rPr>
        <w:t>variation around the mean for each coach (CMKT</w:t>
      </w:r>
      <w:r w:rsidR="00B83D75" w:rsidRPr="000D55BF">
        <w:rPr>
          <w:rFonts w:ascii="Times New Roman" w:eastAsia="Times New Roman" w:hAnsi="Times New Roman" w:cs="Times New Roman"/>
          <w:sz w:val="24"/>
          <w:szCs w:val="24"/>
        </w:rPr>
        <w:t>c</w:t>
      </w:r>
      <w:r w:rsidR="0079167F" w:rsidRPr="000D55BF">
        <w:rPr>
          <w:rFonts w:ascii="Times New Roman" w:eastAsia="Times New Roman" w:hAnsi="Times New Roman" w:cs="Times New Roman"/>
          <w:sz w:val="24"/>
          <w:szCs w:val="24"/>
        </w:rPr>
        <w:t>ente</w:t>
      </w:r>
      <w:r w:rsidR="00534532" w:rsidRPr="000D55BF">
        <w:rPr>
          <w:rFonts w:ascii="Times New Roman" w:eastAsia="Times New Roman" w:hAnsi="Times New Roman" w:cs="Times New Roman"/>
          <w:sz w:val="24"/>
          <w:szCs w:val="24"/>
        </w:rPr>
        <w:t xml:space="preserve">red). </w:t>
      </w:r>
      <w:r w:rsidR="00C54363" w:rsidRPr="000D55BF">
        <w:rPr>
          <w:rFonts w:ascii="Times New Roman" w:eastAsia="Times New Roman" w:hAnsi="Times New Roman" w:cs="Times New Roman"/>
          <w:sz w:val="24"/>
          <w:szCs w:val="24"/>
        </w:rPr>
        <w:t xml:space="preserve">As </w:t>
      </w:r>
      <w:r w:rsidR="009D0CA1" w:rsidRPr="000D55BF">
        <w:rPr>
          <w:rFonts w:ascii="Times New Roman" w:eastAsia="Times New Roman" w:hAnsi="Times New Roman" w:cs="Times New Roman"/>
          <w:sz w:val="24"/>
          <w:szCs w:val="24"/>
        </w:rPr>
        <w:t>we explain further below</w:t>
      </w:r>
      <w:r w:rsidR="00C54363" w:rsidRPr="000D55BF">
        <w:rPr>
          <w:rFonts w:ascii="Times New Roman" w:eastAsia="Times New Roman" w:hAnsi="Times New Roman" w:cs="Times New Roman"/>
          <w:sz w:val="24"/>
          <w:szCs w:val="24"/>
        </w:rPr>
        <w:t>, we found minimal evidence of relationships between coaches’ MKT and teachers’ MKT.</w:t>
      </w:r>
    </w:p>
    <w:p w14:paraId="284CF309" w14:textId="77777777" w:rsidR="005D3F3F" w:rsidRPr="000D55BF" w:rsidRDefault="000814CE" w:rsidP="005D3F3F">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b/>
          <w:sz w:val="24"/>
          <w:szCs w:val="24"/>
        </w:rPr>
        <w:t>Inside the Classroom Observation Protocol (ITC</w:t>
      </w:r>
      <w:r w:rsidR="000068BC" w:rsidRPr="000D55BF">
        <w:rPr>
          <w:rFonts w:ascii="Times New Roman" w:eastAsia="Times New Roman" w:hAnsi="Times New Roman" w:cs="Times New Roman"/>
          <w:b/>
          <w:sz w:val="24"/>
          <w:szCs w:val="24"/>
        </w:rPr>
        <w:t>OP</w:t>
      </w:r>
      <w:r w:rsidRPr="000D55BF">
        <w:rPr>
          <w:rFonts w:ascii="Times New Roman" w:eastAsia="Times New Roman" w:hAnsi="Times New Roman" w:cs="Times New Roman"/>
          <w:b/>
          <w:sz w:val="24"/>
          <w:szCs w:val="24"/>
        </w:rPr>
        <w:t>)</w:t>
      </w:r>
      <w:r w:rsidR="00ED7CC0" w:rsidRPr="000D55BF">
        <w:rPr>
          <w:rFonts w:ascii="Times New Roman" w:eastAsia="Times New Roman" w:hAnsi="Times New Roman" w:cs="Times New Roman"/>
          <w:b/>
          <w:sz w:val="24"/>
          <w:szCs w:val="24"/>
        </w:rPr>
        <w:t>.</w:t>
      </w:r>
      <w:r w:rsidR="00ED7CC0" w:rsidRPr="000D55BF">
        <w:rPr>
          <w:rFonts w:ascii="Times New Roman" w:eastAsia="Times New Roman" w:hAnsi="Times New Roman" w:cs="Times New Roman"/>
          <w:sz w:val="24"/>
          <w:szCs w:val="24"/>
        </w:rPr>
        <w:t xml:space="preserve"> </w:t>
      </w:r>
      <w:r w:rsidR="005D3F3F" w:rsidRPr="000D55BF">
        <w:rPr>
          <w:rFonts w:ascii="Times New Roman" w:eastAsia="Times New Roman" w:hAnsi="Times New Roman" w:cs="Times New Roman"/>
          <w:sz w:val="24"/>
          <w:szCs w:val="24"/>
        </w:rPr>
        <w:t xml:space="preserve">The </w:t>
      </w:r>
      <w:r w:rsidR="00B417D9" w:rsidRPr="000D55BF">
        <w:rPr>
          <w:rFonts w:ascii="Times New Roman" w:eastAsia="Times New Roman" w:hAnsi="Times New Roman" w:cs="Times New Roman"/>
          <w:sz w:val="24"/>
          <w:szCs w:val="24"/>
        </w:rPr>
        <w:t xml:space="preserve">ITCOP </w:t>
      </w:r>
      <w:r w:rsidR="005D3F3F" w:rsidRPr="000D55BF">
        <w:rPr>
          <w:rFonts w:ascii="Times New Roman" w:eastAsia="Times New Roman" w:hAnsi="Times New Roman" w:cs="Times New Roman"/>
          <w:sz w:val="24"/>
          <w:szCs w:val="24"/>
        </w:rPr>
        <w:t xml:space="preserve">prompts the observer to rate </w:t>
      </w:r>
      <w:r w:rsidR="00B417D9" w:rsidRPr="000D55BF">
        <w:rPr>
          <w:rFonts w:ascii="Times New Roman" w:eastAsia="Times New Roman" w:hAnsi="Times New Roman" w:cs="Times New Roman"/>
          <w:sz w:val="24"/>
          <w:szCs w:val="24"/>
        </w:rPr>
        <w:t xml:space="preserve">a </w:t>
      </w:r>
      <w:r w:rsidR="005D3F3F" w:rsidRPr="000D55BF">
        <w:rPr>
          <w:rFonts w:ascii="Times New Roman" w:eastAsia="Times New Roman" w:hAnsi="Times New Roman" w:cs="Times New Roman"/>
          <w:sz w:val="24"/>
          <w:szCs w:val="24"/>
        </w:rPr>
        <w:t xml:space="preserve">lesson in four domains: design, implementation, mathematics </w:t>
      </w:r>
      <w:r w:rsidR="00B417D9" w:rsidRPr="000D55BF">
        <w:rPr>
          <w:rFonts w:ascii="Times New Roman" w:eastAsia="Times New Roman" w:hAnsi="Times New Roman" w:cs="Times New Roman"/>
          <w:sz w:val="24"/>
          <w:szCs w:val="24"/>
        </w:rPr>
        <w:t>content</w:t>
      </w:r>
      <w:r w:rsidR="005D3F3F" w:rsidRPr="000D55BF">
        <w:rPr>
          <w:rFonts w:ascii="Times New Roman" w:eastAsia="Times New Roman" w:hAnsi="Times New Roman" w:cs="Times New Roman"/>
          <w:sz w:val="24"/>
          <w:szCs w:val="24"/>
        </w:rPr>
        <w:t xml:space="preserve">, and </w:t>
      </w:r>
      <w:r w:rsidR="005D3F3F" w:rsidRPr="000D55BF">
        <w:rPr>
          <w:rFonts w:ascii="Times New Roman" w:eastAsia="Times New Roman" w:hAnsi="Times New Roman" w:cs="Times New Roman"/>
          <w:sz w:val="24"/>
          <w:szCs w:val="24"/>
        </w:rPr>
        <w:lastRenderedPageBreak/>
        <w:t xml:space="preserve">classroom culture. After rating these domains, the rater gives an overall capsule rating of the lesson quality and impact. For </w:t>
      </w:r>
      <w:r w:rsidR="00801556" w:rsidRPr="000D55BF">
        <w:rPr>
          <w:rFonts w:ascii="Times New Roman" w:eastAsia="Times New Roman" w:hAnsi="Times New Roman" w:cs="Times New Roman"/>
          <w:sz w:val="24"/>
          <w:szCs w:val="24"/>
        </w:rPr>
        <w:t xml:space="preserve">our </w:t>
      </w:r>
      <w:r w:rsidR="005D3F3F" w:rsidRPr="000D55BF">
        <w:rPr>
          <w:rFonts w:ascii="Times New Roman" w:eastAsia="Times New Roman" w:hAnsi="Times New Roman" w:cs="Times New Roman"/>
          <w:sz w:val="24"/>
          <w:szCs w:val="24"/>
        </w:rPr>
        <w:t>study, we used only the capsule rating.</w:t>
      </w:r>
    </w:p>
    <w:p w14:paraId="2B1469B3" w14:textId="77777777" w:rsidR="00EE5018" w:rsidRPr="000D55BF" w:rsidRDefault="005D3F3F" w:rsidP="00ED7CC0">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w:t>
      </w:r>
      <w:r w:rsidR="00534532" w:rsidRPr="000D55BF">
        <w:rPr>
          <w:rFonts w:ascii="Times New Roman" w:eastAsia="Times New Roman" w:hAnsi="Times New Roman" w:cs="Times New Roman"/>
          <w:sz w:val="24"/>
          <w:szCs w:val="24"/>
        </w:rPr>
        <w:t>he intention</w:t>
      </w:r>
      <w:r w:rsidRPr="000D55BF">
        <w:rPr>
          <w:rFonts w:ascii="Times New Roman" w:eastAsia="Times New Roman" w:hAnsi="Times New Roman" w:cs="Times New Roman"/>
          <w:sz w:val="24"/>
          <w:szCs w:val="24"/>
        </w:rPr>
        <w:t xml:space="preserve"> of the capsule rating</w:t>
      </w:r>
      <w:r w:rsidR="00534532" w:rsidRPr="000D55BF">
        <w:rPr>
          <w:rFonts w:ascii="Times New Roman" w:eastAsia="Times New Roman" w:hAnsi="Times New Roman" w:cs="Times New Roman"/>
          <w:sz w:val="24"/>
          <w:szCs w:val="24"/>
        </w:rPr>
        <w:t xml:space="preserve"> is to </w:t>
      </w:r>
      <w:r w:rsidR="00801556" w:rsidRPr="000D55BF">
        <w:rPr>
          <w:rFonts w:ascii="Times New Roman" w:eastAsia="Times New Roman" w:hAnsi="Times New Roman" w:cs="Times New Roman"/>
          <w:sz w:val="24"/>
          <w:szCs w:val="24"/>
        </w:rPr>
        <w:t xml:space="preserve">record </w:t>
      </w:r>
      <w:r w:rsidR="00534532" w:rsidRPr="000D55BF">
        <w:rPr>
          <w:rFonts w:ascii="Times New Roman" w:eastAsia="Times New Roman" w:hAnsi="Times New Roman" w:cs="Times New Roman"/>
          <w:sz w:val="24"/>
          <w:szCs w:val="24"/>
        </w:rPr>
        <w:t>the rater</w:t>
      </w:r>
      <w:r w:rsidRPr="000D55BF">
        <w:rPr>
          <w:rFonts w:ascii="Times New Roman" w:eastAsia="Times New Roman" w:hAnsi="Times New Roman" w:cs="Times New Roman"/>
          <w:sz w:val="24"/>
          <w:szCs w:val="24"/>
        </w:rPr>
        <w:t>’s overall assessment of instruction</w:t>
      </w:r>
      <w:r w:rsidR="00534532" w:rsidRPr="000D55BF">
        <w:rPr>
          <w:rFonts w:ascii="Times New Roman" w:eastAsia="Times New Roman" w:hAnsi="Times New Roman" w:cs="Times New Roman"/>
          <w:sz w:val="24"/>
          <w:szCs w:val="24"/>
        </w:rPr>
        <w:t xml:space="preserve"> and lesson quality and impact. The </w:t>
      </w:r>
      <w:r w:rsidR="00801556" w:rsidRPr="000D55BF">
        <w:rPr>
          <w:rFonts w:ascii="Times New Roman" w:eastAsia="Times New Roman" w:hAnsi="Times New Roman" w:cs="Times New Roman"/>
          <w:sz w:val="24"/>
          <w:szCs w:val="24"/>
        </w:rPr>
        <w:t xml:space="preserve">lesson </w:t>
      </w:r>
      <w:r w:rsidR="00534532" w:rsidRPr="000D55BF">
        <w:rPr>
          <w:rFonts w:ascii="Times New Roman" w:eastAsia="Times New Roman" w:hAnsi="Times New Roman" w:cs="Times New Roman"/>
          <w:sz w:val="24"/>
          <w:szCs w:val="24"/>
        </w:rPr>
        <w:t xml:space="preserve">is rated from 1 to 5, with </w:t>
      </w:r>
      <w:r w:rsidR="00E31D6F" w:rsidRPr="000D55BF">
        <w:rPr>
          <w:rFonts w:ascii="Times New Roman" w:eastAsia="Times New Roman" w:hAnsi="Times New Roman" w:cs="Times New Roman"/>
          <w:sz w:val="24"/>
          <w:szCs w:val="24"/>
        </w:rPr>
        <w:t>“</w:t>
      </w:r>
      <w:r w:rsidR="00534532" w:rsidRPr="000D55BF">
        <w:rPr>
          <w:rFonts w:ascii="Times New Roman" w:eastAsia="Times New Roman" w:hAnsi="Times New Roman" w:cs="Times New Roman"/>
          <w:sz w:val="24"/>
          <w:szCs w:val="24"/>
        </w:rPr>
        <w:t>1</w:t>
      </w:r>
      <w:r w:rsidR="00E31D6F" w:rsidRPr="000D55BF">
        <w:rPr>
          <w:rFonts w:ascii="Times New Roman" w:eastAsia="Times New Roman" w:hAnsi="Times New Roman" w:cs="Times New Roman"/>
          <w:sz w:val="24"/>
          <w:szCs w:val="24"/>
        </w:rPr>
        <w:t>”</w:t>
      </w:r>
      <w:r w:rsidR="00534532" w:rsidRPr="000D55BF">
        <w:rPr>
          <w:rFonts w:ascii="Times New Roman" w:eastAsia="Times New Roman" w:hAnsi="Times New Roman" w:cs="Times New Roman"/>
          <w:sz w:val="24"/>
          <w:szCs w:val="24"/>
        </w:rPr>
        <w:t xml:space="preserve"> being ineffective instruction, </w:t>
      </w:r>
      <w:r w:rsidR="00E31D6F" w:rsidRPr="000D55BF">
        <w:rPr>
          <w:rFonts w:ascii="Times New Roman" w:eastAsia="Times New Roman" w:hAnsi="Times New Roman" w:cs="Times New Roman"/>
          <w:sz w:val="24"/>
          <w:szCs w:val="24"/>
        </w:rPr>
        <w:t>“</w:t>
      </w:r>
      <w:r w:rsidR="00534532" w:rsidRPr="000D55BF">
        <w:rPr>
          <w:rFonts w:ascii="Times New Roman" w:eastAsia="Times New Roman" w:hAnsi="Times New Roman" w:cs="Times New Roman"/>
          <w:sz w:val="24"/>
          <w:szCs w:val="24"/>
        </w:rPr>
        <w:t>2</w:t>
      </w:r>
      <w:r w:rsidR="00E31D6F" w:rsidRPr="000D55BF">
        <w:rPr>
          <w:rFonts w:ascii="Times New Roman" w:eastAsia="Times New Roman" w:hAnsi="Times New Roman" w:cs="Times New Roman"/>
          <w:sz w:val="24"/>
          <w:szCs w:val="24"/>
        </w:rPr>
        <w:t>”</w:t>
      </w:r>
      <w:r w:rsidR="00534532" w:rsidRPr="000D55BF">
        <w:rPr>
          <w:rFonts w:ascii="Times New Roman" w:eastAsia="Times New Roman" w:hAnsi="Times New Roman" w:cs="Times New Roman"/>
          <w:sz w:val="24"/>
          <w:szCs w:val="24"/>
        </w:rPr>
        <w:t xml:space="preserve"> being elements of effective instruction, </w:t>
      </w:r>
      <w:r w:rsidR="00E31D6F" w:rsidRPr="000D55BF">
        <w:rPr>
          <w:rFonts w:ascii="Times New Roman" w:eastAsia="Times New Roman" w:hAnsi="Times New Roman" w:cs="Times New Roman"/>
          <w:sz w:val="24"/>
          <w:szCs w:val="24"/>
        </w:rPr>
        <w:t>“</w:t>
      </w:r>
      <w:r w:rsidR="00534532" w:rsidRPr="000D55BF">
        <w:rPr>
          <w:rFonts w:ascii="Times New Roman" w:eastAsia="Times New Roman" w:hAnsi="Times New Roman" w:cs="Times New Roman"/>
          <w:sz w:val="24"/>
          <w:szCs w:val="24"/>
        </w:rPr>
        <w:t>3</w:t>
      </w:r>
      <w:r w:rsidR="00E31D6F" w:rsidRPr="000D55BF">
        <w:rPr>
          <w:rFonts w:ascii="Times New Roman" w:eastAsia="Times New Roman" w:hAnsi="Times New Roman" w:cs="Times New Roman"/>
          <w:sz w:val="24"/>
          <w:szCs w:val="24"/>
        </w:rPr>
        <w:t>”</w:t>
      </w:r>
      <w:r w:rsidR="00534532" w:rsidRPr="000D55BF">
        <w:rPr>
          <w:rFonts w:ascii="Times New Roman" w:eastAsia="Times New Roman" w:hAnsi="Times New Roman" w:cs="Times New Roman"/>
          <w:sz w:val="24"/>
          <w:szCs w:val="24"/>
        </w:rPr>
        <w:t xml:space="preserve"> being beginning stages of effective instruction, </w:t>
      </w:r>
      <w:r w:rsidR="00E31D6F" w:rsidRPr="000D55BF">
        <w:rPr>
          <w:rFonts w:ascii="Times New Roman" w:eastAsia="Times New Roman" w:hAnsi="Times New Roman" w:cs="Times New Roman"/>
          <w:sz w:val="24"/>
          <w:szCs w:val="24"/>
        </w:rPr>
        <w:t>“</w:t>
      </w:r>
      <w:r w:rsidR="00534532" w:rsidRPr="000D55BF">
        <w:rPr>
          <w:rFonts w:ascii="Times New Roman" w:eastAsia="Times New Roman" w:hAnsi="Times New Roman" w:cs="Times New Roman"/>
          <w:sz w:val="24"/>
          <w:szCs w:val="24"/>
        </w:rPr>
        <w:t>4</w:t>
      </w:r>
      <w:r w:rsidR="00E31D6F" w:rsidRPr="000D55BF">
        <w:rPr>
          <w:rFonts w:ascii="Times New Roman" w:eastAsia="Times New Roman" w:hAnsi="Times New Roman" w:cs="Times New Roman"/>
          <w:sz w:val="24"/>
          <w:szCs w:val="24"/>
        </w:rPr>
        <w:t>”</w:t>
      </w:r>
      <w:r w:rsidR="00534532" w:rsidRPr="000D55BF">
        <w:rPr>
          <w:rFonts w:ascii="Times New Roman" w:eastAsia="Times New Roman" w:hAnsi="Times New Roman" w:cs="Times New Roman"/>
          <w:sz w:val="24"/>
          <w:szCs w:val="24"/>
        </w:rPr>
        <w:t xml:space="preserve"> being highly accomplished effective instruction, and </w:t>
      </w:r>
      <w:r w:rsidR="00E31D6F" w:rsidRPr="000D55BF">
        <w:rPr>
          <w:rFonts w:ascii="Times New Roman" w:eastAsia="Times New Roman" w:hAnsi="Times New Roman" w:cs="Times New Roman"/>
          <w:sz w:val="24"/>
          <w:szCs w:val="24"/>
        </w:rPr>
        <w:t>“</w:t>
      </w:r>
      <w:r w:rsidR="00534532" w:rsidRPr="000D55BF">
        <w:rPr>
          <w:rFonts w:ascii="Times New Roman" w:eastAsia="Times New Roman" w:hAnsi="Times New Roman" w:cs="Times New Roman"/>
          <w:sz w:val="24"/>
          <w:szCs w:val="24"/>
        </w:rPr>
        <w:t>5</w:t>
      </w:r>
      <w:r w:rsidR="00E31D6F" w:rsidRPr="000D55BF">
        <w:rPr>
          <w:rFonts w:ascii="Times New Roman" w:eastAsia="Times New Roman" w:hAnsi="Times New Roman" w:cs="Times New Roman"/>
          <w:sz w:val="24"/>
          <w:szCs w:val="24"/>
        </w:rPr>
        <w:t>”</w:t>
      </w:r>
      <w:r w:rsidR="00534532" w:rsidRPr="000D55BF">
        <w:rPr>
          <w:rFonts w:ascii="Times New Roman" w:eastAsia="Times New Roman" w:hAnsi="Times New Roman" w:cs="Times New Roman"/>
          <w:sz w:val="24"/>
          <w:szCs w:val="24"/>
        </w:rPr>
        <w:t xml:space="preserve"> being exemplary instruction. Capsule ratings of “3” are then refined as either “Low 3,” “Solid 3,” or “High 3.” These responses were converted into a 7-level Likert scale to respect this ranking of the intermediate responses.</w:t>
      </w:r>
    </w:p>
    <w:p w14:paraId="4927D22A" w14:textId="242CC5FB" w:rsidR="00534532" w:rsidRPr="000D55BF" w:rsidRDefault="00534532" w:rsidP="00ED7CC0">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Data from the ITCOP were collected by 12 observers who underwent</w:t>
      </w:r>
      <w:r w:rsidR="00D170B9" w:rsidRPr="000D55BF">
        <w:rPr>
          <w:rFonts w:ascii="Times New Roman" w:eastAsia="Times New Roman" w:hAnsi="Times New Roman" w:cs="Times New Roman"/>
          <w:sz w:val="24"/>
          <w:szCs w:val="24"/>
        </w:rPr>
        <w:t xml:space="preserve"> </w:t>
      </w:r>
      <w:r w:rsidR="00174213" w:rsidRPr="000D55BF">
        <w:rPr>
          <w:rFonts w:ascii="Times New Roman" w:eastAsia="Times New Roman" w:hAnsi="Times New Roman" w:cs="Times New Roman"/>
          <w:sz w:val="24"/>
          <w:szCs w:val="24"/>
        </w:rPr>
        <w:t xml:space="preserve">annual </w:t>
      </w:r>
      <w:r w:rsidRPr="000D55BF">
        <w:rPr>
          <w:rFonts w:ascii="Times New Roman" w:eastAsia="Times New Roman" w:hAnsi="Times New Roman" w:cs="Times New Roman"/>
          <w:sz w:val="24"/>
          <w:szCs w:val="24"/>
        </w:rPr>
        <w:t>reliability training to standardize the ITCOP observations</w:t>
      </w:r>
      <w:r w:rsidR="001012C7" w:rsidRPr="000D55BF">
        <w:rPr>
          <w:rFonts w:ascii="Times New Roman" w:eastAsia="Times New Roman" w:hAnsi="Times New Roman" w:cs="Times New Roman"/>
          <w:sz w:val="24"/>
          <w:szCs w:val="24"/>
        </w:rPr>
        <w:t xml:space="preserve">. Videos </w:t>
      </w:r>
      <w:r w:rsidR="008F66AC">
        <w:rPr>
          <w:rFonts w:ascii="Times New Roman" w:eastAsia="Times New Roman" w:hAnsi="Times New Roman" w:cs="Times New Roman"/>
          <w:sz w:val="24"/>
          <w:szCs w:val="24"/>
        </w:rPr>
        <w:t>of non-EMC classroom lessons used in reliability training in</w:t>
      </w:r>
      <w:r w:rsidR="008F66AC" w:rsidRPr="000D55BF">
        <w:rPr>
          <w:rFonts w:ascii="Times New Roman" w:eastAsia="Times New Roman" w:hAnsi="Times New Roman" w:cs="Times New Roman"/>
          <w:sz w:val="24"/>
          <w:szCs w:val="24"/>
        </w:rPr>
        <w:t xml:space="preserve"> </w:t>
      </w:r>
      <w:r w:rsidR="008F66AC">
        <w:rPr>
          <w:rFonts w:ascii="Times New Roman" w:eastAsia="Times New Roman" w:hAnsi="Times New Roman" w:cs="Times New Roman"/>
          <w:sz w:val="24"/>
          <w:szCs w:val="24"/>
        </w:rPr>
        <w:t>Y</w:t>
      </w:r>
      <w:r w:rsidR="001012C7" w:rsidRPr="000D55BF">
        <w:rPr>
          <w:rFonts w:ascii="Times New Roman" w:eastAsia="Times New Roman" w:hAnsi="Times New Roman" w:cs="Times New Roman"/>
          <w:sz w:val="24"/>
          <w:szCs w:val="24"/>
        </w:rPr>
        <w:t xml:space="preserve">ear 1 and </w:t>
      </w:r>
      <w:r w:rsidR="008F66AC">
        <w:rPr>
          <w:rFonts w:ascii="Times New Roman" w:eastAsia="Times New Roman" w:hAnsi="Times New Roman" w:cs="Times New Roman"/>
          <w:sz w:val="24"/>
          <w:szCs w:val="24"/>
        </w:rPr>
        <w:t>Y</w:t>
      </w:r>
      <w:r w:rsidR="001012C7" w:rsidRPr="000D55BF">
        <w:rPr>
          <w:rFonts w:ascii="Times New Roman" w:eastAsia="Times New Roman" w:hAnsi="Times New Roman" w:cs="Times New Roman"/>
          <w:sz w:val="24"/>
          <w:szCs w:val="24"/>
        </w:rPr>
        <w:t>ear 2 were incorporated in</w:t>
      </w:r>
      <w:r w:rsidR="008F66AC">
        <w:rPr>
          <w:rFonts w:ascii="Times New Roman" w:eastAsia="Times New Roman" w:hAnsi="Times New Roman" w:cs="Times New Roman"/>
          <w:sz w:val="24"/>
          <w:szCs w:val="24"/>
        </w:rPr>
        <w:t>to the</w:t>
      </w:r>
      <w:r w:rsidR="001012C7" w:rsidRPr="000D55BF">
        <w:rPr>
          <w:rFonts w:ascii="Times New Roman" w:eastAsia="Times New Roman" w:hAnsi="Times New Roman" w:cs="Times New Roman"/>
          <w:sz w:val="24"/>
          <w:szCs w:val="24"/>
        </w:rPr>
        <w:t xml:space="preserve"> </w:t>
      </w:r>
      <w:r w:rsidR="008F66AC">
        <w:rPr>
          <w:rFonts w:ascii="Times New Roman" w:eastAsia="Times New Roman" w:hAnsi="Times New Roman" w:cs="Times New Roman"/>
          <w:sz w:val="24"/>
          <w:szCs w:val="24"/>
        </w:rPr>
        <w:t>Y</w:t>
      </w:r>
      <w:r w:rsidR="001012C7" w:rsidRPr="000D55BF">
        <w:rPr>
          <w:rFonts w:ascii="Times New Roman" w:eastAsia="Times New Roman" w:hAnsi="Times New Roman" w:cs="Times New Roman"/>
          <w:sz w:val="24"/>
          <w:szCs w:val="24"/>
        </w:rPr>
        <w:t>ear 5 training to guard against observer “drift.” Each year</w:t>
      </w:r>
      <w:r w:rsidR="00C03EF6">
        <w:rPr>
          <w:rFonts w:ascii="Times New Roman" w:eastAsia="Times New Roman" w:hAnsi="Times New Roman" w:cs="Times New Roman"/>
          <w:sz w:val="24"/>
          <w:szCs w:val="24"/>
        </w:rPr>
        <w:t xml:space="preserve"> in training</w:t>
      </w:r>
      <w:r w:rsidR="001012C7" w:rsidRPr="000D55BF">
        <w:rPr>
          <w:rFonts w:ascii="Times New Roman" w:eastAsia="Times New Roman" w:hAnsi="Times New Roman" w:cs="Times New Roman"/>
          <w:sz w:val="24"/>
          <w:szCs w:val="24"/>
        </w:rPr>
        <w:t xml:space="preserve">, </w:t>
      </w:r>
      <w:r w:rsidR="008F66AC">
        <w:rPr>
          <w:rFonts w:ascii="Times New Roman" w:eastAsia="Times New Roman" w:hAnsi="Times New Roman" w:cs="Times New Roman"/>
          <w:sz w:val="24"/>
          <w:szCs w:val="24"/>
        </w:rPr>
        <w:t>project</w:t>
      </w:r>
      <w:r w:rsidR="008F66AC" w:rsidRPr="000D55BF">
        <w:rPr>
          <w:rFonts w:ascii="Times New Roman" w:eastAsia="Times New Roman" w:hAnsi="Times New Roman" w:cs="Times New Roman"/>
          <w:sz w:val="24"/>
          <w:szCs w:val="24"/>
        </w:rPr>
        <w:t xml:space="preserve"> </w:t>
      </w:r>
      <w:r w:rsidR="001012C7" w:rsidRPr="000D55BF">
        <w:rPr>
          <w:rFonts w:ascii="Times New Roman" w:eastAsia="Times New Roman" w:hAnsi="Times New Roman" w:cs="Times New Roman"/>
          <w:sz w:val="24"/>
          <w:szCs w:val="24"/>
        </w:rPr>
        <w:t xml:space="preserve">observers exhibited a high degree of reliability </w:t>
      </w:r>
      <w:r w:rsidR="00E73462" w:rsidRPr="000D55BF">
        <w:rPr>
          <w:rFonts w:ascii="Times New Roman" w:eastAsia="Times New Roman" w:hAnsi="Times New Roman" w:cs="Times New Roman"/>
          <w:sz w:val="24"/>
          <w:szCs w:val="24"/>
        </w:rPr>
        <w:t>(</w:t>
      </w:r>
      <w:r w:rsidR="00A82F0A" w:rsidRPr="000D55BF">
        <w:rPr>
          <w:rFonts w:ascii="Times New Roman" w:eastAsia="Times New Roman" w:hAnsi="Times New Roman" w:cs="Times New Roman"/>
          <w:sz w:val="24"/>
          <w:szCs w:val="24"/>
        </w:rPr>
        <w:t xml:space="preserve">between 80% and 100% agreement within </w:t>
      </w:r>
      <w:r w:rsidR="008F66AC">
        <w:rPr>
          <w:rFonts w:ascii="Times New Roman" w:eastAsia="Times New Roman" w:hAnsi="Times New Roman" w:cs="Times New Roman"/>
          <w:sz w:val="24"/>
          <w:szCs w:val="24"/>
        </w:rPr>
        <w:t>1</w:t>
      </w:r>
      <w:r w:rsidR="008F66AC" w:rsidRPr="000D55BF">
        <w:rPr>
          <w:rFonts w:ascii="Times New Roman" w:eastAsia="Times New Roman" w:hAnsi="Times New Roman" w:cs="Times New Roman"/>
          <w:sz w:val="24"/>
          <w:szCs w:val="24"/>
        </w:rPr>
        <w:t xml:space="preserve"> </w:t>
      </w:r>
      <w:r w:rsidR="00A82F0A" w:rsidRPr="000D55BF">
        <w:rPr>
          <w:rFonts w:ascii="Times New Roman" w:eastAsia="Times New Roman" w:hAnsi="Times New Roman" w:cs="Times New Roman"/>
          <w:sz w:val="24"/>
          <w:szCs w:val="24"/>
        </w:rPr>
        <w:t>point of median)</w:t>
      </w:r>
      <w:r w:rsidR="008F66AC">
        <w:rPr>
          <w:rFonts w:ascii="Times New Roman" w:eastAsia="Times New Roman" w:hAnsi="Times New Roman" w:cs="Times New Roman"/>
          <w:sz w:val="24"/>
          <w:szCs w:val="24"/>
        </w:rPr>
        <w:t>,</w:t>
      </w:r>
      <w:r w:rsidR="001012C7" w:rsidRPr="000D55BF">
        <w:rPr>
          <w:rFonts w:ascii="Times New Roman" w:eastAsia="Times New Roman" w:hAnsi="Times New Roman" w:cs="Times New Roman"/>
          <w:sz w:val="24"/>
          <w:szCs w:val="24"/>
        </w:rPr>
        <w:t xml:space="preserve"> and we found no evidence of drift on observer scores between </w:t>
      </w:r>
      <w:r w:rsidR="008F66AC">
        <w:rPr>
          <w:rFonts w:ascii="Times New Roman" w:eastAsia="Times New Roman" w:hAnsi="Times New Roman" w:cs="Times New Roman"/>
          <w:sz w:val="24"/>
          <w:szCs w:val="24"/>
        </w:rPr>
        <w:t>Y</w:t>
      </w:r>
      <w:r w:rsidR="001012C7" w:rsidRPr="000D55BF">
        <w:rPr>
          <w:rFonts w:ascii="Times New Roman" w:eastAsia="Times New Roman" w:hAnsi="Times New Roman" w:cs="Times New Roman"/>
          <w:sz w:val="24"/>
          <w:szCs w:val="24"/>
        </w:rPr>
        <w:t xml:space="preserve">ears 1 and 2 and </w:t>
      </w:r>
      <w:r w:rsidR="008F66AC">
        <w:rPr>
          <w:rFonts w:ascii="Times New Roman" w:eastAsia="Times New Roman" w:hAnsi="Times New Roman" w:cs="Times New Roman"/>
          <w:sz w:val="24"/>
          <w:szCs w:val="24"/>
        </w:rPr>
        <w:t>Y</w:t>
      </w:r>
      <w:r w:rsidR="001012C7" w:rsidRPr="000D55BF">
        <w:rPr>
          <w:rFonts w:ascii="Times New Roman" w:eastAsia="Times New Roman" w:hAnsi="Times New Roman" w:cs="Times New Roman"/>
          <w:sz w:val="24"/>
          <w:szCs w:val="24"/>
        </w:rPr>
        <w:t>ear 5 (</w:t>
      </w:r>
      <w:r w:rsidR="00EE4BD7" w:rsidRPr="000D55BF">
        <w:rPr>
          <w:rFonts w:ascii="Times New Roman" w:eastAsia="Times New Roman" w:hAnsi="Times New Roman" w:cs="Times New Roman"/>
          <w:sz w:val="24"/>
          <w:szCs w:val="24"/>
        </w:rPr>
        <w:t xml:space="preserve">100% interrater and cross-year agreement within </w:t>
      </w:r>
      <w:r w:rsidR="008F66AC">
        <w:rPr>
          <w:rFonts w:ascii="Times New Roman" w:eastAsia="Times New Roman" w:hAnsi="Times New Roman" w:cs="Times New Roman"/>
          <w:sz w:val="24"/>
          <w:szCs w:val="24"/>
        </w:rPr>
        <w:t>1</w:t>
      </w:r>
      <w:r w:rsidR="008F66AC" w:rsidRPr="000D55BF">
        <w:rPr>
          <w:rFonts w:ascii="Times New Roman" w:eastAsia="Times New Roman" w:hAnsi="Times New Roman" w:cs="Times New Roman"/>
          <w:sz w:val="24"/>
          <w:szCs w:val="24"/>
        </w:rPr>
        <w:t xml:space="preserve"> </w:t>
      </w:r>
      <w:r w:rsidR="00EE4BD7" w:rsidRPr="000D55BF">
        <w:rPr>
          <w:rFonts w:ascii="Times New Roman" w:eastAsia="Times New Roman" w:hAnsi="Times New Roman" w:cs="Times New Roman"/>
          <w:sz w:val="24"/>
          <w:szCs w:val="24"/>
        </w:rPr>
        <w:t>point</w:t>
      </w:r>
      <w:r w:rsidR="00A82F0A" w:rsidRPr="000D55BF">
        <w:rPr>
          <w:rFonts w:ascii="Times New Roman" w:eastAsia="Times New Roman" w:hAnsi="Times New Roman" w:cs="Times New Roman"/>
          <w:sz w:val="24"/>
          <w:szCs w:val="24"/>
        </w:rPr>
        <w:t xml:space="preserve"> of median</w:t>
      </w:r>
      <w:r w:rsidR="001012C7"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The observers were then allocated to observe </w:t>
      </w:r>
      <w:r w:rsidR="00DC59D7" w:rsidRPr="000D55BF">
        <w:rPr>
          <w:rFonts w:ascii="Times New Roman" w:eastAsia="Times New Roman" w:hAnsi="Times New Roman" w:cs="Times New Roman"/>
          <w:sz w:val="24"/>
          <w:szCs w:val="24"/>
        </w:rPr>
        <w:t>all</w:t>
      </w:r>
      <w:r w:rsidR="00174213"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teachers in the study </w:t>
      </w:r>
      <w:r w:rsidR="00DC59D7" w:rsidRPr="000D55BF">
        <w:rPr>
          <w:rFonts w:ascii="Times New Roman" w:eastAsia="Times New Roman" w:hAnsi="Times New Roman" w:cs="Times New Roman"/>
          <w:sz w:val="24"/>
          <w:szCs w:val="24"/>
        </w:rPr>
        <w:t xml:space="preserve">each spring </w:t>
      </w:r>
      <w:r w:rsidRPr="000D55BF">
        <w:rPr>
          <w:rFonts w:ascii="Times New Roman" w:eastAsia="Times New Roman" w:hAnsi="Times New Roman" w:cs="Times New Roman"/>
          <w:sz w:val="24"/>
          <w:szCs w:val="24"/>
        </w:rPr>
        <w:t>based on geographical efficiency, which tended to confound the 2</w:t>
      </w:r>
      <w:r w:rsidR="00F665A9">
        <w:rPr>
          <w:rFonts w:ascii="Times New Roman" w:eastAsia="Times New Roman" w:hAnsi="Times New Roman" w:cs="Times New Roman"/>
          <w:sz w:val="24"/>
          <w:szCs w:val="24"/>
        </w:rPr>
        <w:t>8</w:t>
      </w:r>
      <w:r w:rsidRPr="000D55BF">
        <w:rPr>
          <w:rFonts w:ascii="Times New Roman" w:eastAsia="Times New Roman" w:hAnsi="Times New Roman" w:cs="Times New Roman"/>
          <w:sz w:val="24"/>
          <w:szCs w:val="24"/>
        </w:rPr>
        <w:t xml:space="preserve"> districts and 12 observers. The observers did not have knowledge of the teachers’ MKT scores, and for the vast majority, the observers were </w:t>
      </w:r>
      <w:r w:rsidR="00E35031" w:rsidRPr="000D55BF">
        <w:rPr>
          <w:rFonts w:ascii="Times New Roman" w:eastAsia="Times New Roman" w:hAnsi="Times New Roman" w:cs="Times New Roman"/>
          <w:sz w:val="24"/>
          <w:szCs w:val="24"/>
        </w:rPr>
        <w:t xml:space="preserve">previously </w:t>
      </w:r>
      <w:r w:rsidRPr="000D55BF">
        <w:rPr>
          <w:rFonts w:ascii="Times New Roman" w:eastAsia="Times New Roman" w:hAnsi="Times New Roman" w:cs="Times New Roman"/>
          <w:sz w:val="24"/>
          <w:szCs w:val="24"/>
        </w:rPr>
        <w:t xml:space="preserve">unacquainted with the teachers they observed, other than encounters during a brief, formal orientation to the project that occurred </w:t>
      </w:r>
      <w:r w:rsidR="001B5BBC" w:rsidRPr="000D55BF">
        <w:rPr>
          <w:rFonts w:ascii="Times New Roman" w:eastAsia="Times New Roman" w:hAnsi="Times New Roman" w:cs="Times New Roman"/>
          <w:sz w:val="24"/>
          <w:szCs w:val="24"/>
        </w:rPr>
        <w:t xml:space="preserve">in 2009, at the outset of the project and </w:t>
      </w:r>
      <w:r w:rsidRPr="000D55BF">
        <w:rPr>
          <w:rFonts w:ascii="Times New Roman" w:eastAsia="Times New Roman" w:hAnsi="Times New Roman" w:cs="Times New Roman"/>
          <w:sz w:val="24"/>
          <w:szCs w:val="24"/>
        </w:rPr>
        <w:t xml:space="preserve">months </w:t>
      </w:r>
      <w:r w:rsidR="00F665A9">
        <w:rPr>
          <w:rFonts w:ascii="Times New Roman" w:eastAsia="Times New Roman" w:hAnsi="Times New Roman" w:cs="Times New Roman"/>
          <w:sz w:val="24"/>
          <w:szCs w:val="24"/>
        </w:rPr>
        <w:t>before</w:t>
      </w:r>
      <w:r w:rsidR="001B5BBC" w:rsidRPr="000D55BF">
        <w:rPr>
          <w:rFonts w:ascii="Times New Roman" w:eastAsia="Times New Roman" w:hAnsi="Times New Roman" w:cs="Times New Roman"/>
          <w:sz w:val="24"/>
          <w:szCs w:val="24"/>
        </w:rPr>
        <w:t xml:space="preserve"> the initial observations</w:t>
      </w:r>
      <w:r w:rsidRPr="000D55BF">
        <w:rPr>
          <w:rFonts w:ascii="Times New Roman" w:eastAsia="Times New Roman" w:hAnsi="Times New Roman" w:cs="Times New Roman"/>
          <w:sz w:val="24"/>
          <w:szCs w:val="24"/>
        </w:rPr>
        <w:t>. Thus, the observers had little existing knowledge of the teacher</w:t>
      </w:r>
      <w:r w:rsidR="00F665A9">
        <w:rPr>
          <w:rFonts w:ascii="Times New Roman" w:eastAsia="Times New Roman" w:hAnsi="Times New Roman" w:cs="Times New Roman"/>
          <w:sz w:val="24"/>
          <w:szCs w:val="24"/>
        </w:rPr>
        <w:t>s they observed</w:t>
      </w:r>
      <w:r w:rsidRPr="000D55BF">
        <w:rPr>
          <w:rFonts w:ascii="Times New Roman" w:eastAsia="Times New Roman" w:hAnsi="Times New Roman" w:cs="Times New Roman"/>
          <w:sz w:val="24"/>
          <w:szCs w:val="24"/>
        </w:rPr>
        <w:t>, thereby reducing bias in the observations.</w:t>
      </w:r>
      <w:r w:rsidR="00095333"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The ITCOP measurements involved </w:t>
      </w:r>
      <w:r w:rsidR="00F665A9">
        <w:rPr>
          <w:rFonts w:ascii="Times New Roman" w:eastAsia="Times New Roman" w:hAnsi="Times New Roman" w:cs="Times New Roman"/>
          <w:sz w:val="24"/>
          <w:szCs w:val="24"/>
        </w:rPr>
        <w:t>prearranged</w:t>
      </w:r>
      <w:r w:rsidR="00F665A9"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classroom visits for lessons </w:t>
      </w:r>
      <w:r w:rsidRPr="000D55BF">
        <w:rPr>
          <w:rFonts w:ascii="Times New Roman" w:eastAsia="Times New Roman" w:hAnsi="Times New Roman" w:cs="Times New Roman"/>
          <w:sz w:val="24"/>
          <w:szCs w:val="24"/>
        </w:rPr>
        <w:lastRenderedPageBreak/>
        <w:t>related to number sense or algebraic reasoning that took place between March and May</w:t>
      </w:r>
      <w:r w:rsidR="00095333" w:rsidRPr="000D55BF">
        <w:rPr>
          <w:rFonts w:ascii="Times New Roman" w:eastAsia="Times New Roman" w:hAnsi="Times New Roman" w:cs="Times New Roman"/>
          <w:sz w:val="24"/>
          <w:szCs w:val="24"/>
        </w:rPr>
        <w:t xml:space="preserve"> each year</w:t>
      </w:r>
      <w:r w:rsidRPr="000D55BF">
        <w:rPr>
          <w:rFonts w:ascii="Times New Roman" w:eastAsia="Times New Roman" w:hAnsi="Times New Roman" w:cs="Times New Roman"/>
          <w:sz w:val="24"/>
          <w:szCs w:val="24"/>
        </w:rPr>
        <w:t>.</w:t>
      </w:r>
    </w:p>
    <w:p w14:paraId="17B682CE" w14:textId="1719B828" w:rsidR="004E48A6" w:rsidRPr="000D55BF" w:rsidRDefault="00E208DB" w:rsidP="00ED7CC0">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b/>
          <w:sz w:val="24"/>
          <w:szCs w:val="24"/>
        </w:rPr>
        <w:t>Teacher Survey (TS)</w:t>
      </w:r>
      <w:r w:rsidR="00ED7CC0" w:rsidRPr="000D55BF">
        <w:rPr>
          <w:rFonts w:ascii="Times New Roman" w:eastAsia="Times New Roman" w:hAnsi="Times New Roman" w:cs="Times New Roman"/>
          <w:b/>
          <w:sz w:val="24"/>
          <w:szCs w:val="24"/>
        </w:rPr>
        <w:t>.</w:t>
      </w:r>
      <w:r w:rsidR="00ED7CC0" w:rsidRPr="000D55BF">
        <w:rPr>
          <w:rFonts w:ascii="Times New Roman" w:eastAsia="Times New Roman" w:hAnsi="Times New Roman" w:cs="Times New Roman"/>
          <w:sz w:val="24"/>
          <w:szCs w:val="24"/>
        </w:rPr>
        <w:t xml:space="preserve"> </w:t>
      </w:r>
      <w:r w:rsidR="008B190E" w:rsidRPr="000D55BF">
        <w:rPr>
          <w:rFonts w:ascii="Times New Roman" w:eastAsia="Times New Roman" w:hAnsi="Times New Roman" w:cs="Times New Roman"/>
          <w:sz w:val="24"/>
          <w:szCs w:val="24"/>
        </w:rPr>
        <w:t xml:space="preserve">The </w:t>
      </w:r>
      <w:r w:rsidR="00801556" w:rsidRPr="000D55BF">
        <w:rPr>
          <w:rFonts w:ascii="Times New Roman" w:eastAsia="Times New Roman" w:hAnsi="Times New Roman" w:cs="Times New Roman"/>
          <w:sz w:val="24"/>
          <w:szCs w:val="24"/>
        </w:rPr>
        <w:t>TS</w:t>
      </w:r>
      <w:r w:rsidR="00574D66" w:rsidRPr="000D55BF">
        <w:rPr>
          <w:rFonts w:ascii="Times New Roman" w:eastAsia="Times New Roman" w:hAnsi="Times New Roman" w:cs="Times New Roman"/>
          <w:sz w:val="24"/>
          <w:szCs w:val="24"/>
        </w:rPr>
        <w:t>, a 38</w:t>
      </w:r>
      <w:r w:rsidR="008B190E" w:rsidRPr="000D55BF">
        <w:rPr>
          <w:rFonts w:ascii="Times New Roman" w:eastAsia="Times New Roman" w:hAnsi="Times New Roman" w:cs="Times New Roman"/>
          <w:sz w:val="24"/>
          <w:szCs w:val="24"/>
        </w:rPr>
        <w:t>-</w:t>
      </w:r>
      <w:r w:rsidR="005A4D8F" w:rsidRPr="000D55BF">
        <w:rPr>
          <w:rFonts w:ascii="Times New Roman" w:eastAsia="Times New Roman" w:hAnsi="Times New Roman" w:cs="Times New Roman"/>
          <w:sz w:val="24"/>
          <w:szCs w:val="24"/>
        </w:rPr>
        <w:t>item instrument using 8</w:t>
      </w:r>
      <w:r w:rsidR="00095333" w:rsidRPr="000D55BF">
        <w:rPr>
          <w:rFonts w:ascii="Times New Roman" w:eastAsia="Times New Roman" w:hAnsi="Times New Roman" w:cs="Times New Roman"/>
          <w:sz w:val="24"/>
          <w:szCs w:val="24"/>
        </w:rPr>
        <w:t>-</w:t>
      </w:r>
      <w:r w:rsidR="005A4D8F" w:rsidRPr="000D55BF">
        <w:rPr>
          <w:rFonts w:ascii="Times New Roman" w:eastAsia="Times New Roman" w:hAnsi="Times New Roman" w:cs="Times New Roman"/>
          <w:sz w:val="24"/>
          <w:szCs w:val="24"/>
        </w:rPr>
        <w:t>point scaled responses, is designed to measure a teacher’s personal level of preparedness, anxiety</w:t>
      </w:r>
      <w:r w:rsidR="007465D2" w:rsidRPr="000D55BF">
        <w:rPr>
          <w:rFonts w:ascii="Times New Roman" w:eastAsia="Times New Roman" w:hAnsi="Times New Roman" w:cs="Times New Roman"/>
          <w:sz w:val="24"/>
          <w:szCs w:val="24"/>
        </w:rPr>
        <w:t>,</w:t>
      </w:r>
      <w:r w:rsidR="005A4D8F" w:rsidRPr="000D55BF">
        <w:rPr>
          <w:rFonts w:ascii="Times New Roman" w:eastAsia="Times New Roman" w:hAnsi="Times New Roman" w:cs="Times New Roman"/>
          <w:sz w:val="24"/>
          <w:szCs w:val="24"/>
        </w:rPr>
        <w:t xml:space="preserve"> and self-efficacy for teaching mathematics, along with the level of participation in mathematics-related professional development.</w:t>
      </w:r>
      <w:r w:rsidR="008B190E" w:rsidRPr="000D55BF">
        <w:rPr>
          <w:rFonts w:ascii="Times New Roman" w:eastAsia="Times New Roman" w:hAnsi="Times New Roman" w:cs="Times New Roman"/>
          <w:sz w:val="24"/>
          <w:szCs w:val="24"/>
        </w:rPr>
        <w:t xml:space="preserve"> </w:t>
      </w:r>
      <w:r w:rsidR="00574D66" w:rsidRPr="000D55BF">
        <w:rPr>
          <w:rFonts w:ascii="Times New Roman" w:eastAsia="Times New Roman" w:hAnsi="Times New Roman" w:cs="Times New Roman"/>
          <w:sz w:val="24"/>
          <w:szCs w:val="24"/>
        </w:rPr>
        <w:t xml:space="preserve">Exploratory factor analysis revealed </w:t>
      </w:r>
      <w:r w:rsidR="00095333" w:rsidRPr="000D55BF">
        <w:rPr>
          <w:rFonts w:ascii="Times New Roman" w:eastAsia="Times New Roman" w:hAnsi="Times New Roman" w:cs="Times New Roman"/>
          <w:sz w:val="24"/>
          <w:szCs w:val="24"/>
        </w:rPr>
        <w:t>four</w:t>
      </w:r>
      <w:r w:rsidR="00574D66" w:rsidRPr="000D55BF">
        <w:rPr>
          <w:rFonts w:ascii="Times New Roman" w:eastAsia="Times New Roman" w:hAnsi="Times New Roman" w:cs="Times New Roman"/>
          <w:sz w:val="24"/>
          <w:szCs w:val="24"/>
        </w:rPr>
        <w:t xml:space="preserve"> factors: </w:t>
      </w:r>
      <w:r w:rsidR="007465D2" w:rsidRPr="000D55BF">
        <w:rPr>
          <w:rFonts w:ascii="Times New Roman" w:eastAsia="Times New Roman" w:hAnsi="Times New Roman" w:cs="Times New Roman"/>
          <w:sz w:val="24"/>
          <w:szCs w:val="24"/>
        </w:rPr>
        <w:t xml:space="preserve">(a) </w:t>
      </w:r>
      <w:r w:rsidR="00574D66" w:rsidRPr="000D55BF">
        <w:rPr>
          <w:rFonts w:ascii="Times New Roman" w:eastAsia="Times New Roman" w:hAnsi="Times New Roman" w:cs="Times New Roman"/>
          <w:sz w:val="24"/>
          <w:szCs w:val="24"/>
        </w:rPr>
        <w:t xml:space="preserve">preparedness to teach mathematics, </w:t>
      </w:r>
      <w:r w:rsidR="007465D2" w:rsidRPr="000D55BF">
        <w:rPr>
          <w:rFonts w:ascii="Times New Roman" w:eastAsia="Times New Roman" w:hAnsi="Times New Roman" w:cs="Times New Roman"/>
          <w:sz w:val="24"/>
          <w:szCs w:val="24"/>
        </w:rPr>
        <w:t xml:space="preserve">(b) </w:t>
      </w:r>
      <w:r w:rsidR="00574D66" w:rsidRPr="000D55BF">
        <w:rPr>
          <w:rFonts w:ascii="Times New Roman" w:eastAsia="Times New Roman" w:hAnsi="Times New Roman" w:cs="Times New Roman"/>
          <w:sz w:val="24"/>
          <w:szCs w:val="24"/>
        </w:rPr>
        <w:t xml:space="preserve">anxiety for teaching mathematics, </w:t>
      </w:r>
      <w:r w:rsidR="007465D2" w:rsidRPr="000D55BF">
        <w:rPr>
          <w:rFonts w:ascii="Times New Roman" w:eastAsia="Times New Roman" w:hAnsi="Times New Roman" w:cs="Times New Roman"/>
          <w:sz w:val="24"/>
          <w:szCs w:val="24"/>
        </w:rPr>
        <w:t xml:space="preserve">(c) </w:t>
      </w:r>
      <w:r w:rsidR="00574D66" w:rsidRPr="000D55BF">
        <w:rPr>
          <w:rFonts w:ascii="Times New Roman" w:eastAsia="Times New Roman" w:hAnsi="Times New Roman" w:cs="Times New Roman"/>
          <w:sz w:val="24"/>
          <w:szCs w:val="24"/>
        </w:rPr>
        <w:t xml:space="preserve">efficacy for teaching mathematics, and </w:t>
      </w:r>
      <w:r w:rsidR="007465D2" w:rsidRPr="000D55BF">
        <w:rPr>
          <w:rFonts w:ascii="Times New Roman" w:eastAsia="Times New Roman" w:hAnsi="Times New Roman" w:cs="Times New Roman"/>
          <w:sz w:val="24"/>
          <w:szCs w:val="24"/>
        </w:rPr>
        <w:t xml:space="preserve">(d) </w:t>
      </w:r>
      <w:r w:rsidR="00574D66" w:rsidRPr="000D55BF">
        <w:rPr>
          <w:rFonts w:ascii="Times New Roman" w:eastAsia="Times New Roman" w:hAnsi="Times New Roman" w:cs="Times New Roman"/>
          <w:sz w:val="24"/>
          <w:szCs w:val="24"/>
        </w:rPr>
        <w:t xml:space="preserve">engagement in mathematics activities. </w:t>
      </w:r>
      <w:r w:rsidR="005557D9" w:rsidRPr="000D55BF">
        <w:rPr>
          <w:rFonts w:ascii="Times New Roman" w:eastAsia="Times New Roman" w:hAnsi="Times New Roman" w:cs="Times New Roman"/>
          <w:sz w:val="24"/>
          <w:szCs w:val="24"/>
        </w:rPr>
        <w:t xml:space="preserve">Internal reliability scores </w:t>
      </w:r>
      <w:r w:rsidR="007873B3" w:rsidRPr="000D55BF">
        <w:rPr>
          <w:rFonts w:ascii="Times New Roman" w:eastAsia="Times New Roman" w:hAnsi="Times New Roman" w:cs="Times New Roman"/>
          <w:sz w:val="24"/>
          <w:szCs w:val="24"/>
        </w:rPr>
        <w:t>(Cro</w:t>
      </w:r>
      <w:r w:rsidR="00DA3B79" w:rsidRPr="000D55BF">
        <w:rPr>
          <w:rFonts w:ascii="Times New Roman" w:eastAsia="Times New Roman" w:hAnsi="Times New Roman" w:cs="Times New Roman"/>
          <w:sz w:val="24"/>
          <w:szCs w:val="24"/>
        </w:rPr>
        <w:t>n</w:t>
      </w:r>
      <w:r w:rsidR="007C6CBC" w:rsidRPr="000D55BF">
        <w:rPr>
          <w:rFonts w:ascii="Times New Roman" w:eastAsia="Times New Roman" w:hAnsi="Times New Roman" w:cs="Times New Roman"/>
          <w:sz w:val="24"/>
          <w:szCs w:val="24"/>
        </w:rPr>
        <w:t>bach’s α</w:t>
      </w:r>
      <w:r w:rsidR="007873B3" w:rsidRPr="000D55BF">
        <w:rPr>
          <w:rFonts w:ascii="Times New Roman" w:eastAsia="Times New Roman" w:hAnsi="Times New Roman" w:cs="Times New Roman"/>
          <w:sz w:val="24"/>
          <w:szCs w:val="24"/>
        </w:rPr>
        <w:t xml:space="preserve">) </w:t>
      </w:r>
      <w:r w:rsidR="005557D9" w:rsidRPr="000D55BF">
        <w:rPr>
          <w:rFonts w:ascii="Times New Roman" w:eastAsia="Times New Roman" w:hAnsi="Times New Roman" w:cs="Times New Roman"/>
          <w:sz w:val="24"/>
          <w:szCs w:val="24"/>
        </w:rPr>
        <w:t xml:space="preserve">were high for each factor (0.933, 0.944, 0.920, </w:t>
      </w:r>
      <w:r w:rsidR="00095333" w:rsidRPr="000D55BF">
        <w:rPr>
          <w:rFonts w:ascii="Times New Roman" w:eastAsia="Times New Roman" w:hAnsi="Times New Roman" w:cs="Times New Roman"/>
          <w:sz w:val="24"/>
          <w:szCs w:val="24"/>
        </w:rPr>
        <w:t>and</w:t>
      </w:r>
      <w:r w:rsidR="005557D9" w:rsidRPr="000D55BF">
        <w:rPr>
          <w:rFonts w:ascii="Times New Roman" w:eastAsia="Times New Roman" w:hAnsi="Times New Roman" w:cs="Times New Roman"/>
          <w:sz w:val="24"/>
          <w:szCs w:val="24"/>
        </w:rPr>
        <w:t xml:space="preserve"> 0.846</w:t>
      </w:r>
      <w:r w:rsidR="00095333" w:rsidRPr="000D55BF">
        <w:rPr>
          <w:rFonts w:ascii="Times New Roman" w:eastAsia="Times New Roman" w:hAnsi="Times New Roman" w:cs="Times New Roman"/>
          <w:sz w:val="24"/>
          <w:szCs w:val="24"/>
        </w:rPr>
        <w:t>, respectively</w:t>
      </w:r>
      <w:r w:rsidR="005557D9" w:rsidRPr="000D55BF">
        <w:rPr>
          <w:rFonts w:ascii="Times New Roman" w:eastAsia="Times New Roman" w:hAnsi="Times New Roman" w:cs="Times New Roman"/>
          <w:sz w:val="24"/>
          <w:szCs w:val="24"/>
        </w:rPr>
        <w:t>)</w:t>
      </w:r>
      <w:r w:rsidR="007873B3" w:rsidRPr="000D55BF">
        <w:rPr>
          <w:rFonts w:ascii="Times New Roman" w:eastAsia="Times New Roman" w:hAnsi="Times New Roman" w:cs="Times New Roman"/>
          <w:sz w:val="24"/>
          <w:szCs w:val="24"/>
        </w:rPr>
        <w:t>.</w:t>
      </w:r>
      <w:r w:rsidR="004E48A6" w:rsidRPr="000D55BF">
        <w:rPr>
          <w:rFonts w:ascii="Times New Roman" w:eastAsia="Times New Roman" w:hAnsi="Times New Roman" w:cs="Times New Roman"/>
          <w:sz w:val="24"/>
          <w:szCs w:val="24"/>
        </w:rPr>
        <w:t xml:space="preserve"> The average teacher responses on the items loading on each factor were averaged to create a single score to use as a response variable for each teacher in each year.</w:t>
      </w:r>
    </w:p>
    <w:p w14:paraId="38910A81" w14:textId="77777777" w:rsidR="00287782" w:rsidRDefault="00287782" w:rsidP="00287782">
      <w:pPr>
        <w:spacing w:line="480" w:lineRule="auto"/>
        <w:ind w:firstLine="720"/>
        <w:contextualSpacing/>
        <w:rPr>
          <w:rFonts w:ascii="Times New Roman" w:hAnsi="Times New Roman" w:cs="Times New Roman"/>
        </w:rPr>
      </w:pPr>
      <w:r w:rsidRPr="000D55BF">
        <w:rPr>
          <w:rFonts w:ascii="Times New Roman" w:eastAsia="Times New Roman" w:hAnsi="Times New Roman" w:cs="Times New Roman"/>
          <w:b/>
        </w:rPr>
        <w:t>Coaching intensity.</w:t>
      </w:r>
      <w:r w:rsidRPr="000D55BF">
        <w:rPr>
          <w:rFonts w:ascii="Times New Roman" w:eastAsia="Times New Roman" w:hAnsi="Times New Roman" w:cs="Times New Roman"/>
        </w:rPr>
        <w:t xml:space="preserve"> </w:t>
      </w:r>
      <w:r w:rsidRPr="000D55BF">
        <w:rPr>
          <w:rFonts w:ascii="Times New Roman" w:hAnsi="Times New Roman" w:cs="Times New Roman"/>
        </w:rPr>
        <w:t xml:space="preserve">The coaching intensity variable (total number of minutes per year of coaching in pre-lesson </w:t>
      </w:r>
      <w:r>
        <w:rPr>
          <w:rFonts w:ascii="Times New Roman" w:hAnsi="Times New Roman" w:cs="Times New Roman"/>
        </w:rPr>
        <w:t>and</w:t>
      </w:r>
      <w:r w:rsidRPr="000D55BF">
        <w:rPr>
          <w:rFonts w:ascii="Times New Roman" w:hAnsi="Times New Roman" w:cs="Times New Roman"/>
        </w:rPr>
        <w:t xml:space="preserve"> post-lesson conference</w:t>
      </w:r>
      <w:r>
        <w:rPr>
          <w:rFonts w:ascii="Times New Roman" w:hAnsi="Times New Roman" w:cs="Times New Roman"/>
        </w:rPr>
        <w:t>s</w:t>
      </w:r>
      <w:r w:rsidRPr="000D55BF">
        <w:rPr>
          <w:rFonts w:ascii="Times New Roman" w:hAnsi="Times New Roman" w:cs="Times New Roman"/>
        </w:rPr>
        <w:t xml:space="preserve"> for each teacher) is decomposed and used in the model in two ways at the teacher level: the CIntMean, which averaged the minutes per teacher across years, and the CIntCentered, which is the variation around that mean for each teacher for each project year. (Note that these values also contain variation at the coach level, although the variable is focused on the variation over time in the minutes spent by the pair in coaching sessions and the average for that pair.) Both of these variables are used in each model to control for differences in the contact time that each teacher received on average (CIntMean) and the variation around that mean for each teacher (CIntCentered).</w:t>
      </w:r>
    </w:p>
    <w:p w14:paraId="2F4CC34B" w14:textId="77777777" w:rsidR="00287782" w:rsidRPr="000D55BF" w:rsidRDefault="00287782" w:rsidP="00287782">
      <w:pPr>
        <w:spacing w:line="480" w:lineRule="auto"/>
        <w:ind w:firstLine="720"/>
        <w:contextualSpacing/>
        <w:rPr>
          <w:rFonts w:ascii="Times New Roman" w:hAnsi="Times New Roman" w:cs="Times New Roman"/>
        </w:rPr>
      </w:pPr>
      <w:r w:rsidRPr="000D55BF">
        <w:rPr>
          <w:rFonts w:ascii="Times New Roman" w:hAnsi="Times New Roman" w:cs="Times New Roman"/>
        </w:rPr>
        <w:t xml:space="preserve">We do know that coaching intensity varied among our coaches across the years. In </w:t>
      </w:r>
      <w:r>
        <w:rPr>
          <w:rFonts w:ascii="Times New Roman" w:hAnsi="Times New Roman" w:cs="Times New Roman"/>
        </w:rPr>
        <w:t>Y</w:t>
      </w:r>
      <w:r w:rsidRPr="000D55BF">
        <w:rPr>
          <w:rFonts w:ascii="Times New Roman" w:hAnsi="Times New Roman" w:cs="Times New Roman"/>
        </w:rPr>
        <w:t>ear 1, some coaches were either just beginning coaching or were to begin in the following year</w:t>
      </w:r>
      <w:r>
        <w:rPr>
          <w:rFonts w:ascii="Times New Roman" w:hAnsi="Times New Roman" w:cs="Times New Roman"/>
        </w:rPr>
        <w:t>,</w:t>
      </w:r>
      <w:r w:rsidRPr="000D55BF">
        <w:rPr>
          <w:rFonts w:ascii="Times New Roman" w:hAnsi="Times New Roman" w:cs="Times New Roman"/>
        </w:rPr>
        <w:t xml:space="preserve"> and </w:t>
      </w:r>
      <w:r>
        <w:rPr>
          <w:rFonts w:ascii="Times New Roman" w:hAnsi="Times New Roman" w:cs="Times New Roman"/>
        </w:rPr>
        <w:t xml:space="preserve">they may have </w:t>
      </w:r>
      <w:r w:rsidRPr="000D55BF">
        <w:rPr>
          <w:rFonts w:ascii="Times New Roman" w:hAnsi="Times New Roman" w:cs="Times New Roman"/>
        </w:rPr>
        <w:t xml:space="preserve">reported 0 coaching sessions for that </w:t>
      </w:r>
      <w:r>
        <w:rPr>
          <w:rFonts w:ascii="Times New Roman" w:hAnsi="Times New Roman" w:cs="Times New Roman"/>
        </w:rPr>
        <w:t xml:space="preserve">first </w:t>
      </w:r>
      <w:r w:rsidRPr="000D55BF">
        <w:rPr>
          <w:rFonts w:ascii="Times New Roman" w:hAnsi="Times New Roman" w:cs="Times New Roman"/>
        </w:rPr>
        <w:t xml:space="preserve">year. Other coaches began the project coaching frequently during the early years of EMC, but then due to changes in job responsibilities or school restructuring, their coaching sessions were reduced or eliminated as the project progressed. This phenomenon can be </w:t>
      </w:r>
      <w:r w:rsidRPr="000D55BF">
        <w:rPr>
          <w:rFonts w:ascii="Times New Roman" w:hAnsi="Times New Roman" w:cs="Times New Roman"/>
        </w:rPr>
        <w:lastRenderedPageBreak/>
        <w:t xml:space="preserve">seen in the subset of our data that follows our coaching pairs from </w:t>
      </w:r>
      <w:r>
        <w:rPr>
          <w:rFonts w:ascii="Times New Roman" w:hAnsi="Times New Roman" w:cs="Times New Roman"/>
        </w:rPr>
        <w:t>Y</w:t>
      </w:r>
      <w:r w:rsidRPr="000D55BF">
        <w:rPr>
          <w:rFonts w:ascii="Times New Roman" w:hAnsi="Times New Roman" w:cs="Times New Roman"/>
        </w:rPr>
        <w:t xml:space="preserve">ear 1 to </w:t>
      </w:r>
      <w:r>
        <w:rPr>
          <w:rFonts w:ascii="Times New Roman" w:hAnsi="Times New Roman" w:cs="Times New Roman"/>
        </w:rPr>
        <w:t>Y</w:t>
      </w:r>
      <w:r w:rsidRPr="000D55BF">
        <w:rPr>
          <w:rFonts w:ascii="Times New Roman" w:hAnsi="Times New Roman" w:cs="Times New Roman"/>
        </w:rPr>
        <w:t xml:space="preserve">ear 5 (coach self-reported data). In </w:t>
      </w:r>
      <w:r>
        <w:rPr>
          <w:rFonts w:ascii="Times New Roman" w:hAnsi="Times New Roman" w:cs="Times New Roman"/>
        </w:rPr>
        <w:t>Y</w:t>
      </w:r>
      <w:r w:rsidRPr="000D55BF">
        <w:rPr>
          <w:rFonts w:ascii="Times New Roman" w:hAnsi="Times New Roman" w:cs="Times New Roman"/>
        </w:rPr>
        <w:t xml:space="preserve">ear 1, </w:t>
      </w:r>
      <w:r w:rsidRPr="00206981">
        <w:rPr>
          <w:rFonts w:ascii="Times New Roman" w:hAnsi="Times New Roman" w:cs="Times New Roman"/>
        </w:rPr>
        <w:t xml:space="preserve">61 of </w:t>
      </w:r>
      <w:r>
        <w:rPr>
          <w:rFonts w:ascii="Times New Roman" w:hAnsi="Times New Roman" w:cs="Times New Roman"/>
        </w:rPr>
        <w:t>125 coaching</w:t>
      </w:r>
      <w:r w:rsidRPr="000D55BF">
        <w:rPr>
          <w:rFonts w:ascii="Times New Roman" w:hAnsi="Times New Roman" w:cs="Times New Roman"/>
        </w:rPr>
        <w:t xml:space="preserve"> pairs participated in 4 or more coaching sessions in mathematics</w:t>
      </w:r>
      <w:r>
        <w:rPr>
          <w:rFonts w:ascii="Times New Roman" w:hAnsi="Times New Roman" w:cs="Times New Roman"/>
        </w:rPr>
        <w:t>;</w:t>
      </w:r>
      <w:r w:rsidRPr="000D55BF">
        <w:rPr>
          <w:rFonts w:ascii="Times New Roman" w:hAnsi="Times New Roman" w:cs="Times New Roman"/>
        </w:rPr>
        <w:t xml:space="preserve"> </w:t>
      </w:r>
      <w:r w:rsidRPr="00206981">
        <w:rPr>
          <w:rFonts w:ascii="Times New Roman" w:hAnsi="Times New Roman" w:cs="Times New Roman"/>
        </w:rPr>
        <w:t>92 pair</w:t>
      </w:r>
      <w:r>
        <w:rPr>
          <w:rFonts w:ascii="Times New Roman" w:hAnsi="Times New Roman" w:cs="Times New Roman"/>
        </w:rPr>
        <w:t>s spent more than 60 minutes in pre- or</w:t>
      </w:r>
      <w:r w:rsidRPr="00206981">
        <w:rPr>
          <w:rFonts w:ascii="Times New Roman" w:hAnsi="Times New Roman" w:cs="Times New Roman"/>
        </w:rPr>
        <w:t xml:space="preserve"> post-lesson conferencing</w:t>
      </w:r>
      <w:r>
        <w:rPr>
          <w:rFonts w:ascii="Times New Roman" w:hAnsi="Times New Roman" w:cs="Times New Roman"/>
        </w:rPr>
        <w:t xml:space="preserve"> (inclusive “or”)</w:t>
      </w:r>
      <w:r w:rsidRPr="00206981">
        <w:rPr>
          <w:rFonts w:ascii="Times New Roman" w:hAnsi="Times New Roman" w:cs="Times New Roman"/>
        </w:rPr>
        <w:t xml:space="preserve"> about mathematics; and 9 pairs participated in no coaching sessions in mathematics. In Year 2, the rates improved: 112 of 146 </w:t>
      </w:r>
      <w:r>
        <w:rPr>
          <w:rFonts w:ascii="Times New Roman" w:hAnsi="Times New Roman" w:cs="Times New Roman"/>
        </w:rPr>
        <w:t>coaches</w:t>
      </w:r>
      <w:r w:rsidRPr="00206981">
        <w:rPr>
          <w:rFonts w:ascii="Times New Roman" w:hAnsi="Times New Roman" w:cs="Times New Roman"/>
        </w:rPr>
        <w:t xml:space="preserve"> reported 4 or more coaching sessions</w:t>
      </w:r>
      <w:r>
        <w:rPr>
          <w:rFonts w:ascii="Times New Roman" w:hAnsi="Times New Roman" w:cs="Times New Roman"/>
        </w:rPr>
        <w:t xml:space="preserve"> with an EMC teacher</w:t>
      </w:r>
      <w:r w:rsidRPr="00206981">
        <w:rPr>
          <w:rFonts w:ascii="Times New Roman" w:hAnsi="Times New Roman" w:cs="Times New Roman"/>
        </w:rPr>
        <w:t>; 112</w:t>
      </w:r>
      <w:r>
        <w:rPr>
          <w:rFonts w:ascii="Times New Roman" w:hAnsi="Times New Roman" w:cs="Times New Roman"/>
        </w:rPr>
        <w:t xml:space="preserve"> coaches</w:t>
      </w:r>
      <w:r w:rsidRPr="00206981">
        <w:rPr>
          <w:rFonts w:ascii="Times New Roman" w:hAnsi="Times New Roman" w:cs="Times New Roman"/>
        </w:rPr>
        <w:t xml:space="preserve"> reported </w:t>
      </w:r>
      <w:r>
        <w:rPr>
          <w:rFonts w:ascii="Times New Roman" w:hAnsi="Times New Roman" w:cs="Times New Roman"/>
        </w:rPr>
        <w:t>more than 60 minutes in pre- or</w:t>
      </w:r>
      <w:r w:rsidRPr="00206981">
        <w:rPr>
          <w:rFonts w:ascii="Times New Roman" w:hAnsi="Times New Roman" w:cs="Times New Roman"/>
        </w:rPr>
        <w:t xml:space="preserve"> post-lesson conferences</w:t>
      </w:r>
      <w:r>
        <w:rPr>
          <w:rFonts w:ascii="Times New Roman" w:hAnsi="Times New Roman" w:cs="Times New Roman"/>
        </w:rPr>
        <w:t xml:space="preserve"> (inclusive) with an EMC teacher</w:t>
      </w:r>
      <w:r w:rsidRPr="00206981">
        <w:rPr>
          <w:rFonts w:ascii="Times New Roman" w:hAnsi="Times New Roman" w:cs="Times New Roman"/>
        </w:rPr>
        <w:t>; and only 7 pairs participated in no coaching sessions</w:t>
      </w:r>
      <w:r w:rsidRPr="000D55BF">
        <w:rPr>
          <w:rFonts w:ascii="Times New Roman" w:hAnsi="Times New Roman" w:cs="Times New Roman"/>
        </w:rPr>
        <w:t xml:space="preserve"> in mathematics</w:t>
      </w:r>
      <w:r>
        <w:rPr>
          <w:rFonts w:ascii="Times New Roman" w:hAnsi="Times New Roman" w:cs="Times New Roman"/>
        </w:rPr>
        <w:t xml:space="preserve"> with an EMC teacher</w:t>
      </w:r>
      <w:r w:rsidRPr="000D55BF">
        <w:rPr>
          <w:rFonts w:ascii="Times New Roman" w:hAnsi="Times New Roman" w:cs="Times New Roman"/>
        </w:rPr>
        <w:t xml:space="preserve">. </w:t>
      </w:r>
      <w:r>
        <w:rPr>
          <w:rFonts w:ascii="Times New Roman" w:hAnsi="Times New Roman" w:cs="Times New Roman"/>
        </w:rPr>
        <w:t xml:space="preserve">In both Years 3 and 4, we say decreases in the number of coaches reporting 4 or more coaching sessions relative to our sample size (e.g., n = 139 coaching pairs in Year 3). </w:t>
      </w:r>
      <w:r w:rsidRPr="000D55BF">
        <w:rPr>
          <w:rFonts w:ascii="Times New Roman" w:hAnsi="Times New Roman" w:cs="Times New Roman"/>
        </w:rPr>
        <w:t xml:space="preserve">In </w:t>
      </w:r>
      <w:r>
        <w:rPr>
          <w:rFonts w:ascii="Times New Roman" w:hAnsi="Times New Roman" w:cs="Times New Roman"/>
        </w:rPr>
        <w:t>Y</w:t>
      </w:r>
      <w:r w:rsidRPr="000D55BF">
        <w:rPr>
          <w:rFonts w:ascii="Times New Roman" w:hAnsi="Times New Roman" w:cs="Times New Roman"/>
        </w:rPr>
        <w:t xml:space="preserve">ear 5, </w:t>
      </w:r>
      <w:r w:rsidRPr="00601EEB">
        <w:rPr>
          <w:rFonts w:ascii="Times New Roman" w:hAnsi="Times New Roman" w:cs="Times New Roman"/>
        </w:rPr>
        <w:t>64 of 121</w:t>
      </w:r>
      <w:r>
        <w:rPr>
          <w:rFonts w:ascii="Times New Roman" w:hAnsi="Times New Roman" w:cs="Times New Roman"/>
        </w:rPr>
        <w:t xml:space="preserve"> coaches </w:t>
      </w:r>
      <w:r w:rsidRPr="000D55BF">
        <w:rPr>
          <w:rFonts w:ascii="Times New Roman" w:hAnsi="Times New Roman" w:cs="Times New Roman"/>
        </w:rPr>
        <w:t>reported 4 or more sessions</w:t>
      </w:r>
      <w:r>
        <w:rPr>
          <w:rFonts w:ascii="Times New Roman" w:hAnsi="Times New Roman" w:cs="Times New Roman"/>
        </w:rPr>
        <w:t xml:space="preserve"> with an EMC teacher;</w:t>
      </w:r>
      <w:r w:rsidRPr="000D55BF">
        <w:rPr>
          <w:rFonts w:ascii="Times New Roman" w:hAnsi="Times New Roman" w:cs="Times New Roman"/>
        </w:rPr>
        <w:t xml:space="preserve"> </w:t>
      </w:r>
      <w:r>
        <w:rPr>
          <w:rFonts w:ascii="Times New Roman" w:hAnsi="Times New Roman" w:cs="Times New Roman"/>
        </w:rPr>
        <w:t>66 coaches</w:t>
      </w:r>
      <w:r w:rsidRPr="00206981">
        <w:rPr>
          <w:rFonts w:ascii="Times New Roman" w:hAnsi="Times New Roman" w:cs="Times New Roman"/>
        </w:rPr>
        <w:t xml:space="preserve"> reported more than 60 minutes in pre</w:t>
      </w:r>
      <w:r w:rsidRPr="00601EEB">
        <w:rPr>
          <w:rFonts w:ascii="Times New Roman" w:hAnsi="Times New Roman" w:cs="Times New Roman"/>
        </w:rPr>
        <w:t xml:space="preserve">- </w:t>
      </w:r>
      <w:r>
        <w:rPr>
          <w:rFonts w:ascii="Times New Roman" w:hAnsi="Times New Roman" w:cs="Times New Roman"/>
        </w:rPr>
        <w:t>or</w:t>
      </w:r>
      <w:r w:rsidRPr="00601EEB">
        <w:rPr>
          <w:rFonts w:ascii="Times New Roman" w:hAnsi="Times New Roman" w:cs="Times New Roman"/>
        </w:rPr>
        <w:t xml:space="preserve"> </w:t>
      </w:r>
      <w:r w:rsidRPr="00206981">
        <w:rPr>
          <w:rFonts w:ascii="Times New Roman" w:hAnsi="Times New Roman" w:cs="Times New Roman"/>
        </w:rPr>
        <w:t>post-lesson conferences</w:t>
      </w:r>
      <w:r>
        <w:rPr>
          <w:rFonts w:ascii="Times New Roman" w:hAnsi="Times New Roman" w:cs="Times New Roman"/>
        </w:rPr>
        <w:t xml:space="preserve"> (inclusive) with an EMC teacher</w:t>
      </w:r>
      <w:r w:rsidRPr="00601EEB">
        <w:rPr>
          <w:rFonts w:ascii="Times New Roman" w:hAnsi="Times New Roman" w:cs="Times New Roman"/>
        </w:rPr>
        <w:t xml:space="preserve">; and </w:t>
      </w:r>
      <w:r w:rsidRPr="00206981">
        <w:rPr>
          <w:rFonts w:ascii="Times New Roman" w:hAnsi="Times New Roman" w:cs="Times New Roman"/>
        </w:rPr>
        <w:t>37 pairs reported no</w:t>
      </w:r>
      <w:r w:rsidRPr="000D55BF">
        <w:rPr>
          <w:rFonts w:ascii="Times New Roman" w:hAnsi="Times New Roman" w:cs="Times New Roman"/>
        </w:rPr>
        <w:t xml:space="preserve"> coaching sessions</w:t>
      </w:r>
      <w:r>
        <w:rPr>
          <w:rFonts w:ascii="Times New Roman" w:hAnsi="Times New Roman" w:cs="Times New Roman"/>
        </w:rPr>
        <w:t xml:space="preserve"> in mathematics with an EMC teacher</w:t>
      </w:r>
      <w:r w:rsidRPr="000D55BF">
        <w:rPr>
          <w:rFonts w:ascii="Times New Roman" w:hAnsi="Times New Roman" w:cs="Times New Roman"/>
        </w:rPr>
        <w:t>.</w:t>
      </w:r>
    </w:p>
    <w:p w14:paraId="2EECD237" w14:textId="77777777" w:rsidR="00287782" w:rsidRDefault="00287782" w:rsidP="00287782">
      <w:pPr>
        <w:spacing w:line="480" w:lineRule="auto"/>
        <w:ind w:firstLine="720"/>
        <w:contextualSpacing/>
        <w:rPr>
          <w:rFonts w:ascii="Times New Roman" w:hAnsi="Times New Roman" w:cs="Times New Roman"/>
        </w:rPr>
      </w:pPr>
      <w:r w:rsidRPr="000D55BF">
        <w:rPr>
          <w:rFonts w:ascii="Times New Roman" w:hAnsi="Times New Roman" w:cs="Times New Roman"/>
        </w:rPr>
        <w:t>Data about coaching frequency and the nature of their coaching activities w</w:t>
      </w:r>
      <w:r>
        <w:rPr>
          <w:rFonts w:ascii="Times New Roman" w:hAnsi="Times New Roman" w:cs="Times New Roman"/>
        </w:rPr>
        <w:t>ere</w:t>
      </w:r>
      <w:r w:rsidRPr="000D55BF">
        <w:rPr>
          <w:rFonts w:ascii="Times New Roman" w:hAnsi="Times New Roman" w:cs="Times New Roman"/>
        </w:rPr>
        <w:t xml:space="preserve"> self-reported by coaches and </w:t>
      </w:r>
      <w:r>
        <w:rPr>
          <w:rFonts w:ascii="Times New Roman" w:hAnsi="Times New Roman" w:cs="Times New Roman"/>
        </w:rPr>
        <w:t>compared</w:t>
      </w:r>
      <w:r w:rsidRPr="000D55BF">
        <w:rPr>
          <w:rFonts w:ascii="Times New Roman" w:hAnsi="Times New Roman" w:cs="Times New Roman"/>
        </w:rPr>
        <w:t xml:space="preserve"> with independent reporting by the teachers they coached. Our sample had a high degree of reliability</w:t>
      </w:r>
      <w:r>
        <w:rPr>
          <w:rFonts w:ascii="Times New Roman" w:hAnsi="Times New Roman" w:cs="Times New Roman"/>
        </w:rPr>
        <w:t xml:space="preserve"> </w:t>
      </w:r>
      <w:r w:rsidRPr="000D55BF">
        <w:rPr>
          <w:rFonts w:ascii="Times New Roman" w:hAnsi="Times New Roman" w:cs="Times New Roman"/>
        </w:rPr>
        <w:t>among coach and teacher</w:t>
      </w:r>
      <w:r>
        <w:rPr>
          <w:rFonts w:ascii="Times New Roman" w:hAnsi="Times New Roman" w:cs="Times New Roman"/>
        </w:rPr>
        <w:t>s’</w:t>
      </w:r>
      <w:r w:rsidRPr="000D55BF">
        <w:rPr>
          <w:rFonts w:ascii="Times New Roman" w:hAnsi="Times New Roman" w:cs="Times New Roman"/>
        </w:rPr>
        <w:t xml:space="preserve"> </w:t>
      </w:r>
      <w:r>
        <w:rPr>
          <w:rFonts w:ascii="Times New Roman" w:hAnsi="Times New Roman" w:cs="Times New Roman"/>
        </w:rPr>
        <w:t xml:space="preserve">when </w:t>
      </w:r>
      <w:r w:rsidRPr="000D55BF">
        <w:rPr>
          <w:rFonts w:ascii="Times New Roman" w:hAnsi="Times New Roman" w:cs="Times New Roman"/>
        </w:rPr>
        <w:t>reporting</w:t>
      </w:r>
      <w:r>
        <w:rPr>
          <w:rFonts w:ascii="Times New Roman" w:hAnsi="Times New Roman" w:cs="Times New Roman"/>
        </w:rPr>
        <w:t xml:space="preserve"> to questions about whether or not coaching occurred in a given year, only 6 of 138 teachers reported no coaching sessions when the coach reported that sessions occurred. When asked about the exact number of coaching sessions, the teachers and coaches’ responses differed slightly</w:t>
      </w:r>
      <w:r w:rsidRPr="000D55BF">
        <w:rPr>
          <w:rFonts w:ascii="Times New Roman" w:hAnsi="Times New Roman" w:cs="Times New Roman"/>
        </w:rPr>
        <w:t xml:space="preserve">. For example, in </w:t>
      </w:r>
      <w:r>
        <w:rPr>
          <w:rFonts w:ascii="Times New Roman" w:hAnsi="Times New Roman" w:cs="Times New Roman"/>
        </w:rPr>
        <w:t>Y</w:t>
      </w:r>
      <w:r w:rsidRPr="000D55BF">
        <w:rPr>
          <w:rFonts w:ascii="Times New Roman" w:hAnsi="Times New Roman" w:cs="Times New Roman"/>
        </w:rPr>
        <w:t xml:space="preserve">ear 3, </w:t>
      </w:r>
      <w:r>
        <w:rPr>
          <w:rFonts w:ascii="Times New Roman" w:hAnsi="Times New Roman" w:cs="Times New Roman"/>
        </w:rPr>
        <w:t>59</w:t>
      </w:r>
      <w:r w:rsidRPr="000D55BF">
        <w:rPr>
          <w:rFonts w:ascii="Times New Roman" w:hAnsi="Times New Roman" w:cs="Times New Roman"/>
        </w:rPr>
        <w:t>% of the coach and teache</w:t>
      </w:r>
      <w:r>
        <w:rPr>
          <w:rFonts w:ascii="Times New Roman" w:hAnsi="Times New Roman" w:cs="Times New Roman"/>
        </w:rPr>
        <w:t>r pairs</w:t>
      </w:r>
      <w:r w:rsidRPr="000D55BF">
        <w:rPr>
          <w:rFonts w:ascii="Times New Roman" w:hAnsi="Times New Roman" w:cs="Times New Roman"/>
        </w:rPr>
        <w:t xml:space="preserve"> reported number</w:t>
      </w:r>
      <w:r>
        <w:rPr>
          <w:rFonts w:ascii="Times New Roman" w:hAnsi="Times New Roman" w:cs="Times New Roman"/>
        </w:rPr>
        <w:t>s</w:t>
      </w:r>
      <w:r w:rsidRPr="000D55BF">
        <w:rPr>
          <w:rFonts w:ascii="Times New Roman" w:hAnsi="Times New Roman" w:cs="Times New Roman"/>
        </w:rPr>
        <w:t xml:space="preserve"> of mathematics coaching sessions that were no more than </w:t>
      </w:r>
      <w:r>
        <w:rPr>
          <w:rFonts w:ascii="Times New Roman" w:hAnsi="Times New Roman" w:cs="Times New Roman"/>
        </w:rPr>
        <w:t>1</w:t>
      </w:r>
      <w:r w:rsidRPr="000D55BF">
        <w:rPr>
          <w:rFonts w:ascii="Times New Roman" w:hAnsi="Times New Roman" w:cs="Times New Roman"/>
        </w:rPr>
        <w:t xml:space="preserve"> apart</w:t>
      </w:r>
      <w:r>
        <w:rPr>
          <w:rFonts w:ascii="Times New Roman" w:hAnsi="Times New Roman" w:cs="Times New Roman"/>
        </w:rPr>
        <w:t>, and 73% reported numbers of mathematics coaching sessions that were no more than 2 apart</w:t>
      </w:r>
      <w:r w:rsidRPr="000D55BF">
        <w:rPr>
          <w:rFonts w:ascii="Times New Roman" w:hAnsi="Times New Roman" w:cs="Times New Roman"/>
        </w:rPr>
        <w:t>.</w:t>
      </w:r>
      <w:r>
        <w:rPr>
          <w:rFonts w:ascii="Times New Roman" w:hAnsi="Times New Roman" w:cs="Times New Roman"/>
        </w:rPr>
        <w:t xml:space="preserve"> Coaches were asked to keep careful logs of their coaching sessions with EMC teachers, but the teachers were not ask to do so. Teacher reporting was likely based on their memory of a given year. This may explain the discrepancies. Never the less, our data provides some confidence in the reliability of our coach reported data.</w:t>
      </w:r>
    </w:p>
    <w:p w14:paraId="6BB9DAD1" w14:textId="540C869A" w:rsidR="00287782" w:rsidRPr="00287782" w:rsidRDefault="00287782" w:rsidP="00287782">
      <w:pPr>
        <w:spacing w:line="480" w:lineRule="auto"/>
        <w:ind w:firstLine="720"/>
        <w:contextualSpacing/>
        <w:rPr>
          <w:rFonts w:ascii="Times New Roman" w:hAnsi="Times New Roman" w:cs="Times New Roman"/>
        </w:rPr>
      </w:pPr>
      <w:r w:rsidRPr="000D55BF">
        <w:rPr>
          <w:rFonts w:ascii="Times New Roman" w:hAnsi="Times New Roman" w:cs="Times New Roman"/>
        </w:rPr>
        <w:t xml:space="preserve">We also collected data on the nature of these sessions. In </w:t>
      </w:r>
      <w:r>
        <w:rPr>
          <w:rFonts w:ascii="Times New Roman" w:hAnsi="Times New Roman" w:cs="Times New Roman"/>
        </w:rPr>
        <w:t>Y</w:t>
      </w:r>
      <w:r w:rsidRPr="000D55BF">
        <w:rPr>
          <w:rFonts w:ascii="Times New Roman" w:hAnsi="Times New Roman" w:cs="Times New Roman"/>
        </w:rPr>
        <w:t xml:space="preserve">ear 3, </w:t>
      </w:r>
      <w:r>
        <w:rPr>
          <w:rFonts w:ascii="Times New Roman" w:hAnsi="Times New Roman" w:cs="Times New Roman"/>
        </w:rPr>
        <w:t>for example, 71</w:t>
      </w:r>
      <w:r w:rsidRPr="000D55BF">
        <w:rPr>
          <w:rFonts w:ascii="Times New Roman" w:hAnsi="Times New Roman" w:cs="Times New Roman"/>
        </w:rPr>
        <w:t>% of the coaches reported that more than half or all of their coaching session</w:t>
      </w:r>
      <w:r>
        <w:rPr>
          <w:rFonts w:ascii="Times New Roman" w:hAnsi="Times New Roman" w:cs="Times New Roman"/>
        </w:rPr>
        <w:t>s</w:t>
      </w:r>
      <w:r w:rsidRPr="000D55BF">
        <w:rPr>
          <w:rFonts w:ascii="Times New Roman" w:hAnsi="Times New Roman" w:cs="Times New Roman"/>
        </w:rPr>
        <w:t xml:space="preserve"> used a pre-lesson conference</w:t>
      </w:r>
      <w:r>
        <w:rPr>
          <w:rFonts w:ascii="Times New Roman" w:hAnsi="Times New Roman" w:cs="Times New Roman"/>
        </w:rPr>
        <w:t>;</w:t>
      </w:r>
      <w:r w:rsidRPr="000D55BF">
        <w:rPr>
          <w:rFonts w:ascii="Times New Roman" w:hAnsi="Times New Roman" w:cs="Times New Roman"/>
        </w:rPr>
        <w:t xml:space="preserve"> </w:t>
      </w:r>
      <w:r>
        <w:rPr>
          <w:rFonts w:ascii="Times New Roman" w:hAnsi="Times New Roman" w:cs="Times New Roman"/>
        </w:rPr>
        <w:t>77</w:t>
      </w:r>
      <w:r w:rsidRPr="000D55BF">
        <w:rPr>
          <w:rFonts w:ascii="Times New Roman" w:hAnsi="Times New Roman" w:cs="Times New Roman"/>
        </w:rPr>
        <w:t>% reported that more than half or all used a post-lesson conference</w:t>
      </w:r>
      <w:r>
        <w:rPr>
          <w:rFonts w:ascii="Times New Roman" w:hAnsi="Times New Roman" w:cs="Times New Roman"/>
        </w:rPr>
        <w:t>;</w:t>
      </w:r>
      <w:r w:rsidRPr="000D55BF">
        <w:rPr>
          <w:rFonts w:ascii="Times New Roman" w:hAnsi="Times New Roman" w:cs="Times New Roman"/>
        </w:rPr>
        <w:t xml:space="preserve"> and 7</w:t>
      </w:r>
      <w:r>
        <w:rPr>
          <w:rFonts w:ascii="Times New Roman" w:hAnsi="Times New Roman" w:cs="Times New Roman"/>
        </w:rPr>
        <w:t>9</w:t>
      </w:r>
      <w:r w:rsidRPr="000D55BF">
        <w:rPr>
          <w:rFonts w:ascii="Times New Roman" w:hAnsi="Times New Roman" w:cs="Times New Roman"/>
        </w:rPr>
        <w:t xml:space="preserve">% reported that more than half or </w:t>
      </w:r>
      <w:r w:rsidRPr="000D55BF">
        <w:rPr>
          <w:rFonts w:ascii="Times New Roman" w:hAnsi="Times New Roman" w:cs="Times New Roman"/>
        </w:rPr>
        <w:lastRenderedPageBreak/>
        <w:t xml:space="preserve">all used a lesson observation. </w:t>
      </w:r>
      <w:r>
        <w:rPr>
          <w:rFonts w:ascii="Times New Roman" w:hAnsi="Times New Roman" w:cs="Times New Roman"/>
        </w:rPr>
        <w:t>Sixty-four</w:t>
      </w:r>
      <w:r w:rsidRPr="000D55BF">
        <w:rPr>
          <w:rFonts w:ascii="Times New Roman" w:hAnsi="Times New Roman" w:cs="Times New Roman"/>
        </w:rPr>
        <w:t xml:space="preserve"> percent reported that none of their sessions involved lesson modeling, and </w:t>
      </w:r>
      <w:r>
        <w:rPr>
          <w:rFonts w:ascii="Times New Roman" w:hAnsi="Times New Roman" w:cs="Times New Roman"/>
        </w:rPr>
        <w:t>25</w:t>
      </w:r>
      <w:r w:rsidRPr="000D55BF">
        <w:rPr>
          <w:rFonts w:ascii="Times New Roman" w:hAnsi="Times New Roman" w:cs="Times New Roman"/>
        </w:rPr>
        <w:t>% reported using modeling no more than twice.</w:t>
      </w:r>
    </w:p>
    <w:p w14:paraId="07E3E7B2" w14:textId="6AA7EF71" w:rsidR="00954A9B" w:rsidRPr="000D55BF" w:rsidRDefault="00C06EA0" w:rsidP="00ED7CC0">
      <w:pPr>
        <w:spacing w:after="0" w:line="480" w:lineRule="auto"/>
        <w:ind w:firstLine="720"/>
        <w:contextualSpacing/>
        <w:rPr>
          <w:rFonts w:ascii="Times New Roman" w:hAnsi="Times New Roman" w:cs="Times New Roman"/>
          <w:sz w:val="24"/>
          <w:szCs w:val="24"/>
        </w:rPr>
      </w:pPr>
      <w:r w:rsidRPr="000D55BF">
        <w:rPr>
          <w:rFonts w:ascii="Times New Roman" w:hAnsi="Times New Roman" w:cs="Times New Roman"/>
          <w:b/>
          <w:sz w:val="24"/>
          <w:szCs w:val="24"/>
        </w:rPr>
        <w:t>Other measures.</w:t>
      </w:r>
      <w:r w:rsidRPr="000D55BF">
        <w:rPr>
          <w:rFonts w:ascii="Times New Roman" w:hAnsi="Times New Roman" w:cs="Times New Roman"/>
          <w:sz w:val="24"/>
          <w:szCs w:val="24"/>
        </w:rPr>
        <w:t xml:space="preserve"> </w:t>
      </w:r>
      <w:r w:rsidR="00954A9B" w:rsidRPr="000D55BF">
        <w:rPr>
          <w:rFonts w:ascii="Times New Roman" w:hAnsi="Times New Roman" w:cs="Times New Roman"/>
          <w:sz w:val="24"/>
          <w:szCs w:val="24"/>
        </w:rPr>
        <w:t>Three variables related to outside training (Coach’s Outside Coaching PD</w:t>
      </w:r>
      <w:r w:rsidR="006914F8">
        <w:rPr>
          <w:rFonts w:ascii="Times New Roman" w:hAnsi="Times New Roman" w:cs="Times New Roman"/>
          <w:sz w:val="24"/>
          <w:szCs w:val="24"/>
        </w:rPr>
        <w:t>, Coach’s</w:t>
      </w:r>
      <w:r w:rsidR="00954A9B" w:rsidRPr="000D55BF">
        <w:rPr>
          <w:rFonts w:ascii="Times New Roman" w:hAnsi="Times New Roman" w:cs="Times New Roman"/>
          <w:sz w:val="24"/>
          <w:szCs w:val="24"/>
        </w:rPr>
        <w:t xml:space="preserve"> Outside </w:t>
      </w:r>
      <w:r w:rsidR="007C6C7A">
        <w:rPr>
          <w:rFonts w:ascii="Times New Roman" w:hAnsi="Times New Roman" w:cs="Times New Roman"/>
          <w:sz w:val="24"/>
          <w:szCs w:val="24"/>
        </w:rPr>
        <w:t>Mathematics</w:t>
      </w:r>
      <w:r w:rsidR="00954A9B" w:rsidRPr="000D55BF">
        <w:rPr>
          <w:rFonts w:ascii="Times New Roman" w:hAnsi="Times New Roman" w:cs="Times New Roman"/>
          <w:sz w:val="24"/>
          <w:szCs w:val="24"/>
        </w:rPr>
        <w:t xml:space="preserve"> PD</w:t>
      </w:r>
      <w:r w:rsidR="006914F8">
        <w:rPr>
          <w:rFonts w:ascii="Times New Roman" w:hAnsi="Times New Roman" w:cs="Times New Roman"/>
          <w:sz w:val="24"/>
          <w:szCs w:val="24"/>
        </w:rPr>
        <w:t>, and</w:t>
      </w:r>
      <w:r w:rsidR="006914F8" w:rsidRPr="000D55BF">
        <w:rPr>
          <w:rFonts w:ascii="Times New Roman" w:hAnsi="Times New Roman" w:cs="Times New Roman"/>
          <w:sz w:val="24"/>
          <w:szCs w:val="24"/>
        </w:rPr>
        <w:t xml:space="preserve"> </w:t>
      </w:r>
      <w:r w:rsidR="00954A9B" w:rsidRPr="000D55BF">
        <w:rPr>
          <w:rFonts w:ascii="Times New Roman" w:hAnsi="Times New Roman" w:cs="Times New Roman"/>
          <w:sz w:val="24"/>
          <w:szCs w:val="24"/>
        </w:rPr>
        <w:t>Teacher</w:t>
      </w:r>
      <w:r w:rsidR="004001F3" w:rsidRPr="000D55BF">
        <w:rPr>
          <w:rFonts w:ascii="Times New Roman" w:hAnsi="Times New Roman" w:cs="Times New Roman"/>
          <w:sz w:val="24"/>
          <w:szCs w:val="24"/>
        </w:rPr>
        <w:t>’s</w:t>
      </w:r>
      <w:r w:rsidR="00954A9B" w:rsidRPr="000D55BF">
        <w:rPr>
          <w:rFonts w:ascii="Times New Roman" w:hAnsi="Times New Roman" w:cs="Times New Roman"/>
          <w:sz w:val="24"/>
          <w:szCs w:val="24"/>
        </w:rPr>
        <w:t xml:space="preserve"> Outside </w:t>
      </w:r>
      <w:r w:rsidR="007C6C7A">
        <w:rPr>
          <w:rFonts w:ascii="Times New Roman" w:hAnsi="Times New Roman" w:cs="Times New Roman"/>
          <w:sz w:val="24"/>
          <w:szCs w:val="24"/>
        </w:rPr>
        <w:t>Mathematics</w:t>
      </w:r>
      <w:r w:rsidR="00954A9B" w:rsidRPr="000D55BF">
        <w:rPr>
          <w:rFonts w:ascii="Times New Roman" w:hAnsi="Times New Roman" w:cs="Times New Roman"/>
          <w:sz w:val="24"/>
          <w:szCs w:val="24"/>
        </w:rPr>
        <w:t xml:space="preserve"> PD) were binned into two categories: having had none or </w:t>
      </w:r>
      <w:r w:rsidR="00465B93">
        <w:rPr>
          <w:rFonts w:ascii="Times New Roman" w:hAnsi="Times New Roman" w:cs="Times New Roman"/>
          <w:sz w:val="24"/>
          <w:szCs w:val="24"/>
        </w:rPr>
        <w:t xml:space="preserve">having </w:t>
      </w:r>
      <w:r w:rsidR="00954A9B" w:rsidRPr="000D55BF">
        <w:rPr>
          <w:rFonts w:ascii="Times New Roman" w:hAnsi="Times New Roman" w:cs="Times New Roman"/>
          <w:sz w:val="24"/>
          <w:szCs w:val="24"/>
        </w:rPr>
        <w:t xml:space="preserve">had any in the prior </w:t>
      </w:r>
      <w:r w:rsidR="00682EE4" w:rsidRPr="000D55BF">
        <w:rPr>
          <w:rFonts w:ascii="Times New Roman" w:hAnsi="Times New Roman" w:cs="Times New Roman"/>
          <w:sz w:val="24"/>
          <w:szCs w:val="24"/>
        </w:rPr>
        <w:t xml:space="preserve">12 </w:t>
      </w:r>
      <w:r w:rsidR="00954A9B" w:rsidRPr="000D55BF">
        <w:rPr>
          <w:rFonts w:ascii="Times New Roman" w:hAnsi="Times New Roman" w:cs="Times New Roman"/>
          <w:sz w:val="24"/>
          <w:szCs w:val="24"/>
        </w:rPr>
        <w:t xml:space="preserve">months. </w:t>
      </w:r>
      <w:r w:rsidR="00D96B9F" w:rsidRPr="000D55BF">
        <w:rPr>
          <w:rFonts w:ascii="Times New Roman" w:hAnsi="Times New Roman" w:cs="Times New Roman"/>
          <w:sz w:val="24"/>
          <w:szCs w:val="24"/>
        </w:rPr>
        <w:t>This categorization was used b</w:t>
      </w:r>
      <w:r w:rsidR="00954A9B" w:rsidRPr="000D55BF">
        <w:rPr>
          <w:rFonts w:ascii="Times New Roman" w:hAnsi="Times New Roman" w:cs="Times New Roman"/>
          <w:sz w:val="24"/>
          <w:szCs w:val="24"/>
        </w:rPr>
        <w:t>ecause most were heavily right</w:t>
      </w:r>
      <w:r w:rsidR="006914F8">
        <w:rPr>
          <w:rFonts w:ascii="Times New Roman" w:hAnsi="Times New Roman" w:cs="Times New Roman"/>
          <w:sz w:val="24"/>
          <w:szCs w:val="24"/>
        </w:rPr>
        <w:t>-</w:t>
      </w:r>
      <w:r w:rsidR="00954A9B" w:rsidRPr="000D55BF">
        <w:rPr>
          <w:rFonts w:ascii="Times New Roman" w:hAnsi="Times New Roman" w:cs="Times New Roman"/>
          <w:sz w:val="24"/>
          <w:szCs w:val="24"/>
        </w:rPr>
        <w:t xml:space="preserve">skewed and could lead to influential observations in the models. For the outside </w:t>
      </w:r>
      <w:r w:rsidR="004001F3" w:rsidRPr="000D55BF">
        <w:rPr>
          <w:rFonts w:ascii="Times New Roman" w:hAnsi="Times New Roman" w:cs="Times New Roman"/>
          <w:sz w:val="24"/>
          <w:szCs w:val="24"/>
        </w:rPr>
        <w:t>c</w:t>
      </w:r>
      <w:r w:rsidR="00954A9B" w:rsidRPr="000D55BF">
        <w:rPr>
          <w:rFonts w:ascii="Times New Roman" w:hAnsi="Times New Roman" w:cs="Times New Roman"/>
          <w:sz w:val="24"/>
          <w:szCs w:val="24"/>
        </w:rPr>
        <w:t xml:space="preserve">oach </w:t>
      </w:r>
      <w:r w:rsidR="00B4761C" w:rsidRPr="000D55BF">
        <w:rPr>
          <w:rFonts w:ascii="Times New Roman" w:hAnsi="Times New Roman" w:cs="Times New Roman"/>
          <w:sz w:val="24"/>
          <w:szCs w:val="24"/>
        </w:rPr>
        <w:t>professional development</w:t>
      </w:r>
      <w:r w:rsidR="00954A9B" w:rsidRPr="000D55BF">
        <w:rPr>
          <w:rFonts w:ascii="Times New Roman" w:hAnsi="Times New Roman" w:cs="Times New Roman"/>
          <w:sz w:val="24"/>
          <w:szCs w:val="24"/>
        </w:rPr>
        <w:t xml:space="preserve">, responses for number of hours of </w:t>
      </w:r>
      <w:r w:rsidR="00B4761C" w:rsidRPr="000D55BF">
        <w:rPr>
          <w:rFonts w:ascii="Times New Roman" w:hAnsi="Times New Roman" w:cs="Times New Roman"/>
          <w:sz w:val="24"/>
          <w:szCs w:val="24"/>
        </w:rPr>
        <w:t>professional development</w:t>
      </w:r>
      <w:r w:rsidR="00954A9B" w:rsidRPr="000D55BF">
        <w:rPr>
          <w:rFonts w:ascii="Times New Roman" w:hAnsi="Times New Roman" w:cs="Times New Roman"/>
          <w:sz w:val="24"/>
          <w:szCs w:val="24"/>
        </w:rPr>
        <w:t xml:space="preserve"> were obtained </w:t>
      </w:r>
      <w:r w:rsidR="006914F8">
        <w:rPr>
          <w:rFonts w:ascii="Times New Roman" w:hAnsi="Times New Roman" w:cs="Times New Roman"/>
          <w:sz w:val="24"/>
          <w:szCs w:val="24"/>
        </w:rPr>
        <w:t xml:space="preserve">for the periods </w:t>
      </w:r>
      <w:r w:rsidR="00954A9B" w:rsidRPr="000D55BF">
        <w:rPr>
          <w:rFonts w:ascii="Times New Roman" w:hAnsi="Times New Roman" w:cs="Times New Roman"/>
          <w:sz w:val="24"/>
          <w:szCs w:val="24"/>
        </w:rPr>
        <w:t xml:space="preserve">before EMC </w:t>
      </w:r>
      <w:r w:rsidR="00B658CA" w:rsidRPr="000D55BF">
        <w:rPr>
          <w:rFonts w:ascii="Times New Roman" w:hAnsi="Times New Roman" w:cs="Times New Roman"/>
          <w:sz w:val="24"/>
          <w:szCs w:val="24"/>
        </w:rPr>
        <w:t xml:space="preserve">started and </w:t>
      </w:r>
      <w:r w:rsidR="006914F8">
        <w:rPr>
          <w:rFonts w:ascii="Times New Roman" w:hAnsi="Times New Roman" w:cs="Times New Roman"/>
          <w:sz w:val="24"/>
          <w:szCs w:val="24"/>
        </w:rPr>
        <w:t xml:space="preserve">during </w:t>
      </w:r>
      <w:r w:rsidR="00B658CA" w:rsidRPr="000D55BF">
        <w:rPr>
          <w:rFonts w:ascii="Times New Roman" w:hAnsi="Times New Roman" w:cs="Times New Roman"/>
          <w:sz w:val="24"/>
          <w:szCs w:val="24"/>
        </w:rPr>
        <w:t>each 12-</w:t>
      </w:r>
      <w:r w:rsidR="00954A9B" w:rsidRPr="000D55BF">
        <w:rPr>
          <w:rFonts w:ascii="Times New Roman" w:hAnsi="Times New Roman" w:cs="Times New Roman"/>
          <w:sz w:val="24"/>
          <w:szCs w:val="24"/>
        </w:rPr>
        <w:t xml:space="preserve">month segment of the study. For the outside </w:t>
      </w:r>
      <w:r w:rsidR="007C6C7A">
        <w:rPr>
          <w:rFonts w:ascii="Times New Roman" w:hAnsi="Times New Roman" w:cs="Times New Roman"/>
          <w:sz w:val="24"/>
          <w:szCs w:val="24"/>
        </w:rPr>
        <w:t>mathematics</w:t>
      </w:r>
      <w:r w:rsidR="00954A9B" w:rsidRPr="000D55BF">
        <w:rPr>
          <w:rFonts w:ascii="Times New Roman" w:hAnsi="Times New Roman" w:cs="Times New Roman"/>
          <w:sz w:val="24"/>
          <w:szCs w:val="24"/>
        </w:rPr>
        <w:t xml:space="preserve"> </w:t>
      </w:r>
      <w:r w:rsidR="00B4761C" w:rsidRPr="000D55BF">
        <w:rPr>
          <w:rFonts w:ascii="Times New Roman" w:hAnsi="Times New Roman" w:cs="Times New Roman"/>
          <w:sz w:val="24"/>
          <w:szCs w:val="24"/>
        </w:rPr>
        <w:t>professional development</w:t>
      </w:r>
      <w:r w:rsidR="00954A9B" w:rsidRPr="000D55BF">
        <w:rPr>
          <w:rFonts w:ascii="Times New Roman" w:hAnsi="Times New Roman" w:cs="Times New Roman"/>
          <w:sz w:val="24"/>
          <w:szCs w:val="24"/>
        </w:rPr>
        <w:t xml:space="preserve"> for teachers and coaches, all responses referenced the prior </w:t>
      </w:r>
      <w:r w:rsidR="007D6729" w:rsidRPr="000D55BF">
        <w:rPr>
          <w:rFonts w:ascii="Times New Roman" w:hAnsi="Times New Roman" w:cs="Times New Roman"/>
          <w:sz w:val="24"/>
          <w:szCs w:val="24"/>
        </w:rPr>
        <w:t xml:space="preserve">12 </w:t>
      </w:r>
      <w:r w:rsidR="00954A9B" w:rsidRPr="000D55BF">
        <w:rPr>
          <w:rFonts w:ascii="Times New Roman" w:hAnsi="Times New Roman" w:cs="Times New Roman"/>
          <w:sz w:val="24"/>
          <w:szCs w:val="24"/>
        </w:rPr>
        <w:t>months</w:t>
      </w:r>
      <w:r w:rsidR="007D6729" w:rsidRPr="000D55BF">
        <w:rPr>
          <w:rFonts w:ascii="Times New Roman" w:hAnsi="Times New Roman" w:cs="Times New Roman"/>
          <w:sz w:val="24"/>
          <w:szCs w:val="24"/>
        </w:rPr>
        <w:t>,</w:t>
      </w:r>
      <w:r w:rsidR="00954A9B" w:rsidRPr="000D55BF">
        <w:rPr>
          <w:rFonts w:ascii="Times New Roman" w:hAnsi="Times New Roman" w:cs="Times New Roman"/>
          <w:sz w:val="24"/>
          <w:szCs w:val="24"/>
        </w:rPr>
        <w:t xml:space="preserve"> with questions concerning the number of hours of </w:t>
      </w:r>
      <w:r w:rsidR="004001F3" w:rsidRPr="000D55BF">
        <w:rPr>
          <w:rFonts w:ascii="Times New Roman" w:hAnsi="Times New Roman" w:cs="Times New Roman"/>
          <w:sz w:val="24"/>
          <w:szCs w:val="24"/>
        </w:rPr>
        <w:t>m</w:t>
      </w:r>
      <w:r w:rsidR="00954A9B" w:rsidRPr="000D55BF">
        <w:rPr>
          <w:rFonts w:ascii="Times New Roman" w:hAnsi="Times New Roman" w:cs="Times New Roman"/>
          <w:sz w:val="24"/>
          <w:szCs w:val="24"/>
        </w:rPr>
        <w:t>ath</w:t>
      </w:r>
      <w:r w:rsidR="00391FE6" w:rsidRPr="000D55BF">
        <w:rPr>
          <w:rFonts w:ascii="Times New Roman" w:hAnsi="Times New Roman" w:cs="Times New Roman"/>
          <w:sz w:val="24"/>
          <w:szCs w:val="24"/>
        </w:rPr>
        <w:t>ematics</w:t>
      </w:r>
      <w:r w:rsidR="00954A9B" w:rsidRPr="000D55BF">
        <w:rPr>
          <w:rFonts w:ascii="Times New Roman" w:hAnsi="Times New Roman" w:cs="Times New Roman"/>
          <w:sz w:val="24"/>
          <w:szCs w:val="24"/>
        </w:rPr>
        <w:t xml:space="preserve"> </w:t>
      </w:r>
      <w:r w:rsidR="00B4761C" w:rsidRPr="000D55BF">
        <w:rPr>
          <w:rFonts w:ascii="Times New Roman" w:hAnsi="Times New Roman" w:cs="Times New Roman"/>
          <w:sz w:val="24"/>
          <w:szCs w:val="24"/>
        </w:rPr>
        <w:t>professional development</w:t>
      </w:r>
      <w:r w:rsidR="00954A9B" w:rsidRPr="000D55BF">
        <w:rPr>
          <w:rFonts w:ascii="Times New Roman" w:hAnsi="Times New Roman" w:cs="Times New Roman"/>
          <w:sz w:val="24"/>
          <w:szCs w:val="24"/>
        </w:rPr>
        <w:t xml:space="preserve"> and number of courses. Because of some potential overlap between cours</w:t>
      </w:r>
      <w:r w:rsidR="00B658CA" w:rsidRPr="000D55BF">
        <w:rPr>
          <w:rFonts w:ascii="Times New Roman" w:hAnsi="Times New Roman" w:cs="Times New Roman"/>
          <w:sz w:val="24"/>
          <w:szCs w:val="24"/>
        </w:rPr>
        <w:t xml:space="preserve">es and professional development (e.g., </w:t>
      </w:r>
      <w:r w:rsidR="00D96B9F" w:rsidRPr="000D55BF">
        <w:rPr>
          <w:rFonts w:ascii="Times New Roman" w:hAnsi="Times New Roman" w:cs="Times New Roman"/>
          <w:sz w:val="24"/>
          <w:szCs w:val="24"/>
        </w:rPr>
        <w:t xml:space="preserve">a </w:t>
      </w:r>
      <w:r w:rsidR="00B658CA" w:rsidRPr="000D55BF">
        <w:rPr>
          <w:rFonts w:ascii="Times New Roman" w:hAnsi="Times New Roman" w:cs="Times New Roman"/>
          <w:sz w:val="24"/>
          <w:szCs w:val="24"/>
        </w:rPr>
        <w:t xml:space="preserve">teacher may have received course credit for a </w:t>
      </w:r>
      <w:r w:rsidR="00B4761C" w:rsidRPr="000D55BF">
        <w:rPr>
          <w:rFonts w:ascii="Times New Roman" w:hAnsi="Times New Roman" w:cs="Times New Roman"/>
          <w:sz w:val="24"/>
          <w:szCs w:val="24"/>
        </w:rPr>
        <w:t>professional development</w:t>
      </w:r>
      <w:r w:rsidR="00B658CA" w:rsidRPr="000D55BF">
        <w:rPr>
          <w:rFonts w:ascii="Times New Roman" w:hAnsi="Times New Roman" w:cs="Times New Roman"/>
          <w:sz w:val="24"/>
          <w:szCs w:val="24"/>
        </w:rPr>
        <w:t xml:space="preserve"> experience)</w:t>
      </w:r>
      <w:r w:rsidR="007D6729" w:rsidRPr="000D55BF">
        <w:rPr>
          <w:rFonts w:ascii="Times New Roman" w:hAnsi="Times New Roman" w:cs="Times New Roman"/>
          <w:sz w:val="24"/>
          <w:szCs w:val="24"/>
        </w:rPr>
        <w:t>,</w:t>
      </w:r>
      <w:r w:rsidR="00954A9B" w:rsidRPr="000D55BF">
        <w:rPr>
          <w:rFonts w:ascii="Times New Roman" w:hAnsi="Times New Roman" w:cs="Times New Roman"/>
          <w:sz w:val="24"/>
          <w:szCs w:val="24"/>
        </w:rPr>
        <w:t xml:space="preserve"> the two sets of responses were combined to create a variable that provided for the presence of either a math</w:t>
      </w:r>
      <w:r w:rsidR="001B5BBC" w:rsidRPr="000D55BF">
        <w:rPr>
          <w:rFonts w:ascii="Times New Roman" w:hAnsi="Times New Roman" w:cs="Times New Roman"/>
          <w:sz w:val="24"/>
          <w:szCs w:val="24"/>
        </w:rPr>
        <w:t>ematics</w:t>
      </w:r>
      <w:r w:rsidR="00954A9B" w:rsidRPr="000D55BF">
        <w:rPr>
          <w:rFonts w:ascii="Times New Roman" w:hAnsi="Times New Roman" w:cs="Times New Roman"/>
          <w:sz w:val="24"/>
          <w:szCs w:val="24"/>
        </w:rPr>
        <w:t xml:space="preserve"> course or professional development for each coach and teacher in the prior </w:t>
      </w:r>
      <w:r w:rsidR="007D6729" w:rsidRPr="000D55BF">
        <w:rPr>
          <w:rFonts w:ascii="Times New Roman" w:hAnsi="Times New Roman" w:cs="Times New Roman"/>
          <w:sz w:val="24"/>
          <w:szCs w:val="24"/>
        </w:rPr>
        <w:t xml:space="preserve">12 </w:t>
      </w:r>
      <w:r w:rsidR="00954A9B" w:rsidRPr="000D55BF">
        <w:rPr>
          <w:rFonts w:ascii="Times New Roman" w:hAnsi="Times New Roman" w:cs="Times New Roman"/>
          <w:sz w:val="24"/>
          <w:szCs w:val="24"/>
        </w:rPr>
        <w:t>months</w:t>
      </w:r>
      <w:r w:rsidR="00953439" w:rsidRPr="000D55BF">
        <w:rPr>
          <w:rFonts w:ascii="Times New Roman" w:hAnsi="Times New Roman" w:cs="Times New Roman"/>
          <w:sz w:val="24"/>
          <w:szCs w:val="24"/>
        </w:rPr>
        <w:t>. A description of all variables used in th</w:t>
      </w:r>
      <w:r w:rsidR="003A4773" w:rsidRPr="000D55BF">
        <w:rPr>
          <w:rFonts w:ascii="Times New Roman" w:hAnsi="Times New Roman" w:cs="Times New Roman"/>
          <w:sz w:val="24"/>
          <w:szCs w:val="24"/>
        </w:rPr>
        <w:t xml:space="preserve">e models is available in </w:t>
      </w:r>
      <w:r w:rsidR="002575E7">
        <w:rPr>
          <w:rFonts w:ascii="Times New Roman" w:hAnsi="Times New Roman" w:cs="Times New Roman"/>
          <w:sz w:val="24"/>
          <w:szCs w:val="24"/>
        </w:rPr>
        <w:t>Table 4</w:t>
      </w:r>
      <w:r w:rsidR="00954A9B" w:rsidRPr="000D55BF">
        <w:rPr>
          <w:rFonts w:ascii="Times New Roman" w:hAnsi="Times New Roman" w:cs="Times New Roman"/>
          <w:sz w:val="24"/>
          <w:szCs w:val="24"/>
        </w:rPr>
        <w:t>.</w:t>
      </w:r>
    </w:p>
    <w:p w14:paraId="4D3C5A20" w14:textId="0719874D" w:rsidR="00E208DB" w:rsidRPr="000D55BF" w:rsidRDefault="00954A9B" w:rsidP="00ED7CC0">
      <w:pPr>
        <w:spacing w:after="0" w:line="480" w:lineRule="auto"/>
        <w:ind w:firstLine="720"/>
        <w:contextualSpacing/>
        <w:rPr>
          <w:rFonts w:ascii="Times New Roman" w:hAnsi="Times New Roman" w:cs="Times New Roman"/>
          <w:sz w:val="24"/>
          <w:szCs w:val="24"/>
        </w:rPr>
      </w:pPr>
      <w:r w:rsidRPr="000D55BF">
        <w:rPr>
          <w:rFonts w:ascii="Times New Roman" w:hAnsi="Times New Roman" w:cs="Times New Roman"/>
          <w:sz w:val="24"/>
          <w:szCs w:val="24"/>
        </w:rPr>
        <w:t>Each longitudinal model for teacher</w:t>
      </w:r>
      <w:r w:rsidR="008342CC" w:rsidRPr="000D55BF">
        <w:rPr>
          <w:rFonts w:ascii="Times New Roman" w:hAnsi="Times New Roman" w:cs="Times New Roman"/>
          <w:sz w:val="24"/>
          <w:szCs w:val="24"/>
        </w:rPr>
        <w:t>-</w:t>
      </w:r>
      <w:r w:rsidRPr="000D55BF">
        <w:rPr>
          <w:rFonts w:ascii="Times New Roman" w:hAnsi="Times New Roman" w:cs="Times New Roman"/>
          <w:sz w:val="24"/>
          <w:szCs w:val="24"/>
        </w:rPr>
        <w:t xml:space="preserve">level repeated measures includes random intercepts for the teacher and coach (2 nested random intercepts). This is generally a </w:t>
      </w:r>
      <w:r w:rsidR="000F5B86">
        <w:rPr>
          <w:rFonts w:ascii="Times New Roman" w:hAnsi="Times New Roman" w:cs="Times New Roman"/>
          <w:sz w:val="24"/>
          <w:szCs w:val="24"/>
        </w:rPr>
        <w:t>3</w:t>
      </w:r>
      <w:r w:rsidRPr="000D55BF">
        <w:rPr>
          <w:rFonts w:ascii="Times New Roman" w:hAnsi="Times New Roman" w:cs="Times New Roman"/>
          <w:sz w:val="24"/>
          <w:szCs w:val="24"/>
        </w:rPr>
        <w:t>-level hierarchical framework for the design</w:t>
      </w:r>
      <w:r w:rsidR="00D472E2" w:rsidRPr="000D55BF">
        <w:rPr>
          <w:rFonts w:ascii="Times New Roman" w:hAnsi="Times New Roman" w:cs="Times New Roman"/>
          <w:sz w:val="24"/>
          <w:szCs w:val="24"/>
        </w:rPr>
        <w:t>,</w:t>
      </w:r>
      <w:r w:rsidRPr="000D55BF">
        <w:rPr>
          <w:rFonts w:ascii="Times New Roman" w:hAnsi="Times New Roman" w:cs="Times New Roman"/>
          <w:sz w:val="24"/>
          <w:szCs w:val="24"/>
        </w:rPr>
        <w:t xml:space="preserve"> except for the rare case where teacher and coach pairings changed</w:t>
      </w:r>
      <w:r w:rsidR="000F5B86">
        <w:rPr>
          <w:rFonts w:ascii="Times New Roman" w:hAnsi="Times New Roman" w:cs="Times New Roman"/>
          <w:sz w:val="24"/>
          <w:szCs w:val="24"/>
        </w:rPr>
        <w:t xml:space="preserve"> (e.g., due to a school district’s personnel reassignments)</w:t>
      </w:r>
      <w:r w:rsidR="00B658CA" w:rsidRPr="000D55BF">
        <w:rPr>
          <w:rFonts w:ascii="Times New Roman" w:hAnsi="Times New Roman" w:cs="Times New Roman"/>
          <w:sz w:val="24"/>
          <w:szCs w:val="24"/>
        </w:rPr>
        <w:t>,</w:t>
      </w:r>
      <w:r w:rsidRPr="000D55BF">
        <w:rPr>
          <w:rFonts w:ascii="Times New Roman" w:hAnsi="Times New Roman" w:cs="Times New Roman"/>
          <w:sz w:val="24"/>
          <w:szCs w:val="24"/>
        </w:rPr>
        <w:t xml:space="preserve"> which can create crossing with the same teacher occurri</w:t>
      </w:r>
      <w:r w:rsidR="00B658CA" w:rsidRPr="000D55BF">
        <w:rPr>
          <w:rFonts w:ascii="Times New Roman" w:hAnsi="Times New Roman" w:cs="Times New Roman"/>
          <w:sz w:val="24"/>
          <w:szCs w:val="24"/>
        </w:rPr>
        <w:t xml:space="preserve">ng with two different coaches. As will be illustrated </w:t>
      </w:r>
      <w:r w:rsidR="009D0CA1" w:rsidRPr="000D55BF">
        <w:rPr>
          <w:rFonts w:ascii="Times New Roman" w:hAnsi="Times New Roman" w:cs="Times New Roman"/>
          <w:sz w:val="24"/>
          <w:szCs w:val="24"/>
        </w:rPr>
        <w:t>in the next section</w:t>
      </w:r>
      <w:r w:rsidR="00B658CA" w:rsidRPr="000D55BF">
        <w:rPr>
          <w:rFonts w:ascii="Times New Roman" w:hAnsi="Times New Roman" w:cs="Times New Roman"/>
          <w:sz w:val="24"/>
          <w:szCs w:val="24"/>
        </w:rPr>
        <w:t>, t</w:t>
      </w:r>
      <w:r w:rsidRPr="000D55BF">
        <w:rPr>
          <w:rFonts w:ascii="Times New Roman" w:hAnsi="Times New Roman" w:cs="Times New Roman"/>
          <w:sz w:val="24"/>
          <w:szCs w:val="24"/>
        </w:rPr>
        <w:t>he models are discussed using hierarchical modeling notation</w:t>
      </w:r>
      <w:r w:rsidR="008342CC" w:rsidRPr="000D55BF">
        <w:rPr>
          <w:rFonts w:ascii="Times New Roman" w:hAnsi="Times New Roman" w:cs="Times New Roman"/>
          <w:sz w:val="24"/>
          <w:szCs w:val="24"/>
        </w:rPr>
        <w:t>,</w:t>
      </w:r>
      <w:r w:rsidRPr="000D55BF">
        <w:rPr>
          <w:rFonts w:ascii="Times New Roman" w:hAnsi="Times New Roman" w:cs="Times New Roman"/>
          <w:sz w:val="24"/>
          <w:szCs w:val="24"/>
        </w:rPr>
        <w:t xml:space="preserve"> except that the design is not completely hierarchical with some teachers crossing coaches. Preliminary models also contained a district effect, but the complexity of the model relative to the sample size suggested a </w:t>
      </w:r>
      <w:r w:rsidRPr="000D55BF">
        <w:rPr>
          <w:rFonts w:ascii="Times New Roman" w:hAnsi="Times New Roman" w:cs="Times New Roman"/>
          <w:sz w:val="24"/>
          <w:szCs w:val="24"/>
        </w:rPr>
        <w:lastRenderedPageBreak/>
        <w:t>simplified version of the hierarchical structure to allow more information to be available for estimation of other, more interesting components in the model.</w:t>
      </w:r>
    </w:p>
    <w:p w14:paraId="6883DA45" w14:textId="77777777" w:rsidR="0070632B" w:rsidRPr="000D55BF" w:rsidRDefault="0070632B" w:rsidP="008C0EFC">
      <w:pPr>
        <w:spacing w:after="0" w:line="480" w:lineRule="auto"/>
        <w:contextualSpacing/>
        <w:rPr>
          <w:rFonts w:ascii="Times New Roman" w:eastAsia="Times New Roman" w:hAnsi="Times New Roman" w:cs="Times New Roman"/>
          <w:b/>
          <w:sz w:val="24"/>
          <w:szCs w:val="24"/>
        </w:rPr>
      </w:pPr>
      <w:r w:rsidRPr="000D55BF">
        <w:rPr>
          <w:rFonts w:ascii="Times New Roman" w:eastAsia="Times New Roman" w:hAnsi="Times New Roman" w:cs="Times New Roman"/>
          <w:b/>
          <w:sz w:val="24"/>
          <w:szCs w:val="24"/>
        </w:rPr>
        <w:t>The Model</w:t>
      </w:r>
    </w:p>
    <w:p w14:paraId="25597BDC" w14:textId="27BAB174" w:rsidR="00EE5018" w:rsidRPr="000D55BF" w:rsidRDefault="005567CA" w:rsidP="009A404B">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In order to separate the impacts of differences between coaches and variation in coaches</w:t>
      </w:r>
      <w:r w:rsidR="009D6317" w:rsidRPr="000D55BF">
        <w:rPr>
          <w:rFonts w:ascii="Times New Roman" w:eastAsia="Times New Roman" w:hAnsi="Times New Roman" w:cs="Times New Roman"/>
          <w:sz w:val="24"/>
          <w:szCs w:val="24"/>
        </w:rPr>
        <w:t xml:space="preserve"> over time</w:t>
      </w:r>
      <w:r w:rsidRPr="000D55BF">
        <w:rPr>
          <w:rFonts w:ascii="Times New Roman" w:eastAsia="Times New Roman" w:hAnsi="Times New Roman" w:cs="Times New Roman"/>
          <w:sz w:val="24"/>
          <w:szCs w:val="24"/>
        </w:rPr>
        <w:t xml:space="preserve">, two versions of quantitative explanatory variables (predictors) </w:t>
      </w:r>
      <w:r w:rsidR="00435ADF">
        <w:rPr>
          <w:rFonts w:ascii="Times New Roman" w:eastAsia="Times New Roman" w:hAnsi="Times New Roman" w:cs="Times New Roman"/>
          <w:sz w:val="24"/>
          <w:szCs w:val="24"/>
        </w:rPr>
        <w:t>were</w:t>
      </w:r>
      <w:r w:rsidR="00435ADF"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considered. We decompose</w:t>
      </w:r>
      <w:r w:rsidR="005F693D">
        <w:rPr>
          <w:rFonts w:ascii="Times New Roman" w:eastAsia="Times New Roman" w:hAnsi="Times New Roman" w:cs="Times New Roman"/>
          <w:sz w:val="24"/>
          <w:szCs w:val="24"/>
        </w:rPr>
        <w:t>d</w:t>
      </w:r>
      <w:r w:rsidRPr="000D55BF">
        <w:rPr>
          <w:rFonts w:ascii="Times New Roman" w:eastAsia="Times New Roman" w:hAnsi="Times New Roman" w:cs="Times New Roman"/>
          <w:sz w:val="24"/>
          <w:szCs w:val="24"/>
        </w:rPr>
        <w:t xml:space="preserve"> the variability in the predictors into differences between coaches (aggregated to the mean for each coach on the variables) and variability over time for the coach (using the “centered” versions of the variables for each coach). Predictive variables </w:t>
      </w:r>
      <w:r w:rsidR="005F693D">
        <w:rPr>
          <w:rFonts w:ascii="Times New Roman" w:eastAsia="Times New Roman" w:hAnsi="Times New Roman" w:cs="Times New Roman"/>
          <w:sz w:val="24"/>
          <w:szCs w:val="24"/>
        </w:rPr>
        <w:t>were</w:t>
      </w:r>
      <w:r w:rsidR="005F693D"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“centered” by subtracting the mean for each coach from their raw values (that vary over time) on the variables. The centered versions of the variables are Level 1 predictors (they vary over time)</w:t>
      </w:r>
      <w:r w:rsidR="00AF204E"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while the means for the coaches are Level 3 predictors, which do not vary over time or by teacher. Coaching measures from the CKS (</w:t>
      </w:r>
      <w:r w:rsidR="00AF204E" w:rsidRPr="000D55BF">
        <w:rPr>
          <w:rFonts w:ascii="Times New Roman" w:eastAsia="Times New Roman" w:hAnsi="Times New Roman" w:cs="Times New Roman"/>
          <w:sz w:val="24"/>
          <w:szCs w:val="24"/>
        </w:rPr>
        <w:t>c</w:t>
      </w:r>
      <w:r w:rsidRPr="000D55BF">
        <w:rPr>
          <w:rFonts w:ascii="Times New Roman" w:eastAsia="Times New Roman" w:hAnsi="Times New Roman" w:cs="Times New Roman"/>
          <w:sz w:val="24"/>
          <w:szCs w:val="24"/>
        </w:rPr>
        <w:t xml:space="preserve">oaching </w:t>
      </w:r>
      <w:r w:rsidR="00AF204E" w:rsidRPr="000D55BF">
        <w:rPr>
          <w:rFonts w:ascii="Times New Roman" w:eastAsia="Times New Roman" w:hAnsi="Times New Roman" w:cs="Times New Roman"/>
          <w:sz w:val="24"/>
          <w:szCs w:val="24"/>
        </w:rPr>
        <w:t>k</w:t>
      </w:r>
      <w:r w:rsidRPr="000D55BF">
        <w:rPr>
          <w:rFonts w:ascii="Times New Roman" w:eastAsia="Times New Roman" w:hAnsi="Times New Roman" w:cs="Times New Roman"/>
          <w:sz w:val="24"/>
          <w:szCs w:val="24"/>
        </w:rPr>
        <w:t>nowledge), CSI (</w:t>
      </w:r>
      <w:r w:rsidR="00AF204E" w:rsidRPr="000D55BF">
        <w:rPr>
          <w:rFonts w:ascii="Times New Roman" w:eastAsia="Times New Roman" w:hAnsi="Times New Roman" w:cs="Times New Roman"/>
          <w:sz w:val="24"/>
          <w:szCs w:val="24"/>
        </w:rPr>
        <w:t>c</w:t>
      </w:r>
      <w:r w:rsidRPr="000D55BF">
        <w:rPr>
          <w:rFonts w:ascii="Times New Roman" w:eastAsia="Times New Roman" w:hAnsi="Times New Roman" w:cs="Times New Roman"/>
          <w:sz w:val="24"/>
          <w:szCs w:val="24"/>
        </w:rPr>
        <w:t xml:space="preserve">oaching </w:t>
      </w:r>
      <w:r w:rsidR="00AF204E" w:rsidRPr="000D55BF">
        <w:rPr>
          <w:rFonts w:ascii="Times New Roman" w:eastAsia="Times New Roman" w:hAnsi="Times New Roman" w:cs="Times New Roman"/>
          <w:sz w:val="24"/>
          <w:szCs w:val="24"/>
        </w:rPr>
        <w:t>s</w:t>
      </w:r>
      <w:r w:rsidRPr="000D55BF">
        <w:rPr>
          <w:rFonts w:ascii="Times New Roman" w:eastAsia="Times New Roman" w:hAnsi="Times New Roman" w:cs="Times New Roman"/>
          <w:sz w:val="24"/>
          <w:szCs w:val="24"/>
        </w:rPr>
        <w:t xml:space="preserve">kills), and MKT </w:t>
      </w:r>
      <w:r w:rsidR="00AF204E" w:rsidRPr="000D55BF">
        <w:rPr>
          <w:rFonts w:ascii="Times New Roman" w:eastAsia="Times New Roman" w:hAnsi="Times New Roman" w:cs="Times New Roman"/>
          <w:sz w:val="24"/>
          <w:szCs w:val="24"/>
        </w:rPr>
        <w:t xml:space="preserve">(mathematics knowledge) </w:t>
      </w:r>
      <w:r w:rsidR="005F693D">
        <w:rPr>
          <w:rFonts w:ascii="Times New Roman" w:eastAsia="Times New Roman" w:hAnsi="Times New Roman" w:cs="Times New Roman"/>
          <w:sz w:val="24"/>
          <w:szCs w:val="24"/>
        </w:rPr>
        <w:t>were</w:t>
      </w:r>
      <w:r w:rsidR="005F693D"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all used in both their aggregated and centered versions in the models. The aggregated versions explore</w:t>
      </w:r>
      <w:r w:rsidR="005F693D">
        <w:rPr>
          <w:rFonts w:ascii="Times New Roman" w:eastAsia="Times New Roman" w:hAnsi="Times New Roman" w:cs="Times New Roman"/>
          <w:sz w:val="24"/>
          <w:szCs w:val="24"/>
        </w:rPr>
        <w:t>d</w:t>
      </w:r>
      <w:r w:rsidRPr="000D55BF">
        <w:rPr>
          <w:rFonts w:ascii="Times New Roman" w:eastAsia="Times New Roman" w:hAnsi="Times New Roman" w:cs="Times New Roman"/>
          <w:sz w:val="24"/>
          <w:szCs w:val="24"/>
        </w:rPr>
        <w:t xml:space="preserve"> the potential for differences in the coach to explain differences in the teachers. The centered versions explore</w:t>
      </w:r>
      <w:r w:rsidR="008728B3">
        <w:rPr>
          <w:rFonts w:ascii="Times New Roman" w:eastAsia="Times New Roman" w:hAnsi="Times New Roman" w:cs="Times New Roman"/>
          <w:sz w:val="24"/>
          <w:szCs w:val="24"/>
        </w:rPr>
        <w:t>d</w:t>
      </w:r>
      <w:r w:rsidRPr="000D55BF">
        <w:rPr>
          <w:rFonts w:ascii="Times New Roman" w:eastAsia="Times New Roman" w:hAnsi="Times New Roman" w:cs="Times New Roman"/>
          <w:sz w:val="24"/>
          <w:szCs w:val="24"/>
        </w:rPr>
        <w:t xml:space="preserve"> whether the variation in coaches over time is related to the variation in teachers over time.</w:t>
      </w:r>
    </w:p>
    <w:p w14:paraId="18B7AE29" w14:textId="45BE6626" w:rsidR="003F7CAF" w:rsidRDefault="005567CA" w:rsidP="009A404B">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We employed linear mixed models (Pinheiro </w:t>
      </w:r>
      <w:r w:rsidR="00042D51" w:rsidRPr="000D55BF">
        <w:rPr>
          <w:rFonts w:ascii="Times New Roman" w:eastAsia="Times New Roman" w:hAnsi="Times New Roman" w:cs="Times New Roman"/>
          <w:sz w:val="24"/>
          <w:szCs w:val="24"/>
        </w:rPr>
        <w:t xml:space="preserve">&amp; </w:t>
      </w:r>
      <w:r w:rsidRPr="000D55BF">
        <w:rPr>
          <w:rFonts w:ascii="Times New Roman" w:eastAsia="Times New Roman" w:hAnsi="Times New Roman" w:cs="Times New Roman"/>
          <w:sz w:val="24"/>
          <w:szCs w:val="24"/>
        </w:rPr>
        <w:t xml:space="preserve">Bates, 2000; Singer </w:t>
      </w:r>
      <w:r w:rsidR="00042D51" w:rsidRPr="000D55BF">
        <w:rPr>
          <w:rFonts w:ascii="Times New Roman" w:eastAsia="Times New Roman" w:hAnsi="Times New Roman" w:cs="Times New Roman"/>
          <w:sz w:val="24"/>
          <w:szCs w:val="24"/>
        </w:rPr>
        <w:t xml:space="preserve">&amp; </w:t>
      </w:r>
      <w:r w:rsidRPr="000D55BF">
        <w:rPr>
          <w:rFonts w:ascii="Times New Roman" w:eastAsia="Times New Roman" w:hAnsi="Times New Roman" w:cs="Times New Roman"/>
          <w:sz w:val="24"/>
          <w:szCs w:val="24"/>
        </w:rPr>
        <w:t>Willet</w:t>
      </w:r>
      <w:r w:rsidR="00753274" w:rsidRPr="000D55BF">
        <w:rPr>
          <w:rFonts w:ascii="Times New Roman" w:eastAsia="Times New Roman" w:hAnsi="Times New Roman" w:cs="Times New Roman"/>
          <w:sz w:val="24"/>
          <w:szCs w:val="24"/>
        </w:rPr>
        <w:t>t</w:t>
      </w:r>
      <w:r w:rsidRPr="000D55BF">
        <w:rPr>
          <w:rFonts w:ascii="Times New Roman" w:eastAsia="Times New Roman" w:hAnsi="Times New Roman" w:cs="Times New Roman"/>
          <w:sz w:val="24"/>
          <w:szCs w:val="24"/>
        </w:rPr>
        <w:t>, 2003; Bickel, 2007) to fit all the multilevel hierarch</w:t>
      </w:r>
      <w:r w:rsidR="00D472E2" w:rsidRPr="000D55BF">
        <w:rPr>
          <w:rFonts w:ascii="Times New Roman" w:eastAsia="Times New Roman" w:hAnsi="Times New Roman" w:cs="Times New Roman"/>
          <w:sz w:val="24"/>
          <w:szCs w:val="24"/>
        </w:rPr>
        <w:t>ic</w:t>
      </w:r>
      <w:r w:rsidRPr="000D55BF">
        <w:rPr>
          <w:rFonts w:ascii="Times New Roman" w:eastAsia="Times New Roman" w:hAnsi="Times New Roman" w:cs="Times New Roman"/>
          <w:sz w:val="24"/>
          <w:szCs w:val="24"/>
        </w:rPr>
        <w:t>al models</w:t>
      </w:r>
      <w:r w:rsidR="005555D6" w:rsidRPr="000D55BF">
        <w:rPr>
          <w:rFonts w:ascii="Times New Roman" w:eastAsia="Times New Roman" w:hAnsi="Times New Roman" w:cs="Times New Roman"/>
          <w:sz w:val="24"/>
          <w:szCs w:val="24"/>
        </w:rPr>
        <w:t xml:space="preserve">, estimated using the </w:t>
      </w:r>
      <w:r w:rsidR="005932E8" w:rsidRPr="000D55BF">
        <w:rPr>
          <w:rFonts w:ascii="Times New Roman" w:eastAsia="Times New Roman" w:hAnsi="Times New Roman" w:cs="Times New Roman"/>
          <w:sz w:val="24"/>
          <w:szCs w:val="24"/>
        </w:rPr>
        <w:t>lme</w:t>
      </w:r>
      <w:r w:rsidR="006D6B80" w:rsidRPr="000D55BF">
        <w:rPr>
          <w:rFonts w:ascii="Times New Roman" w:eastAsia="Times New Roman" w:hAnsi="Times New Roman" w:cs="Times New Roman"/>
          <w:sz w:val="24"/>
          <w:szCs w:val="24"/>
        </w:rPr>
        <w:t xml:space="preserve">4 package (Bates, Maechler, </w:t>
      </w:r>
      <w:r w:rsidR="005932E8" w:rsidRPr="000D55BF">
        <w:rPr>
          <w:rFonts w:ascii="Times New Roman" w:eastAsia="Times New Roman" w:hAnsi="Times New Roman" w:cs="Times New Roman"/>
          <w:sz w:val="24"/>
          <w:szCs w:val="24"/>
        </w:rPr>
        <w:t xml:space="preserve">Bolker, </w:t>
      </w:r>
      <w:r w:rsidR="00BD2222" w:rsidRPr="000D55BF">
        <w:rPr>
          <w:rFonts w:ascii="Times New Roman" w:eastAsia="Times New Roman" w:hAnsi="Times New Roman" w:cs="Times New Roman"/>
          <w:sz w:val="24"/>
          <w:szCs w:val="24"/>
        </w:rPr>
        <w:t xml:space="preserve">&amp; Walker, </w:t>
      </w:r>
      <w:r w:rsidR="005932E8" w:rsidRPr="000D55BF">
        <w:rPr>
          <w:rFonts w:ascii="Times New Roman" w:eastAsia="Times New Roman" w:hAnsi="Times New Roman" w:cs="Times New Roman"/>
          <w:sz w:val="24"/>
          <w:szCs w:val="24"/>
        </w:rPr>
        <w:t>201</w:t>
      </w:r>
      <w:r w:rsidR="00BA6D0B">
        <w:rPr>
          <w:rFonts w:ascii="Times New Roman" w:eastAsia="Times New Roman" w:hAnsi="Times New Roman" w:cs="Times New Roman"/>
          <w:sz w:val="24"/>
          <w:szCs w:val="24"/>
        </w:rPr>
        <w:t>4</w:t>
      </w:r>
      <w:r w:rsidR="005932E8" w:rsidRPr="000D55BF">
        <w:rPr>
          <w:rFonts w:ascii="Times New Roman" w:eastAsia="Times New Roman" w:hAnsi="Times New Roman" w:cs="Times New Roman"/>
          <w:sz w:val="24"/>
          <w:szCs w:val="24"/>
        </w:rPr>
        <w:t>)</w:t>
      </w:r>
      <w:r w:rsidR="005555D6" w:rsidRPr="000D55BF">
        <w:rPr>
          <w:rFonts w:ascii="Times New Roman" w:eastAsia="Times New Roman" w:hAnsi="Times New Roman" w:cs="Times New Roman"/>
          <w:sz w:val="24"/>
          <w:szCs w:val="24"/>
        </w:rPr>
        <w:t xml:space="preserve"> in R.</w:t>
      </w:r>
      <w:r w:rsidRPr="000D55BF">
        <w:rPr>
          <w:rFonts w:ascii="Times New Roman" w:eastAsia="Times New Roman" w:hAnsi="Times New Roman" w:cs="Times New Roman"/>
          <w:sz w:val="24"/>
          <w:szCs w:val="24"/>
        </w:rPr>
        <w:t xml:space="preserve"> </w:t>
      </w:r>
      <w:r w:rsidR="005555D6" w:rsidRPr="000D55BF">
        <w:rPr>
          <w:rFonts w:ascii="Times New Roman" w:eastAsia="Times New Roman" w:hAnsi="Times New Roman" w:cs="Times New Roman"/>
          <w:sz w:val="24"/>
          <w:szCs w:val="24"/>
        </w:rPr>
        <w:t>C</w:t>
      </w:r>
      <w:r w:rsidRPr="000D55BF">
        <w:rPr>
          <w:rFonts w:ascii="Times New Roman" w:eastAsia="Times New Roman" w:hAnsi="Times New Roman" w:cs="Times New Roman"/>
          <w:sz w:val="24"/>
          <w:szCs w:val="24"/>
        </w:rPr>
        <w:t xml:space="preserve">umulative probit mixed models were used for the ITCOP capsule response (Agresti, 2010) and </w:t>
      </w:r>
      <w:r w:rsidR="00140151">
        <w:rPr>
          <w:rFonts w:ascii="Times New Roman" w:eastAsia="Times New Roman" w:hAnsi="Times New Roman" w:cs="Times New Roman"/>
          <w:sz w:val="24"/>
          <w:szCs w:val="24"/>
        </w:rPr>
        <w:t>were</w:t>
      </w:r>
      <w:r w:rsidR="00140151"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estimated using the ordinal package (Christensen, 2012).</w:t>
      </w:r>
    </w:p>
    <w:p w14:paraId="172930B7" w14:textId="01D02F5C" w:rsidR="003F7CAF" w:rsidRDefault="005932E8" w:rsidP="005932E8">
      <w:pPr>
        <w:spacing w:after="0" w:line="480" w:lineRule="auto"/>
        <w:ind w:firstLine="720"/>
        <w:rPr>
          <w:rFonts w:ascii="Times New Roman" w:eastAsiaTheme="minorEastAsia" w:hAnsi="Times New Roman" w:cs="Times New Roman"/>
          <w:sz w:val="24"/>
          <w:szCs w:val="24"/>
        </w:rPr>
      </w:pPr>
      <w:r w:rsidRPr="000D55BF">
        <w:rPr>
          <w:rFonts w:ascii="Times New Roman" w:hAnsi="Times New Roman" w:cs="Times New Roman"/>
          <w:sz w:val="24"/>
          <w:szCs w:val="24"/>
        </w:rPr>
        <w:t xml:space="preserve">The </w:t>
      </w:r>
      <w:r w:rsidR="006A163E">
        <w:rPr>
          <w:rFonts w:ascii="Times New Roman" w:hAnsi="Times New Roman" w:cs="Times New Roman"/>
          <w:sz w:val="24"/>
          <w:szCs w:val="24"/>
        </w:rPr>
        <w:t>3</w:t>
      </w:r>
      <w:r w:rsidR="00A02A6B">
        <w:rPr>
          <w:rFonts w:ascii="Times New Roman" w:hAnsi="Times New Roman" w:cs="Times New Roman"/>
          <w:sz w:val="24"/>
          <w:szCs w:val="24"/>
        </w:rPr>
        <w:t>-</w:t>
      </w:r>
      <w:r w:rsidRPr="000D55BF">
        <w:rPr>
          <w:rFonts w:ascii="Times New Roman" w:hAnsi="Times New Roman" w:cs="Times New Roman"/>
          <w:sz w:val="24"/>
          <w:szCs w:val="24"/>
        </w:rPr>
        <w:t xml:space="preserve">level model for </w:t>
      </w:r>
      <w:r w:rsidR="00E1286A" w:rsidRPr="000D55BF">
        <w:rPr>
          <w:rFonts w:ascii="Times New Roman" w:hAnsi="Times New Roman" w:cs="Times New Roman"/>
          <w:sz w:val="24"/>
          <w:szCs w:val="24"/>
        </w:rPr>
        <w:t xml:space="preserve">each response variable </w:t>
      </w:r>
      <w:r w:rsidR="00E1286A" w:rsidRPr="000D55BF">
        <w:rPr>
          <w:rFonts w:ascii="Times New Roman" w:hAnsi="Times New Roman" w:cs="Times New Roman"/>
          <w:i/>
          <w:sz w:val="24"/>
          <w:szCs w:val="24"/>
        </w:rPr>
        <w:t>y</w:t>
      </w:r>
      <w:r w:rsidR="00E1286A" w:rsidRPr="000D55BF">
        <w:rPr>
          <w:rFonts w:ascii="Times New Roman" w:hAnsi="Times New Roman" w:cs="Times New Roman"/>
          <w:sz w:val="24"/>
          <w:szCs w:val="24"/>
        </w:rPr>
        <w:t xml:space="preserve"> </w:t>
      </w:r>
      <w:r w:rsidR="005555D6" w:rsidRPr="000D55BF">
        <w:rPr>
          <w:rFonts w:ascii="Times New Roman" w:hAnsi="Times New Roman" w:cs="Times New Roman"/>
          <w:sz w:val="24"/>
          <w:szCs w:val="24"/>
        </w:rPr>
        <w:t xml:space="preserve">for the </w:t>
      </w:r>
      <w:r w:rsidR="005555D6" w:rsidRPr="000D55BF">
        <w:rPr>
          <w:rFonts w:ascii="Times New Roman" w:hAnsi="Times New Roman" w:cs="Times New Roman"/>
          <w:i/>
          <w:sz w:val="24"/>
          <w:szCs w:val="24"/>
        </w:rPr>
        <w:t>i</w:t>
      </w:r>
      <w:r w:rsidR="005555D6" w:rsidRPr="000D55BF">
        <w:rPr>
          <w:rFonts w:ascii="Times New Roman" w:hAnsi="Times New Roman" w:cs="Times New Roman"/>
          <w:sz w:val="24"/>
          <w:szCs w:val="24"/>
          <w:vertAlign w:val="superscript"/>
        </w:rPr>
        <w:t>th</w:t>
      </w:r>
      <w:r w:rsidR="005555D6" w:rsidRPr="000D55BF">
        <w:rPr>
          <w:rFonts w:ascii="Times New Roman" w:hAnsi="Times New Roman" w:cs="Times New Roman"/>
          <w:sz w:val="24"/>
          <w:szCs w:val="24"/>
        </w:rPr>
        <w:t xml:space="preserve"> measurement on the </w:t>
      </w:r>
      <w:r w:rsidR="005555D6" w:rsidRPr="000D55BF">
        <w:rPr>
          <w:rFonts w:ascii="Times New Roman" w:hAnsi="Times New Roman" w:cs="Times New Roman"/>
          <w:i/>
          <w:sz w:val="24"/>
          <w:szCs w:val="24"/>
        </w:rPr>
        <w:t>j</w:t>
      </w:r>
      <w:r w:rsidR="005555D6" w:rsidRPr="000D55BF">
        <w:rPr>
          <w:rFonts w:ascii="Times New Roman" w:hAnsi="Times New Roman" w:cs="Times New Roman"/>
          <w:sz w:val="24"/>
          <w:szCs w:val="24"/>
          <w:vertAlign w:val="superscript"/>
        </w:rPr>
        <w:t>th</w:t>
      </w:r>
      <w:r w:rsidR="005555D6" w:rsidRPr="000D55BF">
        <w:rPr>
          <w:rFonts w:ascii="Times New Roman" w:hAnsi="Times New Roman" w:cs="Times New Roman"/>
          <w:sz w:val="24"/>
          <w:szCs w:val="24"/>
        </w:rPr>
        <w:t xml:space="preserve"> teacher for the </w:t>
      </w:r>
      <w:r w:rsidR="005555D6" w:rsidRPr="000D55BF">
        <w:rPr>
          <w:rFonts w:ascii="Times New Roman" w:hAnsi="Times New Roman" w:cs="Times New Roman"/>
          <w:i/>
          <w:sz w:val="24"/>
          <w:szCs w:val="24"/>
        </w:rPr>
        <w:t>k</w:t>
      </w:r>
      <w:r w:rsidR="005555D6" w:rsidRPr="000D55BF">
        <w:rPr>
          <w:rFonts w:ascii="Times New Roman" w:hAnsi="Times New Roman" w:cs="Times New Roman"/>
          <w:sz w:val="24"/>
          <w:szCs w:val="24"/>
          <w:vertAlign w:val="superscript"/>
        </w:rPr>
        <w:t>th</w:t>
      </w:r>
      <w:r w:rsidR="005555D6" w:rsidRPr="000D55BF">
        <w:rPr>
          <w:rFonts w:ascii="Times New Roman" w:hAnsi="Times New Roman" w:cs="Times New Roman"/>
          <w:sz w:val="24"/>
          <w:szCs w:val="24"/>
        </w:rPr>
        <w:t xml:space="preserve"> coach </w:t>
      </w:r>
      <w:r w:rsidR="00A26EDD" w:rsidRPr="000D55BF">
        <w:rPr>
          <w:rFonts w:ascii="Times New Roman" w:hAnsi="Times New Roman" w:cs="Times New Roman"/>
          <w:sz w:val="24"/>
          <w:szCs w:val="24"/>
        </w:rPr>
        <w:t>is:</w:t>
      </w:r>
    </w:p>
    <w:p w14:paraId="15ADBDCE" w14:textId="2AB59585" w:rsidR="005932E8" w:rsidRPr="000D55BF" w:rsidRDefault="005932E8" w:rsidP="005932E8">
      <w:pPr>
        <w:spacing w:after="0" w:line="480" w:lineRule="auto"/>
        <w:rPr>
          <w:rFonts w:ascii="Times New Roman" w:hAnsi="Times New Roman" w:cs="Times New Roman"/>
          <w:sz w:val="24"/>
          <w:szCs w:val="24"/>
        </w:rPr>
      </w:pPr>
      <w:r w:rsidRPr="000D55BF">
        <w:rPr>
          <w:rFonts w:ascii="Times New Roman" w:hAnsi="Times New Roman" w:cs="Times New Roman"/>
          <w:sz w:val="24"/>
          <w:szCs w:val="24"/>
        </w:rPr>
        <w:lastRenderedPageBreak/>
        <w:t>Level 1 (</w:t>
      </w:r>
      <w:r w:rsidR="00140151">
        <w:rPr>
          <w:rFonts w:ascii="Times New Roman" w:hAnsi="Times New Roman" w:cs="Times New Roman"/>
          <w:sz w:val="24"/>
          <w:szCs w:val="24"/>
        </w:rPr>
        <w:t>v</w:t>
      </w:r>
      <w:r w:rsidRPr="000D55BF">
        <w:rPr>
          <w:rFonts w:ascii="Times New Roman" w:hAnsi="Times New Roman" w:cs="Times New Roman"/>
          <w:sz w:val="24"/>
          <w:szCs w:val="24"/>
        </w:rPr>
        <w:t xml:space="preserve">ariation in teachers over time):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CoachingIntensityCentered</m:t>
            </m:r>
          </m:e>
          <m:sub>
            <m:r>
              <w:rPr>
                <w:rFonts w:ascii="Cambria Math" w:hAnsi="Cambria Math" w:cs="Times New Roman"/>
                <w:sz w:val="24"/>
                <w:szCs w:val="24"/>
              </w:rPr>
              <m:t>ijk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CKScentered</m:t>
            </m:r>
          </m:e>
          <m:sub>
            <m:r>
              <w:rPr>
                <w:rFonts w:ascii="Cambria Math" w:hAnsi="Cambria Math" w:cs="Times New Roman"/>
                <w:sz w:val="24"/>
                <w:szCs w:val="24"/>
              </w:rPr>
              <m:t>ijk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CSIcentered</m:t>
            </m:r>
          </m:e>
          <m:sub>
            <m:r>
              <w:rPr>
                <w:rFonts w:ascii="Cambria Math" w:hAnsi="Cambria Math" w:cs="Times New Roman"/>
                <w:sz w:val="24"/>
                <w:szCs w:val="24"/>
              </w:rPr>
              <m:t>ijk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i/>
                <w:sz w:val="24"/>
                <w:szCs w:val="24"/>
              </w:rPr>
            </m:ctrlPr>
          </m:sSubPr>
          <m:e>
            <m:r>
              <w:rPr>
                <w:rFonts w:ascii="Cambria Math" w:hAnsi="Cambria Math" w:cs="Times New Roman"/>
                <w:sz w:val="24"/>
                <w:szCs w:val="24"/>
              </w:rPr>
              <m:t>CMKTcentered</m:t>
            </m:r>
          </m:e>
          <m:sub>
            <m:r>
              <w:rPr>
                <w:rFonts w:ascii="Cambria Math" w:hAnsi="Cambria Math" w:cs="Times New Roman"/>
                <w:sz w:val="24"/>
                <w:szCs w:val="24"/>
              </w:rPr>
              <m:t>ijk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CoachPD</m:t>
            </m:r>
          </m:e>
          <m:sub>
            <m:r>
              <w:rPr>
                <w:rFonts w:ascii="Cambria Math" w:hAnsi="Cambria Math" w:cs="Times New Roman"/>
                <w:sz w:val="24"/>
                <w:szCs w:val="24"/>
              </w:rPr>
              <m:t>ijk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CoachOutsideMath</m:t>
            </m:r>
          </m:e>
          <m:sub>
            <m:r>
              <w:rPr>
                <w:rFonts w:ascii="Cambria Math" w:hAnsi="Cambria Math" w:cs="Times New Roman"/>
                <w:sz w:val="24"/>
                <w:szCs w:val="24"/>
              </w:rPr>
              <m:t>ijk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TeacherOutsideMath</m:t>
            </m:r>
          </m:e>
          <m:sub>
            <m:r>
              <w:rPr>
                <w:rFonts w:ascii="Cambria Math" w:hAnsi="Cambria Math" w:cs="Times New Roman"/>
                <w:sz w:val="24"/>
                <w:szCs w:val="24"/>
              </w:rPr>
              <m:t>ijk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ijk</m:t>
            </m:r>
          </m:sub>
        </m:sSub>
      </m:oMath>
    </w:p>
    <w:p w14:paraId="45574BCC" w14:textId="6184B298" w:rsidR="005932E8" w:rsidRPr="000D55BF" w:rsidRDefault="005932E8" w:rsidP="005932E8">
      <w:pPr>
        <w:spacing w:after="0" w:line="480" w:lineRule="auto"/>
        <w:rPr>
          <w:rFonts w:ascii="Times New Roman" w:hAnsi="Times New Roman" w:cs="Times New Roman"/>
          <w:sz w:val="24"/>
          <w:szCs w:val="24"/>
        </w:rPr>
      </w:pPr>
      <w:r w:rsidRPr="000D55BF">
        <w:rPr>
          <w:rFonts w:ascii="Times New Roman" w:hAnsi="Times New Roman" w:cs="Times New Roman"/>
          <w:sz w:val="24"/>
          <w:szCs w:val="24"/>
        </w:rPr>
        <w:t>Level 2 (</w:t>
      </w:r>
      <w:r w:rsidR="00140151">
        <w:rPr>
          <w:rFonts w:ascii="Times New Roman" w:hAnsi="Times New Roman" w:cs="Times New Roman"/>
          <w:sz w:val="24"/>
          <w:szCs w:val="24"/>
        </w:rPr>
        <w:t>t</w:t>
      </w:r>
      <w:r w:rsidRPr="000D55BF">
        <w:rPr>
          <w:rFonts w:ascii="Times New Roman" w:hAnsi="Times New Roman" w:cs="Times New Roman"/>
          <w:sz w:val="24"/>
          <w:szCs w:val="24"/>
        </w:rPr>
        <w:t xml:space="preserve">eacher </w:t>
      </w:r>
      <w:r w:rsidR="00140151">
        <w:rPr>
          <w:rFonts w:ascii="Times New Roman" w:hAnsi="Times New Roman" w:cs="Times New Roman"/>
          <w:sz w:val="24"/>
          <w:szCs w:val="24"/>
        </w:rPr>
        <w:t>l</w:t>
      </w:r>
      <w:r w:rsidRPr="000D55BF">
        <w:rPr>
          <w:rFonts w:ascii="Times New Roman" w:hAnsi="Times New Roman" w:cs="Times New Roman"/>
          <w:sz w:val="24"/>
          <w:szCs w:val="24"/>
        </w:rPr>
        <w:t xml:space="preserve">evel):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CoachingIntensityMean</m:t>
            </m:r>
          </m:e>
          <m:sub>
            <m:r>
              <w:rPr>
                <w:rFonts w:ascii="Cambria Math" w:hAnsi="Cambria Math" w:cs="Times New Roman"/>
                <w:sz w:val="24"/>
                <w:szCs w:val="24"/>
              </w:rPr>
              <m:t>jk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jk</m:t>
            </m:r>
          </m:sub>
        </m:sSub>
      </m:oMath>
    </w:p>
    <w:p w14:paraId="567E6C28" w14:textId="77E99EB4" w:rsidR="003F7CAF" w:rsidRDefault="005932E8" w:rsidP="005932E8">
      <w:pPr>
        <w:spacing w:after="0" w:line="480" w:lineRule="auto"/>
        <w:rPr>
          <w:rFonts w:ascii="Times New Roman" w:eastAsiaTheme="minorEastAsia" w:hAnsi="Times New Roman" w:cs="Times New Roman"/>
          <w:sz w:val="24"/>
          <w:szCs w:val="24"/>
        </w:rPr>
      </w:pPr>
      <w:r w:rsidRPr="000D55BF">
        <w:rPr>
          <w:rFonts w:ascii="Times New Roman" w:hAnsi="Times New Roman" w:cs="Times New Roman"/>
          <w:sz w:val="24"/>
          <w:szCs w:val="24"/>
        </w:rPr>
        <w:t>Level 3 (</w:t>
      </w:r>
      <w:r w:rsidR="00140151">
        <w:rPr>
          <w:rFonts w:ascii="Times New Roman" w:hAnsi="Times New Roman" w:cs="Times New Roman"/>
          <w:sz w:val="24"/>
          <w:szCs w:val="24"/>
        </w:rPr>
        <w:t>c</w:t>
      </w:r>
      <w:r w:rsidRPr="000D55BF">
        <w:rPr>
          <w:rFonts w:ascii="Times New Roman" w:hAnsi="Times New Roman" w:cs="Times New Roman"/>
          <w:sz w:val="24"/>
          <w:szCs w:val="24"/>
        </w:rPr>
        <w:t xml:space="preserve">oach </w:t>
      </w:r>
      <w:r w:rsidR="00140151">
        <w:rPr>
          <w:rFonts w:ascii="Times New Roman" w:hAnsi="Times New Roman" w:cs="Times New Roman"/>
          <w:sz w:val="24"/>
          <w:szCs w:val="24"/>
        </w:rPr>
        <w:t>l</w:t>
      </w:r>
      <w:r w:rsidRPr="000D55BF">
        <w:rPr>
          <w:rFonts w:ascii="Times New Roman" w:hAnsi="Times New Roman" w:cs="Times New Roman"/>
          <w:sz w:val="24"/>
          <w:szCs w:val="24"/>
        </w:rPr>
        <w:t xml:space="preserve">evel):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CKSmean</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CSImean</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CMKTmean</m:t>
                </m:r>
              </m:e>
              <m:sub>
                <m:r>
                  <w:rPr>
                    <w:rFonts w:ascii="Cambria Math" w:hAnsi="Cambria Math" w:cs="Times New Roman"/>
                    <w:sz w:val="24"/>
                    <w:szCs w:val="24"/>
                  </w:rPr>
                  <m:t>k</m:t>
                </m:r>
              </m:sub>
            </m:sSub>
            <m:r>
              <w:rPr>
                <w:rFonts w:ascii="Cambria Math" w:hAnsi="Cambria Math" w:cs="Times New Roman"/>
                <w:sz w:val="24"/>
                <w:szCs w:val="24"/>
              </w:rPr>
              <m:t>+γ</m:t>
            </m:r>
          </m:e>
          <m:sub>
            <m:r>
              <w:rPr>
                <w:rFonts w:ascii="Cambria Math" w:hAnsi="Cambria Math" w:cs="Times New Roman"/>
                <w:sz w:val="24"/>
                <w:szCs w:val="24"/>
              </w:rPr>
              <m:t>k</m:t>
            </m:r>
          </m:sub>
        </m:sSub>
      </m:oMath>
      <w:r w:rsidR="00E1286A" w:rsidRPr="000D55BF">
        <w:rPr>
          <w:rFonts w:ascii="Times New Roman" w:eastAsiaTheme="minorEastAsia" w:hAnsi="Times New Roman" w:cs="Times New Roman"/>
          <w:sz w:val="24"/>
          <w:szCs w:val="24"/>
        </w:rPr>
        <w:t>,</w:t>
      </w:r>
      <w:r w:rsidR="00A02A6B">
        <w:rPr>
          <w:rFonts w:ascii="Times New Roman" w:eastAsiaTheme="minorEastAsia" w:hAnsi="Times New Roman" w:cs="Times New Roman"/>
          <w:sz w:val="24"/>
          <w:szCs w:val="24"/>
        </w:rPr>
        <w:t xml:space="preserve"> </w:t>
      </w:r>
      <w:r w:rsidRPr="000D55BF">
        <w:rPr>
          <w:rFonts w:ascii="Times New Roman" w:eastAsiaTheme="minorEastAsia" w:hAnsi="Times New Roman" w:cs="Times New Roman"/>
          <w:sz w:val="24"/>
          <w:szCs w:val="24"/>
        </w:rPr>
        <w:t xml:space="preserve">where the random effects in the model include the coach effect,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~N(0,</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Coach</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Pr="000D55BF">
        <w:rPr>
          <w:rFonts w:ascii="Times New Roman" w:eastAsiaTheme="minorEastAsia" w:hAnsi="Times New Roman" w:cs="Times New Roman"/>
          <w:sz w:val="24"/>
          <w:szCs w:val="24"/>
        </w:rPr>
        <w:t xml:space="preserve">, the teacher effect conditional on the coach effect,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jk</m:t>
            </m:r>
          </m:sub>
        </m:sSub>
        <m:r>
          <w:rPr>
            <w:rFonts w:ascii="Cambria Math" w:eastAsiaTheme="minorEastAsia" w:hAnsi="Cambria Math" w:cs="Times New Roman"/>
            <w:sz w:val="24"/>
            <w:szCs w:val="24"/>
          </w:rPr>
          <m:t>~N(0,</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Teacher</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Pr="000D55BF">
        <w:rPr>
          <w:rFonts w:ascii="Times New Roman" w:eastAsiaTheme="minorEastAsia" w:hAnsi="Times New Roman" w:cs="Times New Roman"/>
          <w:sz w:val="24"/>
          <w:szCs w:val="24"/>
        </w:rPr>
        <w:t xml:space="preserve">, and the residual random error for each time of observation of each teacher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ijk</m:t>
            </m:r>
          </m:sub>
        </m:sSub>
        <m:r>
          <w:rPr>
            <w:rFonts w:ascii="Cambria Math" w:eastAsiaTheme="minorEastAsia" w:hAnsi="Cambria Math" w:cs="Times New Roman"/>
            <w:sz w:val="24"/>
            <w:szCs w:val="24"/>
          </w:rPr>
          <m:t>~N(0,</m:t>
        </m:r>
      </m:oMath>
      <w:r w:rsidRPr="000D55BF">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ε</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Pr="000D55BF">
        <w:rPr>
          <w:rFonts w:ascii="Times New Roman" w:eastAsiaTheme="minorEastAsia" w:hAnsi="Times New Roman" w:cs="Times New Roman"/>
          <w:sz w:val="24"/>
          <w:szCs w:val="24"/>
        </w:rPr>
        <w:t xml:space="preserve"> The notation using 0s as subscripts on the intercept coefficients is used to indicate the level that it is fixed at (0s)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jk</m:t>
            </m:r>
          </m:sub>
        </m:sSub>
      </m:oMath>
      <w:r w:rsidRPr="000D55BF">
        <w:rPr>
          <w:rFonts w:ascii="Times New Roman" w:eastAsiaTheme="minorEastAsia" w:hAnsi="Times New Roman" w:cs="Times New Roman"/>
          <w:sz w:val="24"/>
          <w:szCs w:val="24"/>
        </w:rPr>
        <w:t xml:space="preserve"> varying at the teacher level (Level 2),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0k</m:t>
            </m:r>
          </m:sub>
        </m:sSub>
      </m:oMath>
      <w:r w:rsidRPr="000D55BF">
        <w:rPr>
          <w:rFonts w:ascii="Times New Roman" w:eastAsiaTheme="minorEastAsia" w:hAnsi="Times New Roman" w:cs="Times New Roman"/>
          <w:sz w:val="24"/>
          <w:szCs w:val="24"/>
        </w:rPr>
        <w:t xml:space="preserve"> varying at the coach level (Level 3),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00</m:t>
            </m:r>
          </m:sub>
        </m:sSub>
      </m:oMath>
      <w:r w:rsidRPr="000D55BF">
        <w:rPr>
          <w:rFonts w:ascii="Times New Roman" w:eastAsiaTheme="minorEastAsia" w:hAnsi="Times New Roman" w:cs="Times New Roman"/>
          <w:sz w:val="24"/>
          <w:szCs w:val="24"/>
        </w:rPr>
        <w:t xml:space="preserve"> the parameter for the overall intercept. All of the predictors are standardized as suggested in Gelman (2008) to provide estimated effects on the response scale for a 2</w:t>
      </w:r>
      <w:r w:rsidR="00140151">
        <w:rPr>
          <w:rFonts w:ascii="Times New Roman" w:eastAsiaTheme="minorEastAsia" w:hAnsi="Times New Roman" w:cs="Times New Roman"/>
          <w:sz w:val="24"/>
          <w:szCs w:val="24"/>
        </w:rPr>
        <w:t>-</w:t>
      </w:r>
      <w:r w:rsidRPr="000D55BF">
        <w:rPr>
          <w:rFonts w:ascii="Times New Roman" w:eastAsiaTheme="minorEastAsia" w:hAnsi="Times New Roman" w:cs="Times New Roman"/>
          <w:sz w:val="24"/>
          <w:szCs w:val="24"/>
        </w:rPr>
        <w:t>standard</w:t>
      </w:r>
      <w:r w:rsidR="00140151">
        <w:rPr>
          <w:rFonts w:ascii="Times New Roman" w:eastAsiaTheme="minorEastAsia" w:hAnsi="Times New Roman" w:cs="Times New Roman"/>
          <w:sz w:val="24"/>
          <w:szCs w:val="24"/>
        </w:rPr>
        <w:t>-</w:t>
      </w:r>
      <w:r w:rsidRPr="000D55BF">
        <w:rPr>
          <w:rFonts w:ascii="Times New Roman" w:eastAsiaTheme="minorEastAsia" w:hAnsi="Times New Roman" w:cs="Times New Roman"/>
          <w:sz w:val="24"/>
          <w:szCs w:val="24"/>
        </w:rPr>
        <w:t xml:space="preserve">deviation change in each predictor variable. The outside training variables are coded as -0.5 for absence of training and 0.5 for presence </w:t>
      </w:r>
      <w:r w:rsidR="00401235">
        <w:rPr>
          <w:rFonts w:ascii="Times New Roman" w:eastAsiaTheme="minorEastAsia" w:hAnsi="Times New Roman" w:cs="Times New Roman"/>
          <w:sz w:val="24"/>
          <w:szCs w:val="24"/>
        </w:rPr>
        <w:t xml:space="preserve">of training </w:t>
      </w:r>
      <w:r w:rsidRPr="000D55BF">
        <w:rPr>
          <w:rFonts w:ascii="Times New Roman" w:eastAsiaTheme="minorEastAsia" w:hAnsi="Times New Roman" w:cs="Times New Roman"/>
          <w:sz w:val="24"/>
          <w:szCs w:val="24"/>
        </w:rPr>
        <w:t>to provide similar interpretation scale for their effects.</w:t>
      </w:r>
    </w:p>
    <w:p w14:paraId="4103A148" w14:textId="221A843B" w:rsidR="005932E8" w:rsidRPr="000D55BF" w:rsidRDefault="005932E8" w:rsidP="00DA15A7">
      <w:pPr>
        <w:spacing w:after="0" w:line="480" w:lineRule="auto"/>
        <w:ind w:firstLine="720"/>
        <w:rPr>
          <w:rFonts w:ascii="Times New Roman" w:hAnsi="Times New Roman" w:cs="Times New Roman"/>
          <w:sz w:val="24"/>
          <w:szCs w:val="24"/>
        </w:rPr>
      </w:pPr>
      <w:r w:rsidRPr="000D55BF">
        <w:rPr>
          <w:rFonts w:ascii="Times New Roman" w:eastAsiaTheme="minorEastAsia" w:hAnsi="Times New Roman" w:cs="Times New Roman"/>
          <w:sz w:val="24"/>
          <w:szCs w:val="24"/>
        </w:rPr>
        <w:t xml:space="preserve">The ordinal mixed model </w:t>
      </w:r>
      <w:r w:rsidR="00E1286A" w:rsidRPr="000D55BF">
        <w:rPr>
          <w:rFonts w:ascii="Times New Roman" w:eastAsiaTheme="minorEastAsia" w:hAnsi="Times New Roman" w:cs="Times New Roman"/>
          <w:sz w:val="24"/>
          <w:szCs w:val="24"/>
        </w:rPr>
        <w:t xml:space="preserve">for the response variable ITCOP </w:t>
      </w:r>
      <w:r w:rsidRPr="000D55BF">
        <w:rPr>
          <w:rFonts w:ascii="Times New Roman" w:eastAsiaTheme="minorEastAsia" w:hAnsi="Times New Roman" w:cs="Times New Roman"/>
          <w:sz w:val="24"/>
          <w:szCs w:val="24"/>
        </w:rPr>
        <w:t>modifies the previous model to incorporate a probit link between the probabilities and the responses and estimated thresholds among the 7</w:t>
      </w:r>
      <w:r w:rsidR="00151921">
        <w:rPr>
          <w:rFonts w:ascii="Times New Roman" w:eastAsiaTheme="minorEastAsia" w:hAnsi="Times New Roman" w:cs="Times New Roman"/>
          <w:sz w:val="24"/>
          <w:szCs w:val="24"/>
        </w:rPr>
        <w:t xml:space="preserve"> </w:t>
      </w:r>
      <w:r w:rsidRPr="000D55BF">
        <w:rPr>
          <w:rFonts w:ascii="Times New Roman" w:eastAsiaTheme="minorEastAsia" w:hAnsi="Times New Roman" w:cs="Times New Roman"/>
          <w:sz w:val="24"/>
          <w:szCs w:val="24"/>
        </w:rPr>
        <w:t>categories that modify the intercept for the model.</w:t>
      </w:r>
      <w:r w:rsidR="00D31F6B" w:rsidRPr="000D55BF">
        <w:rPr>
          <w:rFonts w:ascii="Times New Roman" w:eastAsiaTheme="minorEastAsia" w:hAnsi="Times New Roman" w:cs="Times New Roman"/>
          <w:sz w:val="24"/>
          <w:szCs w:val="24"/>
        </w:rPr>
        <w:t xml:space="preserve"> </w:t>
      </w:r>
      <w:r w:rsidR="00FF796D" w:rsidRPr="000D55BF">
        <w:rPr>
          <w:rFonts w:ascii="Times New Roman" w:eastAsiaTheme="minorEastAsia" w:hAnsi="Times New Roman" w:cs="Times New Roman"/>
          <w:sz w:val="24"/>
          <w:szCs w:val="24"/>
        </w:rPr>
        <w:t xml:space="preserve">Because of the similarity of reported results to those from linear mixed models, further details are omitted but </w:t>
      </w:r>
      <w:r w:rsidR="00604C97">
        <w:rPr>
          <w:rFonts w:ascii="Times New Roman" w:eastAsiaTheme="minorEastAsia" w:hAnsi="Times New Roman" w:cs="Times New Roman"/>
          <w:sz w:val="24"/>
          <w:szCs w:val="24"/>
        </w:rPr>
        <w:t xml:space="preserve">are </w:t>
      </w:r>
      <w:r w:rsidR="00FF796D" w:rsidRPr="000D55BF">
        <w:rPr>
          <w:rFonts w:ascii="Times New Roman" w:eastAsiaTheme="minorEastAsia" w:hAnsi="Times New Roman" w:cs="Times New Roman"/>
          <w:sz w:val="24"/>
          <w:szCs w:val="24"/>
        </w:rPr>
        <w:t>available upon request.</w:t>
      </w:r>
    </w:p>
    <w:p w14:paraId="434F2EA2" w14:textId="77777777" w:rsidR="0021769D" w:rsidRPr="000D55BF" w:rsidRDefault="009A404B" w:rsidP="005E7DBC">
      <w:pPr>
        <w:keepNext/>
        <w:spacing w:after="0" w:line="480" w:lineRule="auto"/>
        <w:jc w:val="center"/>
        <w:rPr>
          <w:rFonts w:ascii="Times New Roman" w:eastAsia="Times New Roman" w:hAnsi="Times New Roman" w:cs="Times New Roman"/>
          <w:sz w:val="24"/>
          <w:szCs w:val="24"/>
        </w:rPr>
      </w:pPr>
      <w:r w:rsidRPr="000D55BF">
        <w:rPr>
          <w:rFonts w:ascii="Times New Roman" w:eastAsia="Times New Roman" w:hAnsi="Times New Roman" w:cs="Times New Roman"/>
          <w:b/>
          <w:bCs/>
          <w:sz w:val="24"/>
          <w:szCs w:val="24"/>
        </w:rPr>
        <w:t>Results</w:t>
      </w:r>
    </w:p>
    <w:p w14:paraId="4FBCD0C5" w14:textId="08A99D7A" w:rsidR="00EE5018" w:rsidRPr="000D55BF" w:rsidRDefault="00C27820" w:rsidP="009A404B">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O</w:t>
      </w:r>
      <w:r w:rsidR="005567CA" w:rsidRPr="000D55BF">
        <w:rPr>
          <w:rFonts w:ascii="Times New Roman" w:eastAsia="Times New Roman" w:hAnsi="Times New Roman" w:cs="Times New Roman"/>
          <w:sz w:val="24"/>
          <w:szCs w:val="24"/>
        </w:rPr>
        <w:t>ur findings suggest that improvements over time in coaches’ self</w:t>
      </w:r>
      <w:r w:rsidR="00EC71C9" w:rsidRPr="000D55BF">
        <w:rPr>
          <w:rFonts w:ascii="Times New Roman" w:eastAsia="Times New Roman" w:hAnsi="Times New Roman" w:cs="Times New Roman"/>
          <w:sz w:val="24"/>
          <w:szCs w:val="24"/>
        </w:rPr>
        <w:t>-</w:t>
      </w:r>
      <w:r w:rsidR="005567CA" w:rsidRPr="000D55BF">
        <w:rPr>
          <w:rFonts w:ascii="Times New Roman" w:eastAsia="Times New Roman" w:hAnsi="Times New Roman" w:cs="Times New Roman"/>
          <w:sz w:val="24"/>
          <w:szCs w:val="24"/>
        </w:rPr>
        <w:t xml:space="preserve">assessment of mathematics coaching skills (CSI) were </w:t>
      </w:r>
      <w:r w:rsidR="00B93917" w:rsidRPr="000D55BF">
        <w:rPr>
          <w:rFonts w:ascii="Times New Roman" w:eastAsia="Times New Roman" w:hAnsi="Times New Roman" w:cs="Times New Roman"/>
          <w:sz w:val="24"/>
          <w:szCs w:val="24"/>
        </w:rPr>
        <w:t>positive</w:t>
      </w:r>
      <w:r w:rsidR="004F1171" w:rsidRPr="000D55BF">
        <w:rPr>
          <w:rFonts w:ascii="Times New Roman" w:eastAsia="Times New Roman" w:hAnsi="Times New Roman" w:cs="Times New Roman"/>
          <w:sz w:val="24"/>
          <w:szCs w:val="24"/>
        </w:rPr>
        <w:t>ly</w:t>
      </w:r>
      <w:r w:rsidR="00B93917" w:rsidRPr="000D55BF">
        <w:rPr>
          <w:rFonts w:ascii="Times New Roman" w:eastAsia="Times New Roman" w:hAnsi="Times New Roman" w:cs="Times New Roman"/>
          <w:sz w:val="24"/>
          <w:szCs w:val="24"/>
        </w:rPr>
        <w:t xml:space="preserve"> </w:t>
      </w:r>
      <w:r w:rsidR="005567CA" w:rsidRPr="000D55BF">
        <w:rPr>
          <w:rFonts w:ascii="Times New Roman" w:eastAsia="Times New Roman" w:hAnsi="Times New Roman" w:cs="Times New Roman"/>
          <w:sz w:val="24"/>
          <w:szCs w:val="24"/>
        </w:rPr>
        <w:t xml:space="preserve">related to </w:t>
      </w:r>
      <w:r w:rsidR="00B93917" w:rsidRPr="000D55BF">
        <w:rPr>
          <w:rFonts w:ascii="Times New Roman" w:eastAsia="Times New Roman" w:hAnsi="Times New Roman" w:cs="Times New Roman"/>
          <w:sz w:val="24"/>
          <w:szCs w:val="24"/>
        </w:rPr>
        <w:t xml:space="preserve">all three of </w:t>
      </w:r>
      <w:r w:rsidR="004F1171" w:rsidRPr="000D55BF">
        <w:rPr>
          <w:rFonts w:ascii="Times New Roman" w:eastAsia="Times New Roman" w:hAnsi="Times New Roman" w:cs="Times New Roman"/>
          <w:sz w:val="24"/>
          <w:szCs w:val="24"/>
        </w:rPr>
        <w:t xml:space="preserve">the </w:t>
      </w:r>
      <w:r w:rsidR="00B93917" w:rsidRPr="000D55BF">
        <w:rPr>
          <w:rFonts w:ascii="Times New Roman" w:eastAsia="Times New Roman" w:hAnsi="Times New Roman" w:cs="Times New Roman"/>
          <w:sz w:val="24"/>
          <w:szCs w:val="24"/>
        </w:rPr>
        <w:t xml:space="preserve">teacher </w:t>
      </w:r>
      <w:r w:rsidR="005932E8" w:rsidRPr="000D55BF">
        <w:rPr>
          <w:rFonts w:ascii="Times New Roman" w:eastAsia="Times New Roman" w:hAnsi="Times New Roman" w:cs="Times New Roman"/>
          <w:sz w:val="24"/>
          <w:szCs w:val="24"/>
        </w:rPr>
        <w:t xml:space="preserve">response </w:t>
      </w:r>
      <w:r w:rsidR="00B93917" w:rsidRPr="000D55BF">
        <w:rPr>
          <w:rFonts w:ascii="Times New Roman" w:eastAsia="Times New Roman" w:hAnsi="Times New Roman" w:cs="Times New Roman"/>
          <w:sz w:val="24"/>
          <w:szCs w:val="24"/>
        </w:rPr>
        <w:t xml:space="preserve">variables. As </w:t>
      </w:r>
      <w:r w:rsidR="00ED7EE1" w:rsidRPr="000D55BF">
        <w:rPr>
          <w:rFonts w:ascii="Times New Roman" w:eastAsia="Times New Roman" w:hAnsi="Times New Roman" w:cs="Times New Roman"/>
          <w:sz w:val="24"/>
          <w:szCs w:val="24"/>
        </w:rPr>
        <w:t xml:space="preserve">coaches’ </w:t>
      </w:r>
      <w:r w:rsidR="00352824" w:rsidRPr="000D55BF">
        <w:rPr>
          <w:rFonts w:ascii="Times New Roman" w:eastAsia="Times New Roman" w:hAnsi="Times New Roman" w:cs="Times New Roman"/>
          <w:sz w:val="24"/>
          <w:szCs w:val="24"/>
        </w:rPr>
        <w:t>assessment of their mathematics coaching skill</w:t>
      </w:r>
      <w:r w:rsidR="00151921">
        <w:rPr>
          <w:rFonts w:ascii="Times New Roman" w:eastAsia="Times New Roman" w:hAnsi="Times New Roman" w:cs="Times New Roman"/>
          <w:sz w:val="24"/>
          <w:szCs w:val="24"/>
        </w:rPr>
        <w:t>s</w:t>
      </w:r>
      <w:r w:rsidR="00352824" w:rsidRPr="000D55BF">
        <w:rPr>
          <w:rFonts w:ascii="Times New Roman" w:eastAsia="Times New Roman" w:hAnsi="Times New Roman" w:cs="Times New Roman"/>
          <w:sz w:val="24"/>
          <w:szCs w:val="24"/>
        </w:rPr>
        <w:t xml:space="preserve"> increased</w:t>
      </w:r>
      <w:r w:rsidR="00151921">
        <w:rPr>
          <w:rFonts w:ascii="Times New Roman" w:eastAsia="Times New Roman" w:hAnsi="Times New Roman" w:cs="Times New Roman"/>
          <w:sz w:val="24"/>
          <w:szCs w:val="24"/>
        </w:rPr>
        <w:t>,</w:t>
      </w:r>
      <w:r w:rsidR="00352824" w:rsidRPr="000D55BF">
        <w:rPr>
          <w:rFonts w:ascii="Times New Roman" w:eastAsia="Times New Roman" w:hAnsi="Times New Roman" w:cs="Times New Roman"/>
          <w:sz w:val="24"/>
          <w:szCs w:val="24"/>
        </w:rPr>
        <w:t xml:space="preserve"> so did </w:t>
      </w:r>
      <w:r w:rsidR="005567CA" w:rsidRPr="000D55BF">
        <w:rPr>
          <w:rFonts w:ascii="Times New Roman" w:eastAsia="Times New Roman" w:hAnsi="Times New Roman" w:cs="Times New Roman"/>
          <w:sz w:val="24"/>
          <w:szCs w:val="24"/>
        </w:rPr>
        <w:lastRenderedPageBreak/>
        <w:t xml:space="preserve">teachers’ </w:t>
      </w:r>
      <w:r w:rsidR="00220FCC" w:rsidRPr="000D55BF">
        <w:rPr>
          <w:rFonts w:ascii="Times New Roman" w:eastAsia="Times New Roman" w:hAnsi="Times New Roman" w:cs="Times New Roman"/>
          <w:sz w:val="24"/>
          <w:szCs w:val="24"/>
        </w:rPr>
        <w:t>mathematics knowledge (</w:t>
      </w:r>
      <w:r w:rsidR="005567CA" w:rsidRPr="000D55BF">
        <w:rPr>
          <w:rFonts w:ascii="Times New Roman" w:eastAsia="Times New Roman" w:hAnsi="Times New Roman" w:cs="Times New Roman"/>
          <w:sz w:val="24"/>
          <w:szCs w:val="24"/>
        </w:rPr>
        <w:t>MKT</w:t>
      </w:r>
      <w:r w:rsidR="00220FCC" w:rsidRPr="000D55BF">
        <w:rPr>
          <w:rFonts w:ascii="Times New Roman" w:eastAsia="Times New Roman" w:hAnsi="Times New Roman" w:cs="Times New Roman"/>
          <w:sz w:val="24"/>
          <w:szCs w:val="24"/>
        </w:rPr>
        <w:t>)</w:t>
      </w:r>
      <w:r w:rsidR="005567CA" w:rsidRPr="000D55BF">
        <w:rPr>
          <w:rFonts w:ascii="Times New Roman" w:eastAsia="Times New Roman" w:hAnsi="Times New Roman" w:cs="Times New Roman"/>
          <w:sz w:val="24"/>
          <w:szCs w:val="24"/>
        </w:rPr>
        <w:t xml:space="preserve">, teachers’ </w:t>
      </w:r>
      <w:r w:rsidR="00430945" w:rsidRPr="000D55BF">
        <w:rPr>
          <w:rFonts w:ascii="Times New Roman" w:eastAsia="Times New Roman" w:hAnsi="Times New Roman" w:cs="Times New Roman"/>
          <w:sz w:val="24"/>
          <w:szCs w:val="24"/>
        </w:rPr>
        <w:t>self-efficacy</w:t>
      </w:r>
      <w:r w:rsidR="005567CA" w:rsidRPr="000D55BF">
        <w:rPr>
          <w:rFonts w:ascii="Times New Roman" w:eastAsia="Times New Roman" w:hAnsi="Times New Roman" w:cs="Times New Roman"/>
          <w:sz w:val="24"/>
          <w:szCs w:val="24"/>
        </w:rPr>
        <w:t xml:space="preserve"> (TS), and teacher</w:t>
      </w:r>
      <w:r w:rsidRPr="000D55BF">
        <w:rPr>
          <w:rFonts w:ascii="Times New Roman" w:eastAsia="Times New Roman" w:hAnsi="Times New Roman" w:cs="Times New Roman"/>
          <w:sz w:val="24"/>
          <w:szCs w:val="24"/>
        </w:rPr>
        <w:t>s’</w:t>
      </w:r>
      <w:r w:rsidR="00306943" w:rsidRPr="000D55BF">
        <w:rPr>
          <w:rFonts w:ascii="Times New Roman" w:eastAsia="Times New Roman" w:hAnsi="Times New Roman" w:cs="Times New Roman"/>
          <w:sz w:val="24"/>
          <w:szCs w:val="24"/>
        </w:rPr>
        <w:t xml:space="preserve"> use of standards-based</w:t>
      </w:r>
      <w:r w:rsidR="005567CA" w:rsidRPr="000D55BF">
        <w:rPr>
          <w:rFonts w:ascii="Times New Roman" w:eastAsia="Times New Roman" w:hAnsi="Times New Roman" w:cs="Times New Roman"/>
          <w:sz w:val="24"/>
          <w:szCs w:val="24"/>
        </w:rPr>
        <w:t xml:space="preserve"> practices (ITCOP). </w:t>
      </w:r>
      <w:r w:rsidR="00604C97" w:rsidRPr="000D55BF">
        <w:rPr>
          <w:rFonts w:ascii="Times New Roman" w:eastAsia="Times New Roman" w:hAnsi="Times New Roman" w:cs="Times New Roman"/>
          <w:sz w:val="24"/>
          <w:szCs w:val="24"/>
        </w:rPr>
        <w:t>Th</w:t>
      </w:r>
      <w:r w:rsidR="00604C97">
        <w:rPr>
          <w:rFonts w:ascii="Times New Roman" w:eastAsia="Times New Roman" w:hAnsi="Times New Roman" w:cs="Times New Roman"/>
          <w:sz w:val="24"/>
          <w:szCs w:val="24"/>
        </w:rPr>
        <w:t>ese</w:t>
      </w:r>
      <w:r w:rsidR="00604C97" w:rsidRPr="000D55BF">
        <w:rPr>
          <w:rFonts w:ascii="Times New Roman" w:eastAsia="Times New Roman" w:hAnsi="Times New Roman" w:cs="Times New Roman"/>
          <w:sz w:val="24"/>
          <w:szCs w:val="24"/>
        </w:rPr>
        <w:t xml:space="preserve"> </w:t>
      </w:r>
      <w:r w:rsidR="0032785D" w:rsidRPr="000D55BF">
        <w:rPr>
          <w:rFonts w:ascii="Times New Roman" w:eastAsia="Times New Roman" w:hAnsi="Times New Roman" w:cs="Times New Roman"/>
          <w:sz w:val="24"/>
          <w:szCs w:val="24"/>
        </w:rPr>
        <w:t>effect</w:t>
      </w:r>
      <w:r w:rsidR="00604C97">
        <w:rPr>
          <w:rFonts w:ascii="Times New Roman" w:eastAsia="Times New Roman" w:hAnsi="Times New Roman" w:cs="Times New Roman"/>
          <w:sz w:val="24"/>
          <w:szCs w:val="24"/>
        </w:rPr>
        <w:t>s</w:t>
      </w:r>
      <w:r w:rsidR="00352824" w:rsidRPr="000D55BF">
        <w:rPr>
          <w:rFonts w:ascii="Times New Roman" w:eastAsia="Times New Roman" w:hAnsi="Times New Roman" w:cs="Times New Roman"/>
          <w:sz w:val="24"/>
          <w:szCs w:val="24"/>
        </w:rPr>
        <w:t xml:space="preserve"> w</w:t>
      </w:r>
      <w:r w:rsidR="00604C97">
        <w:rPr>
          <w:rFonts w:ascii="Times New Roman" w:eastAsia="Times New Roman" w:hAnsi="Times New Roman" w:cs="Times New Roman"/>
          <w:sz w:val="24"/>
          <w:szCs w:val="24"/>
        </w:rPr>
        <w:t>ere</w:t>
      </w:r>
      <w:r w:rsidR="00352824"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also </w:t>
      </w:r>
      <w:r w:rsidR="00352824" w:rsidRPr="000D55BF">
        <w:rPr>
          <w:rFonts w:ascii="Times New Roman" w:eastAsia="Times New Roman" w:hAnsi="Times New Roman" w:cs="Times New Roman"/>
          <w:sz w:val="24"/>
          <w:szCs w:val="24"/>
        </w:rPr>
        <w:t xml:space="preserve">detected </w:t>
      </w:r>
      <w:r w:rsidR="0032785D" w:rsidRPr="000D55BF">
        <w:rPr>
          <w:rFonts w:ascii="Times New Roman" w:eastAsia="Times New Roman" w:hAnsi="Times New Roman" w:cs="Times New Roman"/>
          <w:sz w:val="24"/>
          <w:szCs w:val="24"/>
        </w:rPr>
        <w:t xml:space="preserve">when </w:t>
      </w:r>
      <w:r w:rsidR="00352824" w:rsidRPr="000D55BF">
        <w:rPr>
          <w:rFonts w:ascii="Times New Roman" w:eastAsia="Times New Roman" w:hAnsi="Times New Roman" w:cs="Times New Roman"/>
          <w:sz w:val="24"/>
          <w:szCs w:val="24"/>
        </w:rPr>
        <w:t xml:space="preserve">we analyzed </w:t>
      </w:r>
      <w:r w:rsidR="004F1171" w:rsidRPr="000D55BF">
        <w:rPr>
          <w:rFonts w:ascii="Times New Roman" w:eastAsia="Times New Roman" w:hAnsi="Times New Roman" w:cs="Times New Roman"/>
          <w:sz w:val="24"/>
          <w:szCs w:val="24"/>
        </w:rPr>
        <w:t>subset</w:t>
      </w:r>
      <w:r w:rsidR="00604C97">
        <w:rPr>
          <w:rFonts w:ascii="Times New Roman" w:eastAsia="Times New Roman" w:hAnsi="Times New Roman" w:cs="Times New Roman"/>
          <w:sz w:val="24"/>
          <w:szCs w:val="24"/>
        </w:rPr>
        <w:t>s</w:t>
      </w:r>
      <w:r w:rsidR="004F1171" w:rsidRPr="000D55BF">
        <w:rPr>
          <w:rFonts w:ascii="Times New Roman" w:eastAsia="Times New Roman" w:hAnsi="Times New Roman" w:cs="Times New Roman"/>
          <w:sz w:val="24"/>
          <w:szCs w:val="24"/>
        </w:rPr>
        <w:t xml:space="preserve"> of the </w:t>
      </w:r>
      <w:r w:rsidR="00352824" w:rsidRPr="000D55BF">
        <w:rPr>
          <w:rFonts w:ascii="Times New Roman" w:eastAsia="Times New Roman" w:hAnsi="Times New Roman" w:cs="Times New Roman"/>
          <w:sz w:val="24"/>
          <w:szCs w:val="24"/>
        </w:rPr>
        <w:t>data</w:t>
      </w:r>
      <w:r w:rsidR="004F1171" w:rsidRPr="000D55BF">
        <w:rPr>
          <w:rFonts w:ascii="Times New Roman" w:eastAsia="Times New Roman" w:hAnsi="Times New Roman" w:cs="Times New Roman"/>
          <w:sz w:val="24"/>
          <w:szCs w:val="24"/>
        </w:rPr>
        <w:t xml:space="preserve">, covering just the first </w:t>
      </w:r>
      <w:r w:rsidR="00352824" w:rsidRPr="000D55BF">
        <w:rPr>
          <w:rFonts w:ascii="Times New Roman" w:eastAsia="Times New Roman" w:hAnsi="Times New Roman" w:cs="Times New Roman"/>
          <w:sz w:val="24"/>
          <w:szCs w:val="24"/>
        </w:rPr>
        <w:t>3 and</w:t>
      </w:r>
      <w:r w:rsidR="004F1171" w:rsidRPr="000D55BF">
        <w:rPr>
          <w:rFonts w:ascii="Times New Roman" w:eastAsia="Times New Roman" w:hAnsi="Times New Roman" w:cs="Times New Roman"/>
          <w:sz w:val="24"/>
          <w:szCs w:val="24"/>
        </w:rPr>
        <w:t xml:space="preserve"> then the first</w:t>
      </w:r>
      <w:r w:rsidR="00352824" w:rsidRPr="000D55BF">
        <w:rPr>
          <w:rFonts w:ascii="Times New Roman" w:eastAsia="Times New Roman" w:hAnsi="Times New Roman" w:cs="Times New Roman"/>
          <w:sz w:val="24"/>
          <w:szCs w:val="24"/>
        </w:rPr>
        <w:t xml:space="preserve"> 4 </w:t>
      </w:r>
      <w:r w:rsidR="004F1171" w:rsidRPr="000D55BF">
        <w:rPr>
          <w:rFonts w:ascii="Times New Roman" w:eastAsia="Times New Roman" w:hAnsi="Times New Roman" w:cs="Times New Roman"/>
          <w:sz w:val="24"/>
          <w:szCs w:val="24"/>
        </w:rPr>
        <w:t xml:space="preserve">years. This indicates to us that the effects of coaching on teachers’ knowledge and practice can be detected on a shorter term than </w:t>
      </w:r>
      <w:r w:rsidR="006A163E">
        <w:rPr>
          <w:rFonts w:ascii="Times New Roman" w:eastAsia="Times New Roman" w:hAnsi="Times New Roman" w:cs="Times New Roman"/>
          <w:sz w:val="24"/>
          <w:szCs w:val="24"/>
        </w:rPr>
        <w:t>5</w:t>
      </w:r>
      <w:r w:rsidR="004F1171" w:rsidRPr="000D55BF">
        <w:rPr>
          <w:rFonts w:ascii="Times New Roman" w:eastAsia="Times New Roman" w:hAnsi="Times New Roman" w:cs="Times New Roman"/>
          <w:sz w:val="24"/>
          <w:szCs w:val="24"/>
        </w:rPr>
        <w:t xml:space="preserve"> years.</w:t>
      </w:r>
      <w:r w:rsidR="000D55BF" w:rsidRPr="000D55BF">
        <w:rPr>
          <w:rFonts w:ascii="Times New Roman" w:eastAsia="Times New Roman" w:hAnsi="Times New Roman" w:cs="Times New Roman"/>
          <w:sz w:val="24"/>
          <w:szCs w:val="24"/>
        </w:rPr>
        <w:t xml:space="preserve"> </w:t>
      </w:r>
      <w:r w:rsidR="005567CA" w:rsidRPr="000D55BF">
        <w:rPr>
          <w:rFonts w:ascii="Times New Roman" w:eastAsia="Times New Roman" w:hAnsi="Times New Roman" w:cs="Times New Roman"/>
          <w:sz w:val="24"/>
          <w:szCs w:val="24"/>
        </w:rPr>
        <w:t>Improvements in coaches’ alignment</w:t>
      </w:r>
      <w:r w:rsidR="00FC31F2" w:rsidRPr="000D55BF">
        <w:rPr>
          <w:rFonts w:ascii="Times New Roman" w:eastAsia="Times New Roman" w:hAnsi="Times New Roman" w:cs="Times New Roman"/>
          <w:sz w:val="24"/>
          <w:szCs w:val="24"/>
        </w:rPr>
        <w:t xml:space="preserve"> with</w:t>
      </w:r>
      <w:r w:rsidR="005567CA" w:rsidRPr="000D55BF">
        <w:rPr>
          <w:rFonts w:ascii="Times New Roman" w:eastAsia="Times New Roman" w:hAnsi="Times New Roman" w:cs="Times New Roman"/>
          <w:sz w:val="24"/>
          <w:szCs w:val="24"/>
        </w:rPr>
        <w:t xml:space="preserve"> </w:t>
      </w:r>
      <w:r w:rsidR="00352824" w:rsidRPr="000D55BF">
        <w:rPr>
          <w:rFonts w:ascii="Times New Roman" w:eastAsia="Times New Roman" w:hAnsi="Times New Roman" w:cs="Times New Roman"/>
          <w:sz w:val="24"/>
          <w:szCs w:val="24"/>
        </w:rPr>
        <w:t>the recommendations of</w:t>
      </w:r>
      <w:r w:rsidR="005567CA" w:rsidRPr="000D55BF">
        <w:rPr>
          <w:rFonts w:ascii="Times New Roman" w:eastAsia="Times New Roman" w:hAnsi="Times New Roman" w:cs="Times New Roman"/>
          <w:sz w:val="24"/>
          <w:szCs w:val="24"/>
        </w:rPr>
        <w:t xml:space="preserve"> predominant coaching </w:t>
      </w:r>
      <w:r w:rsidR="00B84BD2">
        <w:rPr>
          <w:rFonts w:ascii="Times New Roman" w:eastAsia="Times New Roman" w:hAnsi="Times New Roman" w:cs="Times New Roman"/>
          <w:sz w:val="24"/>
          <w:szCs w:val="24"/>
        </w:rPr>
        <w:t>texts</w:t>
      </w:r>
      <w:r w:rsidR="00B84BD2" w:rsidRPr="000D55BF">
        <w:rPr>
          <w:rFonts w:ascii="Times New Roman" w:eastAsia="Times New Roman" w:hAnsi="Times New Roman" w:cs="Times New Roman"/>
          <w:sz w:val="24"/>
          <w:szCs w:val="24"/>
        </w:rPr>
        <w:t xml:space="preserve"> </w:t>
      </w:r>
      <w:r w:rsidR="005567CA" w:rsidRPr="000D55BF">
        <w:rPr>
          <w:rFonts w:ascii="Times New Roman" w:eastAsia="Times New Roman" w:hAnsi="Times New Roman" w:cs="Times New Roman"/>
          <w:sz w:val="24"/>
          <w:szCs w:val="24"/>
        </w:rPr>
        <w:t xml:space="preserve">(CKS) were related to increases in teachers’ </w:t>
      </w:r>
      <w:r w:rsidR="00220FCC" w:rsidRPr="000D55BF">
        <w:rPr>
          <w:rFonts w:ascii="Times New Roman" w:eastAsia="Times New Roman" w:hAnsi="Times New Roman" w:cs="Times New Roman"/>
          <w:sz w:val="24"/>
          <w:szCs w:val="24"/>
        </w:rPr>
        <w:t>mathematics knowledge</w:t>
      </w:r>
      <w:r w:rsidR="00352824" w:rsidRPr="000D55BF">
        <w:rPr>
          <w:rFonts w:ascii="Times New Roman" w:eastAsia="Times New Roman" w:hAnsi="Times New Roman" w:cs="Times New Roman"/>
          <w:sz w:val="24"/>
          <w:szCs w:val="24"/>
        </w:rPr>
        <w:t xml:space="preserve"> for teaching number and operation</w:t>
      </w:r>
      <w:r w:rsidR="00220FCC" w:rsidRPr="000D55BF">
        <w:rPr>
          <w:rFonts w:ascii="Times New Roman" w:eastAsia="Times New Roman" w:hAnsi="Times New Roman" w:cs="Times New Roman"/>
          <w:sz w:val="24"/>
          <w:szCs w:val="24"/>
        </w:rPr>
        <w:t xml:space="preserve"> (</w:t>
      </w:r>
      <w:r w:rsidR="005567CA" w:rsidRPr="000D55BF">
        <w:rPr>
          <w:rFonts w:ascii="Times New Roman" w:eastAsia="Times New Roman" w:hAnsi="Times New Roman" w:cs="Times New Roman"/>
          <w:sz w:val="24"/>
          <w:szCs w:val="24"/>
        </w:rPr>
        <w:t>MKT</w:t>
      </w:r>
      <w:r w:rsidR="00220FCC" w:rsidRPr="000D55BF">
        <w:rPr>
          <w:rFonts w:ascii="Times New Roman" w:eastAsia="Times New Roman" w:hAnsi="Times New Roman" w:cs="Times New Roman"/>
          <w:sz w:val="24"/>
          <w:szCs w:val="24"/>
        </w:rPr>
        <w:t>)</w:t>
      </w:r>
      <w:r w:rsidR="005567CA" w:rsidRPr="000D55BF">
        <w:rPr>
          <w:rFonts w:ascii="Times New Roman" w:eastAsia="Times New Roman" w:hAnsi="Times New Roman" w:cs="Times New Roman"/>
          <w:sz w:val="24"/>
          <w:szCs w:val="24"/>
        </w:rPr>
        <w:t xml:space="preserve">. </w:t>
      </w:r>
      <w:r w:rsidR="004F1171" w:rsidRPr="000D55BF">
        <w:rPr>
          <w:rFonts w:ascii="Times New Roman" w:eastAsia="Times New Roman" w:hAnsi="Times New Roman" w:cs="Times New Roman"/>
          <w:sz w:val="24"/>
          <w:szCs w:val="24"/>
        </w:rPr>
        <w:t>W</w:t>
      </w:r>
      <w:r w:rsidR="00043C18" w:rsidRPr="000D55BF">
        <w:rPr>
          <w:rFonts w:ascii="Times New Roman" w:eastAsia="Times New Roman" w:hAnsi="Times New Roman" w:cs="Times New Roman"/>
          <w:sz w:val="24"/>
          <w:szCs w:val="24"/>
        </w:rPr>
        <w:t>e found no evidence that change</w:t>
      </w:r>
      <w:r w:rsidR="005567CA" w:rsidRPr="000D55BF">
        <w:rPr>
          <w:rFonts w:ascii="Times New Roman" w:eastAsia="Times New Roman" w:hAnsi="Times New Roman" w:cs="Times New Roman"/>
          <w:sz w:val="24"/>
          <w:szCs w:val="24"/>
        </w:rPr>
        <w:t xml:space="preserve">s in coaches’ MKT scores explained </w:t>
      </w:r>
      <w:r w:rsidR="00043C18" w:rsidRPr="000D55BF">
        <w:rPr>
          <w:rFonts w:ascii="Times New Roman" w:eastAsia="Times New Roman" w:hAnsi="Times New Roman" w:cs="Times New Roman"/>
          <w:sz w:val="24"/>
          <w:szCs w:val="24"/>
        </w:rPr>
        <w:t>variation</w:t>
      </w:r>
      <w:r w:rsidR="005567CA" w:rsidRPr="000D55BF">
        <w:rPr>
          <w:rFonts w:ascii="Times New Roman" w:eastAsia="Times New Roman" w:hAnsi="Times New Roman" w:cs="Times New Roman"/>
          <w:sz w:val="24"/>
          <w:szCs w:val="24"/>
        </w:rPr>
        <w:t xml:space="preserve"> in any of our </w:t>
      </w:r>
      <w:r w:rsidR="00D808B4">
        <w:rPr>
          <w:rFonts w:ascii="Times New Roman" w:eastAsia="Times New Roman" w:hAnsi="Times New Roman" w:cs="Times New Roman"/>
          <w:sz w:val="24"/>
          <w:szCs w:val="24"/>
        </w:rPr>
        <w:t xml:space="preserve">models for </w:t>
      </w:r>
      <w:r w:rsidR="005567CA" w:rsidRPr="000D55BF">
        <w:rPr>
          <w:rFonts w:ascii="Times New Roman" w:eastAsia="Times New Roman" w:hAnsi="Times New Roman" w:cs="Times New Roman"/>
          <w:sz w:val="24"/>
          <w:szCs w:val="24"/>
        </w:rPr>
        <w:t>teacher measures.</w:t>
      </w:r>
    </w:p>
    <w:p w14:paraId="19A20031" w14:textId="77777777" w:rsidR="00EE5018" w:rsidRPr="000D55BF" w:rsidRDefault="005567CA" w:rsidP="009A404B">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In terms of control variables, we found </w:t>
      </w:r>
      <w:r w:rsidR="00306943" w:rsidRPr="000D55BF">
        <w:rPr>
          <w:rFonts w:ascii="Times New Roman" w:eastAsia="Times New Roman" w:hAnsi="Times New Roman" w:cs="Times New Roman"/>
          <w:sz w:val="24"/>
          <w:szCs w:val="24"/>
        </w:rPr>
        <w:t xml:space="preserve">no </w:t>
      </w:r>
      <w:r w:rsidR="00264924" w:rsidRPr="000D55BF">
        <w:rPr>
          <w:rFonts w:ascii="Times New Roman" w:eastAsia="Times New Roman" w:hAnsi="Times New Roman" w:cs="Times New Roman"/>
          <w:sz w:val="24"/>
          <w:szCs w:val="24"/>
        </w:rPr>
        <w:t xml:space="preserve">evidence </w:t>
      </w:r>
      <w:r w:rsidRPr="000D55BF">
        <w:rPr>
          <w:rFonts w:ascii="Times New Roman" w:eastAsia="Times New Roman" w:hAnsi="Times New Roman" w:cs="Times New Roman"/>
          <w:sz w:val="24"/>
          <w:szCs w:val="24"/>
        </w:rPr>
        <w:t xml:space="preserve">that </w:t>
      </w:r>
      <w:r w:rsidR="00220FCC" w:rsidRPr="000D55BF">
        <w:rPr>
          <w:rFonts w:ascii="Times New Roman" w:eastAsia="Times New Roman" w:hAnsi="Times New Roman" w:cs="Times New Roman"/>
          <w:sz w:val="24"/>
          <w:szCs w:val="24"/>
        </w:rPr>
        <w:t xml:space="preserve">coaches’ </w:t>
      </w:r>
      <w:r w:rsidRPr="000D55BF">
        <w:rPr>
          <w:rFonts w:ascii="Times New Roman" w:eastAsia="Times New Roman" w:hAnsi="Times New Roman" w:cs="Times New Roman"/>
          <w:sz w:val="24"/>
          <w:szCs w:val="24"/>
        </w:rPr>
        <w:t xml:space="preserve">outside professional development </w:t>
      </w:r>
      <w:r w:rsidR="00220FCC" w:rsidRPr="000D55BF">
        <w:rPr>
          <w:rFonts w:ascii="Times New Roman" w:eastAsia="Times New Roman" w:hAnsi="Times New Roman" w:cs="Times New Roman"/>
          <w:sz w:val="24"/>
          <w:szCs w:val="24"/>
        </w:rPr>
        <w:t>in coaching knowledge</w:t>
      </w:r>
      <w:r w:rsidR="00264924"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was positively related to</w:t>
      </w:r>
      <w:r w:rsidR="00306943" w:rsidRPr="000D55BF">
        <w:rPr>
          <w:rFonts w:ascii="Times New Roman" w:eastAsia="Times New Roman" w:hAnsi="Times New Roman" w:cs="Times New Roman"/>
          <w:sz w:val="24"/>
          <w:szCs w:val="24"/>
        </w:rPr>
        <w:t xml:space="preserve"> changes in our teacher measures, even though many of our coaches reported having conside</w:t>
      </w:r>
      <w:r w:rsidR="00982E5D" w:rsidRPr="000D55BF">
        <w:rPr>
          <w:rFonts w:ascii="Times New Roman" w:eastAsia="Times New Roman" w:hAnsi="Times New Roman" w:cs="Times New Roman"/>
          <w:sz w:val="24"/>
          <w:szCs w:val="24"/>
        </w:rPr>
        <w:t>rable amounts of such training</w:t>
      </w:r>
      <w:r w:rsidRPr="000D55BF">
        <w:rPr>
          <w:rFonts w:ascii="Times New Roman" w:eastAsia="Times New Roman" w:hAnsi="Times New Roman" w:cs="Times New Roman"/>
          <w:sz w:val="24"/>
          <w:szCs w:val="24"/>
        </w:rPr>
        <w:t>. Teacher</w:t>
      </w:r>
      <w:r w:rsidR="00D57E2F" w:rsidRPr="000D55BF">
        <w:rPr>
          <w:rFonts w:ascii="Times New Roman" w:eastAsia="Times New Roman" w:hAnsi="Times New Roman" w:cs="Times New Roman"/>
          <w:sz w:val="24"/>
          <w:szCs w:val="24"/>
        </w:rPr>
        <w:t>s’</w:t>
      </w:r>
      <w:r w:rsidRPr="000D55BF">
        <w:rPr>
          <w:rFonts w:ascii="Times New Roman" w:eastAsia="Times New Roman" w:hAnsi="Times New Roman" w:cs="Times New Roman"/>
          <w:sz w:val="24"/>
          <w:szCs w:val="24"/>
        </w:rPr>
        <w:t xml:space="preserve"> outside professional development </w:t>
      </w:r>
      <w:r w:rsidR="00D57E2F" w:rsidRPr="000D55BF">
        <w:rPr>
          <w:rFonts w:ascii="Times New Roman" w:eastAsia="Times New Roman" w:hAnsi="Times New Roman" w:cs="Times New Roman"/>
          <w:sz w:val="24"/>
          <w:szCs w:val="24"/>
        </w:rPr>
        <w:t xml:space="preserve">in mathematics </w:t>
      </w:r>
      <w:r w:rsidRPr="000D55BF">
        <w:rPr>
          <w:rFonts w:ascii="Times New Roman" w:eastAsia="Times New Roman" w:hAnsi="Times New Roman" w:cs="Times New Roman"/>
          <w:sz w:val="24"/>
          <w:szCs w:val="24"/>
        </w:rPr>
        <w:t>was related to increases in teacher</w:t>
      </w:r>
      <w:r w:rsidR="00D57E2F" w:rsidRPr="000D55BF">
        <w:rPr>
          <w:rFonts w:ascii="Times New Roman" w:eastAsia="Times New Roman" w:hAnsi="Times New Roman" w:cs="Times New Roman"/>
          <w:sz w:val="24"/>
          <w:szCs w:val="24"/>
        </w:rPr>
        <w:t>s’</w:t>
      </w:r>
      <w:r w:rsidRPr="000D55BF">
        <w:rPr>
          <w:rFonts w:ascii="Times New Roman" w:eastAsia="Times New Roman" w:hAnsi="Times New Roman" w:cs="Times New Roman"/>
          <w:sz w:val="24"/>
          <w:szCs w:val="24"/>
        </w:rPr>
        <w:t xml:space="preserve"> </w:t>
      </w:r>
      <w:r w:rsidR="00430945" w:rsidRPr="000D55BF">
        <w:rPr>
          <w:rFonts w:ascii="Times New Roman" w:eastAsia="Times New Roman" w:hAnsi="Times New Roman" w:cs="Times New Roman"/>
          <w:sz w:val="24"/>
          <w:szCs w:val="24"/>
        </w:rPr>
        <w:t>self-</w:t>
      </w:r>
      <w:r w:rsidRPr="000D55BF">
        <w:rPr>
          <w:rFonts w:ascii="Times New Roman" w:eastAsia="Times New Roman" w:hAnsi="Times New Roman" w:cs="Times New Roman"/>
          <w:sz w:val="24"/>
          <w:szCs w:val="24"/>
        </w:rPr>
        <w:t xml:space="preserve">efficacy </w:t>
      </w:r>
      <w:r w:rsidR="00306943" w:rsidRPr="000D55BF">
        <w:rPr>
          <w:rFonts w:ascii="Times New Roman" w:eastAsia="Times New Roman" w:hAnsi="Times New Roman" w:cs="Times New Roman"/>
          <w:sz w:val="24"/>
          <w:szCs w:val="24"/>
        </w:rPr>
        <w:t xml:space="preserve">(TS) </w:t>
      </w:r>
      <w:r w:rsidRPr="000D55BF">
        <w:rPr>
          <w:rFonts w:ascii="Times New Roman" w:eastAsia="Times New Roman" w:hAnsi="Times New Roman" w:cs="Times New Roman"/>
          <w:sz w:val="24"/>
          <w:szCs w:val="24"/>
        </w:rPr>
        <w:t>and improvements in teacher</w:t>
      </w:r>
      <w:r w:rsidR="00D57E2F" w:rsidRPr="000D55BF">
        <w:rPr>
          <w:rFonts w:ascii="Times New Roman" w:eastAsia="Times New Roman" w:hAnsi="Times New Roman" w:cs="Times New Roman"/>
          <w:sz w:val="24"/>
          <w:szCs w:val="24"/>
        </w:rPr>
        <w:t>s’</w:t>
      </w:r>
      <w:r w:rsidRPr="000D55BF">
        <w:rPr>
          <w:rFonts w:ascii="Times New Roman" w:eastAsia="Times New Roman" w:hAnsi="Times New Roman" w:cs="Times New Roman"/>
          <w:sz w:val="24"/>
          <w:szCs w:val="24"/>
        </w:rPr>
        <w:t xml:space="preserve"> </w:t>
      </w:r>
      <w:r w:rsidR="00306943" w:rsidRPr="000D55BF">
        <w:rPr>
          <w:rFonts w:ascii="Times New Roman" w:eastAsia="Times New Roman" w:hAnsi="Times New Roman" w:cs="Times New Roman"/>
          <w:sz w:val="24"/>
          <w:szCs w:val="24"/>
        </w:rPr>
        <w:t xml:space="preserve">use of standards-based </w:t>
      </w:r>
      <w:r w:rsidRPr="000D55BF">
        <w:rPr>
          <w:rFonts w:ascii="Times New Roman" w:eastAsia="Times New Roman" w:hAnsi="Times New Roman" w:cs="Times New Roman"/>
          <w:sz w:val="24"/>
          <w:szCs w:val="24"/>
        </w:rPr>
        <w:t>practices</w:t>
      </w:r>
      <w:r w:rsidR="00C54363" w:rsidRPr="000D55BF">
        <w:rPr>
          <w:rFonts w:ascii="Times New Roman" w:eastAsia="Times New Roman" w:hAnsi="Times New Roman" w:cs="Times New Roman"/>
          <w:sz w:val="24"/>
          <w:szCs w:val="24"/>
        </w:rPr>
        <w:t xml:space="preserve"> (ITC</w:t>
      </w:r>
      <w:r w:rsidR="00306943" w:rsidRPr="000D55BF">
        <w:rPr>
          <w:rFonts w:ascii="Times New Roman" w:eastAsia="Times New Roman" w:hAnsi="Times New Roman" w:cs="Times New Roman"/>
          <w:sz w:val="24"/>
          <w:szCs w:val="24"/>
        </w:rPr>
        <w:t>OP)</w:t>
      </w:r>
      <w:r w:rsidRPr="000D55BF">
        <w:rPr>
          <w:rFonts w:ascii="Times New Roman" w:eastAsia="Times New Roman" w:hAnsi="Times New Roman" w:cs="Times New Roman"/>
          <w:sz w:val="24"/>
          <w:szCs w:val="24"/>
        </w:rPr>
        <w:t>.</w:t>
      </w:r>
    </w:p>
    <w:p w14:paraId="76EE1D7B" w14:textId="48BE6F9C" w:rsidR="00B16815" w:rsidRPr="000D55BF" w:rsidRDefault="00DE501C" w:rsidP="00E5706D">
      <w:pPr>
        <w:spacing w:after="0" w:line="480" w:lineRule="auto"/>
        <w:contextualSpacing/>
        <w:rPr>
          <w:rFonts w:ascii="Times New Roman" w:eastAsia="Times New Roman" w:hAnsi="Times New Roman" w:cs="Times New Roman"/>
          <w:b/>
          <w:sz w:val="24"/>
          <w:szCs w:val="24"/>
        </w:rPr>
      </w:pPr>
      <w:r w:rsidRPr="000D55BF">
        <w:rPr>
          <w:rFonts w:ascii="Times New Roman" w:eastAsia="Times New Roman" w:hAnsi="Times New Roman" w:cs="Times New Roman"/>
          <w:b/>
          <w:sz w:val="24"/>
          <w:szCs w:val="24"/>
        </w:rPr>
        <w:t xml:space="preserve">Coaching </w:t>
      </w:r>
      <w:r w:rsidR="009A404B" w:rsidRPr="000D55BF">
        <w:rPr>
          <w:rFonts w:ascii="Times New Roman" w:eastAsia="Times New Roman" w:hAnsi="Times New Roman" w:cs="Times New Roman"/>
          <w:b/>
          <w:sz w:val="24"/>
          <w:szCs w:val="24"/>
        </w:rPr>
        <w:t>V</w:t>
      </w:r>
      <w:r w:rsidRPr="000D55BF">
        <w:rPr>
          <w:rFonts w:ascii="Times New Roman" w:eastAsia="Times New Roman" w:hAnsi="Times New Roman" w:cs="Times New Roman"/>
          <w:b/>
          <w:sz w:val="24"/>
          <w:szCs w:val="24"/>
        </w:rPr>
        <w:t xml:space="preserve">ariables </w:t>
      </w:r>
      <w:r w:rsidR="009A404B" w:rsidRPr="000D55BF">
        <w:rPr>
          <w:rFonts w:ascii="Times New Roman" w:eastAsia="Times New Roman" w:hAnsi="Times New Roman" w:cs="Times New Roman"/>
          <w:b/>
          <w:sz w:val="24"/>
          <w:szCs w:val="24"/>
        </w:rPr>
        <w:t>T</w:t>
      </w:r>
      <w:r w:rsidRPr="000D55BF">
        <w:rPr>
          <w:rFonts w:ascii="Times New Roman" w:eastAsia="Times New Roman" w:hAnsi="Times New Roman" w:cs="Times New Roman"/>
          <w:b/>
          <w:sz w:val="24"/>
          <w:szCs w:val="24"/>
        </w:rPr>
        <w:t>ha</w:t>
      </w:r>
      <w:r w:rsidR="001D3B22" w:rsidRPr="000D55BF">
        <w:rPr>
          <w:rFonts w:ascii="Times New Roman" w:eastAsia="Times New Roman" w:hAnsi="Times New Roman" w:cs="Times New Roman"/>
          <w:b/>
          <w:sz w:val="24"/>
          <w:szCs w:val="24"/>
        </w:rPr>
        <w:t xml:space="preserve">t </w:t>
      </w:r>
      <w:r w:rsidR="009A404B" w:rsidRPr="000D55BF">
        <w:rPr>
          <w:rFonts w:ascii="Times New Roman" w:eastAsia="Times New Roman" w:hAnsi="Times New Roman" w:cs="Times New Roman"/>
          <w:b/>
          <w:sz w:val="24"/>
          <w:szCs w:val="24"/>
        </w:rPr>
        <w:t>E</w:t>
      </w:r>
      <w:r w:rsidR="001D3B22" w:rsidRPr="000D55BF">
        <w:rPr>
          <w:rFonts w:ascii="Times New Roman" w:eastAsia="Times New Roman" w:hAnsi="Times New Roman" w:cs="Times New Roman"/>
          <w:b/>
          <w:sz w:val="24"/>
          <w:szCs w:val="24"/>
        </w:rPr>
        <w:t xml:space="preserve">xplain </w:t>
      </w:r>
      <w:r w:rsidR="009A404B" w:rsidRPr="000D55BF">
        <w:rPr>
          <w:rFonts w:ascii="Times New Roman" w:eastAsia="Times New Roman" w:hAnsi="Times New Roman" w:cs="Times New Roman"/>
          <w:b/>
          <w:sz w:val="24"/>
          <w:szCs w:val="24"/>
        </w:rPr>
        <w:t>C</w:t>
      </w:r>
      <w:r w:rsidR="001D3B22" w:rsidRPr="000D55BF">
        <w:rPr>
          <w:rFonts w:ascii="Times New Roman" w:eastAsia="Times New Roman" w:hAnsi="Times New Roman" w:cs="Times New Roman"/>
          <w:b/>
          <w:sz w:val="24"/>
          <w:szCs w:val="24"/>
        </w:rPr>
        <w:t xml:space="preserve">hanges in </w:t>
      </w:r>
      <w:r w:rsidR="00C27820" w:rsidRPr="000D55BF">
        <w:rPr>
          <w:rFonts w:ascii="Times New Roman" w:eastAsia="Times New Roman" w:hAnsi="Times New Roman" w:cs="Times New Roman"/>
          <w:b/>
          <w:sz w:val="24"/>
          <w:szCs w:val="24"/>
        </w:rPr>
        <w:t xml:space="preserve">Preparedness, Anxiety, and Self-Efficacy </w:t>
      </w:r>
      <w:r w:rsidR="00C22DC1">
        <w:rPr>
          <w:rFonts w:ascii="Times New Roman" w:eastAsia="Times New Roman" w:hAnsi="Times New Roman" w:cs="Times New Roman"/>
          <w:b/>
          <w:sz w:val="24"/>
          <w:szCs w:val="24"/>
        </w:rPr>
        <w:t>f</w:t>
      </w:r>
      <w:r w:rsidR="00C27820" w:rsidRPr="000D55BF">
        <w:rPr>
          <w:rFonts w:ascii="Times New Roman" w:eastAsia="Times New Roman" w:hAnsi="Times New Roman" w:cs="Times New Roman"/>
          <w:b/>
          <w:sz w:val="24"/>
          <w:szCs w:val="24"/>
        </w:rPr>
        <w:t>or Teaching Mathematics</w:t>
      </w:r>
    </w:p>
    <w:p w14:paraId="27EDF50A" w14:textId="5F747FB7" w:rsidR="00B5227A" w:rsidRPr="000D55BF" w:rsidRDefault="0027712A" w:rsidP="00B5227A">
      <w:pPr>
        <w:spacing w:after="0" w:line="480" w:lineRule="auto"/>
        <w:ind w:firstLine="720"/>
        <w:rPr>
          <w:rFonts w:ascii="Times New Roman" w:hAnsi="Times New Roman" w:cs="Times New Roman"/>
          <w:sz w:val="24"/>
          <w:szCs w:val="24"/>
        </w:rPr>
      </w:pPr>
      <w:r w:rsidRPr="000D55BF">
        <w:rPr>
          <w:rFonts w:ascii="Times New Roman" w:hAnsi="Times New Roman" w:cs="Times New Roman"/>
          <w:sz w:val="24"/>
          <w:szCs w:val="24"/>
        </w:rPr>
        <w:t>We saw improvements in teacher</w:t>
      </w:r>
      <w:r w:rsidR="00B5227A" w:rsidRPr="000D55BF">
        <w:rPr>
          <w:rFonts w:ascii="Times New Roman" w:hAnsi="Times New Roman" w:cs="Times New Roman"/>
          <w:sz w:val="24"/>
          <w:szCs w:val="24"/>
        </w:rPr>
        <w:t>s</w:t>
      </w:r>
      <w:r w:rsidRPr="000D55BF">
        <w:rPr>
          <w:rFonts w:ascii="Times New Roman" w:hAnsi="Times New Roman" w:cs="Times New Roman"/>
          <w:sz w:val="24"/>
          <w:szCs w:val="24"/>
        </w:rPr>
        <w:t>’</w:t>
      </w:r>
      <w:r w:rsidR="00B5227A" w:rsidRPr="000D55BF">
        <w:rPr>
          <w:rFonts w:ascii="Times New Roman" w:hAnsi="Times New Roman" w:cs="Times New Roman"/>
          <w:sz w:val="24"/>
          <w:szCs w:val="24"/>
        </w:rPr>
        <w:t xml:space="preserve"> TS scores </w:t>
      </w:r>
      <w:r w:rsidR="00F5546B" w:rsidRPr="000D55BF">
        <w:rPr>
          <w:rFonts w:ascii="Times New Roman" w:hAnsi="Times New Roman" w:cs="Times New Roman"/>
          <w:sz w:val="24"/>
          <w:szCs w:val="24"/>
        </w:rPr>
        <w:t xml:space="preserve">(measuring teachers’ preparedness, anxiety, and self-efficacy for teaching mathematics) </w:t>
      </w:r>
      <w:r w:rsidR="00B5227A" w:rsidRPr="000D55BF">
        <w:rPr>
          <w:rFonts w:ascii="Times New Roman" w:hAnsi="Times New Roman" w:cs="Times New Roman"/>
          <w:sz w:val="24"/>
          <w:szCs w:val="24"/>
        </w:rPr>
        <w:t>over the course of the project</w:t>
      </w:r>
      <w:r w:rsidR="00F5546B" w:rsidRPr="000D55BF">
        <w:rPr>
          <w:rFonts w:ascii="Times New Roman" w:hAnsi="Times New Roman" w:cs="Times New Roman"/>
          <w:sz w:val="24"/>
          <w:szCs w:val="24"/>
        </w:rPr>
        <w:t>,</w:t>
      </w:r>
      <w:r w:rsidR="007E3D2B" w:rsidRPr="000D55BF">
        <w:rPr>
          <w:rFonts w:ascii="Times New Roman" w:hAnsi="Times New Roman" w:cs="Times New Roman"/>
          <w:sz w:val="24"/>
          <w:szCs w:val="24"/>
        </w:rPr>
        <w:t xml:space="preserve"> as shown in </w:t>
      </w:r>
      <w:r w:rsidR="002575E7">
        <w:rPr>
          <w:rFonts w:ascii="Times New Roman" w:hAnsi="Times New Roman" w:cs="Times New Roman"/>
          <w:sz w:val="24"/>
          <w:szCs w:val="24"/>
        </w:rPr>
        <w:t>Figure 2</w:t>
      </w:r>
      <w:r w:rsidR="00B5227A" w:rsidRPr="000D55BF">
        <w:rPr>
          <w:rFonts w:ascii="Times New Roman" w:hAnsi="Times New Roman" w:cs="Times New Roman"/>
          <w:sz w:val="24"/>
          <w:szCs w:val="24"/>
        </w:rPr>
        <w:t xml:space="preserve">. </w:t>
      </w:r>
      <w:r w:rsidRPr="000D55BF">
        <w:rPr>
          <w:rFonts w:ascii="Times New Roman" w:hAnsi="Times New Roman" w:cs="Times New Roman"/>
          <w:sz w:val="24"/>
          <w:szCs w:val="24"/>
        </w:rPr>
        <w:t>Our question is not whether the TS scores went up, nor simply whether TS scores correlate to coach measu</w:t>
      </w:r>
      <w:r w:rsidR="00E95E92" w:rsidRPr="000D55BF">
        <w:rPr>
          <w:rFonts w:ascii="Times New Roman" w:hAnsi="Times New Roman" w:cs="Times New Roman"/>
          <w:sz w:val="24"/>
          <w:szCs w:val="24"/>
        </w:rPr>
        <w:t>r</w:t>
      </w:r>
      <w:r w:rsidRPr="000D55BF">
        <w:rPr>
          <w:rFonts w:ascii="Times New Roman" w:hAnsi="Times New Roman" w:cs="Times New Roman"/>
          <w:sz w:val="24"/>
          <w:szCs w:val="24"/>
        </w:rPr>
        <w:t xml:space="preserve">es, but </w:t>
      </w:r>
      <w:r w:rsidR="00C22DC1">
        <w:rPr>
          <w:rFonts w:ascii="Times New Roman" w:hAnsi="Times New Roman" w:cs="Times New Roman"/>
          <w:sz w:val="24"/>
          <w:szCs w:val="24"/>
        </w:rPr>
        <w:t>instead</w:t>
      </w:r>
      <w:r w:rsidR="00C22DC1" w:rsidRPr="000D55BF">
        <w:rPr>
          <w:rFonts w:ascii="Times New Roman" w:hAnsi="Times New Roman" w:cs="Times New Roman"/>
          <w:sz w:val="24"/>
          <w:szCs w:val="24"/>
        </w:rPr>
        <w:t xml:space="preserve"> </w:t>
      </w:r>
      <w:r w:rsidRPr="000D55BF">
        <w:rPr>
          <w:rFonts w:ascii="Times New Roman" w:hAnsi="Times New Roman" w:cs="Times New Roman"/>
          <w:sz w:val="24"/>
          <w:szCs w:val="24"/>
        </w:rPr>
        <w:t>whether changes in the coaches’ measures explain those changes.</w:t>
      </w:r>
    </w:p>
    <w:p w14:paraId="10920BB8" w14:textId="58C37606" w:rsidR="003F7CAF" w:rsidRDefault="002575E7" w:rsidP="00CD309C">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Table 5</w:t>
      </w:r>
      <w:r w:rsidR="00D96688" w:rsidRPr="000D55BF">
        <w:rPr>
          <w:rFonts w:ascii="Times New Roman" w:hAnsi="Times New Roman" w:cs="Times New Roman"/>
          <w:sz w:val="24"/>
          <w:szCs w:val="24"/>
        </w:rPr>
        <w:t xml:space="preserve"> displays the results of our model for how changes in coach measures explain changes in teacher</w:t>
      </w:r>
      <w:r w:rsidR="00D57E2F" w:rsidRPr="000D55BF">
        <w:rPr>
          <w:rFonts w:ascii="Times New Roman" w:hAnsi="Times New Roman" w:cs="Times New Roman"/>
          <w:sz w:val="24"/>
          <w:szCs w:val="24"/>
        </w:rPr>
        <w:t>s’</w:t>
      </w:r>
      <w:r w:rsidR="00D96688" w:rsidRPr="000D55BF">
        <w:rPr>
          <w:rFonts w:ascii="Times New Roman" w:hAnsi="Times New Roman" w:cs="Times New Roman"/>
          <w:sz w:val="24"/>
          <w:szCs w:val="24"/>
        </w:rPr>
        <w:t xml:space="preserve"> TS ratings.</w:t>
      </w:r>
      <w:r w:rsidR="00CD309C" w:rsidRPr="000D55BF">
        <w:rPr>
          <w:rFonts w:ascii="Times New Roman" w:hAnsi="Times New Roman" w:cs="Times New Roman"/>
          <w:sz w:val="24"/>
          <w:szCs w:val="24"/>
        </w:rPr>
        <w:t xml:space="preserve"> </w:t>
      </w:r>
      <w:r w:rsidR="00A34720" w:rsidRPr="000D55BF">
        <w:rPr>
          <w:rFonts w:ascii="Times New Roman" w:eastAsia="Times New Roman" w:hAnsi="Times New Roman" w:cs="Times New Roman"/>
          <w:sz w:val="24"/>
          <w:szCs w:val="24"/>
        </w:rPr>
        <w:t>In the model for the TS total scores, t</w:t>
      </w:r>
      <w:r w:rsidR="00D96688" w:rsidRPr="000D55BF">
        <w:rPr>
          <w:rFonts w:ascii="Times New Roman" w:eastAsia="Times New Roman" w:hAnsi="Times New Roman" w:cs="Times New Roman"/>
          <w:sz w:val="24"/>
          <w:szCs w:val="24"/>
        </w:rPr>
        <w:t>he</w:t>
      </w:r>
      <w:r w:rsidR="00A34720" w:rsidRPr="000D55BF">
        <w:rPr>
          <w:rFonts w:ascii="Times New Roman" w:eastAsia="Times New Roman" w:hAnsi="Times New Roman" w:cs="Times New Roman"/>
          <w:sz w:val="24"/>
          <w:szCs w:val="24"/>
        </w:rPr>
        <w:t xml:space="preserve">re </w:t>
      </w:r>
      <w:r w:rsidR="001A5222">
        <w:rPr>
          <w:rFonts w:ascii="Times New Roman" w:eastAsia="Times New Roman" w:hAnsi="Times New Roman" w:cs="Times New Roman"/>
          <w:sz w:val="24"/>
          <w:szCs w:val="24"/>
        </w:rPr>
        <w:t>wa</w:t>
      </w:r>
      <w:r w:rsidR="00A34720" w:rsidRPr="000D55BF">
        <w:rPr>
          <w:rFonts w:ascii="Times New Roman" w:eastAsia="Times New Roman" w:hAnsi="Times New Roman" w:cs="Times New Roman"/>
          <w:sz w:val="24"/>
          <w:szCs w:val="24"/>
        </w:rPr>
        <w:t>s strong evidence of a relationship between</w:t>
      </w:r>
      <w:r w:rsidR="00264260" w:rsidRPr="000D55BF">
        <w:rPr>
          <w:rFonts w:ascii="Times New Roman" w:eastAsia="Times New Roman" w:hAnsi="Times New Roman" w:cs="Times New Roman"/>
          <w:sz w:val="24"/>
          <w:szCs w:val="24"/>
        </w:rPr>
        <w:t xml:space="preserve"> </w:t>
      </w:r>
      <w:r w:rsidR="00D96688" w:rsidRPr="000D55BF">
        <w:rPr>
          <w:rFonts w:ascii="Times New Roman" w:eastAsia="Times New Roman" w:hAnsi="Times New Roman" w:cs="Times New Roman"/>
          <w:sz w:val="24"/>
          <w:szCs w:val="24"/>
        </w:rPr>
        <w:t>CSI</w:t>
      </w:r>
      <w:r w:rsidR="00B37C4F" w:rsidRPr="000D55BF">
        <w:rPr>
          <w:rFonts w:ascii="Times New Roman" w:eastAsia="Times New Roman" w:hAnsi="Times New Roman" w:cs="Times New Roman"/>
          <w:sz w:val="24"/>
          <w:szCs w:val="24"/>
        </w:rPr>
        <w:t>c</w:t>
      </w:r>
      <w:r w:rsidR="00D96688" w:rsidRPr="000D55BF">
        <w:rPr>
          <w:rFonts w:ascii="Times New Roman" w:eastAsia="Times New Roman" w:hAnsi="Times New Roman" w:cs="Times New Roman"/>
          <w:sz w:val="24"/>
          <w:szCs w:val="24"/>
        </w:rPr>
        <w:t>entered</w:t>
      </w:r>
      <w:r w:rsidR="00264260" w:rsidRPr="000D55BF">
        <w:rPr>
          <w:rFonts w:ascii="Times New Roman" w:eastAsia="Times New Roman" w:hAnsi="Times New Roman" w:cs="Times New Roman"/>
          <w:sz w:val="24"/>
          <w:szCs w:val="24"/>
        </w:rPr>
        <w:t xml:space="preserve"> </w:t>
      </w:r>
      <w:r w:rsidR="00D96688" w:rsidRPr="000D55BF">
        <w:rPr>
          <w:rFonts w:ascii="Times New Roman" w:eastAsia="Times New Roman" w:hAnsi="Times New Roman" w:cs="Times New Roman"/>
          <w:sz w:val="24"/>
          <w:szCs w:val="24"/>
        </w:rPr>
        <w:t>and TS scores</w:t>
      </w:r>
      <w:r w:rsidR="00A34720" w:rsidRPr="000D55BF">
        <w:rPr>
          <w:rFonts w:ascii="Times New Roman" w:eastAsia="Times New Roman" w:hAnsi="Times New Roman" w:cs="Times New Roman"/>
          <w:sz w:val="24"/>
          <w:szCs w:val="24"/>
        </w:rPr>
        <w:t xml:space="preserve"> (</w:t>
      </w:r>
      <w:r w:rsidR="00A34720" w:rsidRPr="000D55BF">
        <w:rPr>
          <w:rFonts w:ascii="Times New Roman" w:eastAsia="Times New Roman" w:hAnsi="Times New Roman" w:cs="Times New Roman"/>
          <w:i/>
          <w:sz w:val="24"/>
          <w:szCs w:val="24"/>
        </w:rPr>
        <w:t>p</w:t>
      </w:r>
      <w:r w:rsidR="00B37C4F" w:rsidRPr="000D55BF">
        <w:rPr>
          <w:rFonts w:ascii="Times New Roman" w:eastAsia="Times New Roman" w:hAnsi="Times New Roman" w:cs="Times New Roman"/>
          <w:sz w:val="24"/>
          <w:szCs w:val="24"/>
        </w:rPr>
        <w:t xml:space="preserve"> </w:t>
      </w:r>
      <w:r w:rsidR="00A34720" w:rsidRPr="000D55BF">
        <w:rPr>
          <w:rFonts w:ascii="Times New Roman" w:eastAsia="Times New Roman" w:hAnsi="Times New Roman" w:cs="Times New Roman"/>
          <w:sz w:val="24"/>
          <w:szCs w:val="24"/>
        </w:rPr>
        <w:t>=</w:t>
      </w:r>
      <w:r w:rsidR="00B37C4F" w:rsidRPr="000D55BF">
        <w:rPr>
          <w:rFonts w:ascii="Times New Roman" w:eastAsia="Times New Roman" w:hAnsi="Times New Roman" w:cs="Times New Roman"/>
          <w:sz w:val="24"/>
          <w:szCs w:val="24"/>
        </w:rPr>
        <w:t xml:space="preserve"> </w:t>
      </w:r>
      <w:r w:rsidR="00A34720" w:rsidRPr="000D55BF">
        <w:rPr>
          <w:rFonts w:ascii="Times New Roman" w:eastAsia="Times New Roman" w:hAnsi="Times New Roman" w:cs="Times New Roman"/>
          <w:sz w:val="24"/>
          <w:szCs w:val="24"/>
        </w:rPr>
        <w:t>0.00</w:t>
      </w:r>
      <w:r w:rsidR="00C453C2" w:rsidRPr="000D55BF">
        <w:rPr>
          <w:rFonts w:ascii="Times New Roman" w:eastAsia="Times New Roman" w:hAnsi="Times New Roman" w:cs="Times New Roman"/>
          <w:sz w:val="24"/>
          <w:szCs w:val="24"/>
        </w:rPr>
        <w:t>0</w:t>
      </w:r>
      <w:r w:rsidR="00D808B4">
        <w:rPr>
          <w:rFonts w:ascii="Times New Roman" w:eastAsia="Times New Roman" w:hAnsi="Times New Roman" w:cs="Times New Roman"/>
          <w:sz w:val="24"/>
          <w:szCs w:val="24"/>
        </w:rPr>
        <w:t>1</w:t>
      </w:r>
      <w:r w:rsidR="00A34720" w:rsidRPr="000D55BF">
        <w:rPr>
          <w:rFonts w:ascii="Times New Roman" w:eastAsia="Times New Roman" w:hAnsi="Times New Roman" w:cs="Times New Roman"/>
          <w:sz w:val="24"/>
          <w:szCs w:val="24"/>
        </w:rPr>
        <w:t>)</w:t>
      </w:r>
      <w:r w:rsidR="00043C18" w:rsidRPr="000D55BF">
        <w:rPr>
          <w:rFonts w:ascii="Times New Roman" w:eastAsia="Times New Roman" w:hAnsi="Times New Roman" w:cs="Times New Roman"/>
          <w:sz w:val="24"/>
          <w:szCs w:val="24"/>
        </w:rPr>
        <w:t>. For a 2</w:t>
      </w:r>
      <w:r w:rsidR="00C22DC1">
        <w:rPr>
          <w:rFonts w:ascii="Times New Roman" w:eastAsia="Times New Roman" w:hAnsi="Times New Roman" w:cs="Times New Roman"/>
          <w:sz w:val="24"/>
          <w:szCs w:val="24"/>
        </w:rPr>
        <w:t>-</w:t>
      </w:r>
      <w:r w:rsidR="00043C18" w:rsidRPr="000D55BF">
        <w:rPr>
          <w:rFonts w:ascii="Times New Roman" w:eastAsia="Times New Roman" w:hAnsi="Times New Roman" w:cs="Times New Roman"/>
          <w:sz w:val="24"/>
          <w:szCs w:val="24"/>
        </w:rPr>
        <w:t>SD change in CSIcentered</w:t>
      </w:r>
      <w:r w:rsidR="00A34720" w:rsidRPr="000D55BF">
        <w:rPr>
          <w:rFonts w:ascii="Times New Roman" w:eastAsia="Times New Roman" w:hAnsi="Times New Roman" w:cs="Times New Roman"/>
          <w:sz w:val="24"/>
          <w:szCs w:val="24"/>
        </w:rPr>
        <w:t xml:space="preserve">, </w:t>
      </w:r>
      <w:r w:rsidR="00043C18" w:rsidRPr="000D55BF">
        <w:rPr>
          <w:rFonts w:ascii="Times New Roman" w:eastAsia="Times New Roman" w:hAnsi="Times New Roman" w:cs="Times New Roman"/>
          <w:sz w:val="24"/>
          <w:szCs w:val="24"/>
        </w:rPr>
        <w:t xml:space="preserve">the mean TS </w:t>
      </w:r>
      <w:r w:rsidR="00942DBC">
        <w:rPr>
          <w:rFonts w:ascii="Times New Roman" w:eastAsia="Times New Roman" w:hAnsi="Times New Roman" w:cs="Times New Roman"/>
          <w:sz w:val="24"/>
          <w:szCs w:val="24"/>
        </w:rPr>
        <w:t>wa</w:t>
      </w:r>
      <w:r w:rsidR="00043C18" w:rsidRPr="000D55BF">
        <w:rPr>
          <w:rFonts w:ascii="Times New Roman" w:eastAsia="Times New Roman" w:hAnsi="Times New Roman" w:cs="Times New Roman"/>
          <w:sz w:val="24"/>
          <w:szCs w:val="24"/>
        </w:rPr>
        <w:t>s estimated to change by 0.17</w:t>
      </w:r>
      <w:r w:rsidR="00D808B4">
        <w:rPr>
          <w:rFonts w:ascii="Times New Roman" w:eastAsia="Times New Roman" w:hAnsi="Times New Roman" w:cs="Times New Roman"/>
          <w:sz w:val="24"/>
          <w:szCs w:val="24"/>
        </w:rPr>
        <w:t>4</w:t>
      </w:r>
      <w:r w:rsidR="00043C18" w:rsidRPr="000D55BF">
        <w:rPr>
          <w:rFonts w:ascii="Times New Roman" w:eastAsia="Times New Roman" w:hAnsi="Times New Roman" w:cs="Times New Roman"/>
          <w:sz w:val="24"/>
          <w:szCs w:val="24"/>
        </w:rPr>
        <w:t xml:space="preserve"> points (SE</w:t>
      </w:r>
      <w:r w:rsidR="00CE668E">
        <w:rPr>
          <w:rFonts w:ascii="Times New Roman" w:eastAsia="Times New Roman" w:hAnsi="Times New Roman" w:cs="Times New Roman"/>
          <w:sz w:val="24"/>
          <w:szCs w:val="24"/>
        </w:rPr>
        <w:t xml:space="preserve"> </w:t>
      </w:r>
      <w:r w:rsidR="00043C18" w:rsidRPr="000D55BF">
        <w:rPr>
          <w:rFonts w:ascii="Times New Roman" w:eastAsia="Times New Roman" w:hAnsi="Times New Roman" w:cs="Times New Roman"/>
          <w:sz w:val="24"/>
          <w:szCs w:val="24"/>
        </w:rPr>
        <w:t>=</w:t>
      </w:r>
      <w:r w:rsidR="00CE668E">
        <w:rPr>
          <w:rFonts w:ascii="Times New Roman" w:eastAsia="Times New Roman" w:hAnsi="Times New Roman" w:cs="Times New Roman"/>
          <w:sz w:val="24"/>
          <w:szCs w:val="24"/>
        </w:rPr>
        <w:t xml:space="preserve"> </w:t>
      </w:r>
      <w:r w:rsidR="00043C18" w:rsidRPr="000D55BF">
        <w:rPr>
          <w:rFonts w:ascii="Times New Roman" w:eastAsia="Times New Roman" w:hAnsi="Times New Roman" w:cs="Times New Roman"/>
          <w:sz w:val="24"/>
          <w:szCs w:val="24"/>
        </w:rPr>
        <w:t>0.04</w:t>
      </w:r>
      <w:r w:rsidR="00D808B4">
        <w:rPr>
          <w:rFonts w:ascii="Times New Roman" w:eastAsia="Times New Roman" w:hAnsi="Times New Roman" w:cs="Times New Roman"/>
          <w:sz w:val="24"/>
          <w:szCs w:val="24"/>
        </w:rPr>
        <w:t>4</w:t>
      </w:r>
      <w:r w:rsidR="00043C18" w:rsidRPr="000D55BF">
        <w:rPr>
          <w:rFonts w:ascii="Times New Roman" w:eastAsia="Times New Roman" w:hAnsi="Times New Roman" w:cs="Times New Roman"/>
          <w:sz w:val="24"/>
          <w:szCs w:val="24"/>
        </w:rPr>
        <w:t xml:space="preserve">). There was also </w:t>
      </w:r>
      <w:r w:rsidR="00043C18" w:rsidRPr="000D55BF">
        <w:rPr>
          <w:rFonts w:ascii="Times New Roman" w:eastAsia="Times New Roman" w:hAnsi="Times New Roman" w:cs="Times New Roman"/>
          <w:sz w:val="24"/>
          <w:szCs w:val="24"/>
        </w:rPr>
        <w:lastRenderedPageBreak/>
        <w:t>strong evidence of an effect of outside math</w:t>
      </w:r>
      <w:r w:rsidR="00E1286A" w:rsidRPr="000D55BF">
        <w:rPr>
          <w:rFonts w:ascii="Times New Roman" w:eastAsia="Times New Roman" w:hAnsi="Times New Roman" w:cs="Times New Roman"/>
          <w:sz w:val="24"/>
          <w:szCs w:val="24"/>
        </w:rPr>
        <w:t>ematics</w:t>
      </w:r>
      <w:r w:rsidR="00043C18" w:rsidRPr="000D55BF">
        <w:rPr>
          <w:rFonts w:ascii="Times New Roman" w:eastAsia="Times New Roman" w:hAnsi="Times New Roman" w:cs="Times New Roman"/>
          <w:sz w:val="24"/>
          <w:szCs w:val="24"/>
        </w:rPr>
        <w:t xml:space="preserve"> training on the TS scores (</w:t>
      </w:r>
      <w:r w:rsidR="00043C18" w:rsidRPr="000D55BF">
        <w:rPr>
          <w:rFonts w:ascii="Times New Roman" w:eastAsia="Times New Roman" w:hAnsi="Times New Roman" w:cs="Times New Roman"/>
          <w:i/>
          <w:sz w:val="24"/>
          <w:szCs w:val="24"/>
        </w:rPr>
        <w:t>p</w:t>
      </w:r>
      <w:r w:rsidR="00043C18" w:rsidRPr="000D55BF">
        <w:rPr>
          <w:rFonts w:ascii="Times New Roman" w:eastAsia="Times New Roman" w:hAnsi="Times New Roman" w:cs="Times New Roman"/>
          <w:sz w:val="24"/>
          <w:szCs w:val="24"/>
        </w:rPr>
        <w:t xml:space="preserve"> = 0.0001), with a teacher </w:t>
      </w:r>
      <w:r w:rsidR="001E2C89" w:rsidRPr="000D55BF">
        <w:rPr>
          <w:rFonts w:ascii="Times New Roman" w:eastAsia="Times New Roman" w:hAnsi="Times New Roman" w:cs="Times New Roman"/>
          <w:sz w:val="24"/>
          <w:szCs w:val="24"/>
        </w:rPr>
        <w:t xml:space="preserve">who </w:t>
      </w:r>
      <w:r w:rsidR="00D96688" w:rsidRPr="000D55BF">
        <w:rPr>
          <w:rFonts w:ascii="Times New Roman" w:eastAsia="Times New Roman" w:hAnsi="Times New Roman" w:cs="Times New Roman"/>
          <w:sz w:val="24"/>
          <w:szCs w:val="24"/>
        </w:rPr>
        <w:t xml:space="preserve">had outside </w:t>
      </w:r>
      <w:r w:rsidR="001E2C89" w:rsidRPr="000D55BF">
        <w:rPr>
          <w:rFonts w:ascii="Times New Roman" w:eastAsia="Times New Roman" w:hAnsi="Times New Roman" w:cs="Times New Roman"/>
          <w:sz w:val="24"/>
          <w:szCs w:val="24"/>
        </w:rPr>
        <w:t xml:space="preserve">professional development </w:t>
      </w:r>
      <w:r w:rsidR="00D96688" w:rsidRPr="000D55BF">
        <w:rPr>
          <w:rFonts w:ascii="Times New Roman" w:eastAsia="Times New Roman" w:hAnsi="Times New Roman" w:cs="Times New Roman"/>
          <w:sz w:val="24"/>
          <w:szCs w:val="24"/>
        </w:rPr>
        <w:t>in a given year</w:t>
      </w:r>
      <w:r w:rsidR="00043C18" w:rsidRPr="000D55BF">
        <w:rPr>
          <w:rFonts w:ascii="Times New Roman" w:eastAsia="Times New Roman" w:hAnsi="Times New Roman" w:cs="Times New Roman"/>
          <w:sz w:val="24"/>
          <w:szCs w:val="24"/>
        </w:rPr>
        <w:t xml:space="preserve"> having an estimated mean TS score that </w:t>
      </w:r>
      <w:r w:rsidR="00942DBC">
        <w:rPr>
          <w:rFonts w:ascii="Times New Roman" w:eastAsia="Times New Roman" w:hAnsi="Times New Roman" w:cs="Times New Roman"/>
          <w:sz w:val="24"/>
          <w:szCs w:val="24"/>
        </w:rPr>
        <w:t>wa</w:t>
      </w:r>
      <w:r w:rsidR="00043C18" w:rsidRPr="000D55BF">
        <w:rPr>
          <w:rFonts w:ascii="Times New Roman" w:eastAsia="Times New Roman" w:hAnsi="Times New Roman" w:cs="Times New Roman"/>
          <w:sz w:val="24"/>
          <w:szCs w:val="24"/>
        </w:rPr>
        <w:t>s higher by 0.21 points (SE</w:t>
      </w:r>
      <w:r w:rsidR="00CE668E">
        <w:rPr>
          <w:rFonts w:ascii="Times New Roman" w:eastAsia="Times New Roman" w:hAnsi="Times New Roman" w:cs="Times New Roman"/>
          <w:sz w:val="24"/>
          <w:szCs w:val="24"/>
        </w:rPr>
        <w:t xml:space="preserve"> </w:t>
      </w:r>
      <w:r w:rsidR="00043C18" w:rsidRPr="000D55BF">
        <w:rPr>
          <w:rFonts w:ascii="Times New Roman" w:eastAsia="Times New Roman" w:hAnsi="Times New Roman" w:cs="Times New Roman"/>
          <w:sz w:val="24"/>
          <w:szCs w:val="24"/>
        </w:rPr>
        <w:t>=</w:t>
      </w:r>
      <w:r w:rsidR="00CE668E">
        <w:rPr>
          <w:rFonts w:ascii="Times New Roman" w:eastAsia="Times New Roman" w:hAnsi="Times New Roman" w:cs="Times New Roman"/>
          <w:sz w:val="24"/>
          <w:szCs w:val="24"/>
        </w:rPr>
        <w:t xml:space="preserve"> </w:t>
      </w:r>
      <w:r w:rsidR="00043C18" w:rsidRPr="000D55BF">
        <w:rPr>
          <w:rFonts w:ascii="Times New Roman" w:eastAsia="Times New Roman" w:hAnsi="Times New Roman" w:cs="Times New Roman"/>
          <w:sz w:val="24"/>
          <w:szCs w:val="24"/>
        </w:rPr>
        <w:t>0.05</w:t>
      </w:r>
      <w:r w:rsidR="00D808B4">
        <w:rPr>
          <w:rFonts w:ascii="Times New Roman" w:eastAsia="Times New Roman" w:hAnsi="Times New Roman" w:cs="Times New Roman"/>
          <w:sz w:val="24"/>
          <w:szCs w:val="24"/>
        </w:rPr>
        <w:t>3</w:t>
      </w:r>
      <w:r w:rsidR="00043C18" w:rsidRPr="000D55BF">
        <w:rPr>
          <w:rFonts w:ascii="Times New Roman" w:eastAsia="Times New Roman" w:hAnsi="Times New Roman" w:cs="Times New Roman"/>
          <w:sz w:val="24"/>
          <w:szCs w:val="24"/>
        </w:rPr>
        <w:t>)</w:t>
      </w:r>
      <w:r w:rsidR="00D96688" w:rsidRPr="000D55BF">
        <w:rPr>
          <w:rFonts w:ascii="Times New Roman" w:eastAsia="Times New Roman" w:hAnsi="Times New Roman" w:cs="Times New Roman"/>
          <w:sz w:val="24"/>
          <w:szCs w:val="24"/>
        </w:rPr>
        <w:t>.</w:t>
      </w:r>
      <w:r w:rsidR="00043C18" w:rsidRPr="000D55BF">
        <w:rPr>
          <w:rFonts w:ascii="Times New Roman" w:eastAsia="Times New Roman" w:hAnsi="Times New Roman" w:cs="Times New Roman"/>
          <w:sz w:val="24"/>
          <w:szCs w:val="24"/>
        </w:rPr>
        <w:t xml:space="preserve"> </w:t>
      </w:r>
      <w:r w:rsidR="00F5546B" w:rsidRPr="000D55BF">
        <w:rPr>
          <w:rFonts w:ascii="Times New Roman" w:eastAsia="Times New Roman" w:hAnsi="Times New Roman" w:cs="Times New Roman"/>
          <w:sz w:val="24"/>
          <w:szCs w:val="24"/>
        </w:rPr>
        <w:t xml:space="preserve">In data sets up to </w:t>
      </w:r>
      <w:r w:rsidR="00CE668E">
        <w:rPr>
          <w:rFonts w:ascii="Times New Roman" w:eastAsia="Times New Roman" w:hAnsi="Times New Roman" w:cs="Times New Roman"/>
          <w:sz w:val="24"/>
          <w:szCs w:val="24"/>
        </w:rPr>
        <w:t>Y</w:t>
      </w:r>
      <w:r w:rsidR="00F5546B" w:rsidRPr="000D55BF">
        <w:rPr>
          <w:rFonts w:ascii="Times New Roman" w:eastAsia="Times New Roman" w:hAnsi="Times New Roman" w:cs="Times New Roman"/>
          <w:sz w:val="24"/>
          <w:szCs w:val="24"/>
        </w:rPr>
        <w:t xml:space="preserve">ears 3 and 4, there was similar evidence of effects of both the CSIcentered and teacher outside professional development being related to changes in TS scores, which provides additional confidence in the strength of the findings. </w:t>
      </w:r>
      <w:r w:rsidR="00043C18" w:rsidRPr="000D55BF">
        <w:rPr>
          <w:rFonts w:ascii="Times New Roman" w:eastAsia="Times New Roman" w:hAnsi="Times New Roman" w:cs="Times New Roman"/>
          <w:sz w:val="24"/>
          <w:szCs w:val="24"/>
        </w:rPr>
        <w:t xml:space="preserve">There was </w:t>
      </w:r>
      <w:r w:rsidR="00D808B4">
        <w:rPr>
          <w:rFonts w:ascii="Times New Roman" w:eastAsia="Times New Roman" w:hAnsi="Times New Roman" w:cs="Times New Roman"/>
          <w:sz w:val="24"/>
          <w:szCs w:val="24"/>
        </w:rPr>
        <w:t>moderate</w:t>
      </w:r>
      <w:r w:rsidR="00D808B4" w:rsidRPr="000D55BF">
        <w:rPr>
          <w:rFonts w:ascii="Times New Roman" w:eastAsia="Times New Roman" w:hAnsi="Times New Roman" w:cs="Times New Roman"/>
          <w:sz w:val="24"/>
          <w:szCs w:val="24"/>
        </w:rPr>
        <w:t xml:space="preserve"> </w:t>
      </w:r>
      <w:r w:rsidR="00043C18" w:rsidRPr="000D55BF">
        <w:rPr>
          <w:rFonts w:ascii="Times New Roman" w:eastAsia="Times New Roman" w:hAnsi="Times New Roman" w:cs="Times New Roman"/>
          <w:sz w:val="24"/>
          <w:szCs w:val="24"/>
        </w:rPr>
        <w:t>evidence of an effect of the mean coaching intensity (</w:t>
      </w:r>
      <w:r w:rsidR="00043C18" w:rsidRPr="000D55BF">
        <w:rPr>
          <w:rFonts w:ascii="Times New Roman" w:eastAsia="Times New Roman" w:hAnsi="Times New Roman" w:cs="Times New Roman"/>
          <w:i/>
          <w:sz w:val="24"/>
          <w:szCs w:val="24"/>
        </w:rPr>
        <w:t>p</w:t>
      </w:r>
      <w:r w:rsidR="00022935">
        <w:rPr>
          <w:rFonts w:ascii="Times New Roman" w:eastAsia="Times New Roman" w:hAnsi="Times New Roman" w:cs="Times New Roman"/>
          <w:i/>
          <w:sz w:val="24"/>
          <w:szCs w:val="24"/>
        </w:rPr>
        <w:t xml:space="preserve"> </w:t>
      </w:r>
      <w:r w:rsidR="00043C18" w:rsidRPr="000D55BF">
        <w:rPr>
          <w:rFonts w:ascii="Times New Roman" w:eastAsia="Times New Roman" w:hAnsi="Times New Roman" w:cs="Times New Roman"/>
          <w:sz w:val="24"/>
          <w:szCs w:val="24"/>
        </w:rPr>
        <w:t>=</w:t>
      </w:r>
      <w:r w:rsidR="00022935">
        <w:rPr>
          <w:rFonts w:ascii="Times New Roman" w:eastAsia="Times New Roman" w:hAnsi="Times New Roman" w:cs="Times New Roman"/>
          <w:sz w:val="24"/>
          <w:szCs w:val="24"/>
        </w:rPr>
        <w:t xml:space="preserve"> </w:t>
      </w:r>
      <w:r w:rsidR="00043C18" w:rsidRPr="000D55BF">
        <w:rPr>
          <w:rFonts w:ascii="Times New Roman" w:eastAsia="Times New Roman" w:hAnsi="Times New Roman" w:cs="Times New Roman"/>
          <w:sz w:val="24"/>
          <w:szCs w:val="24"/>
        </w:rPr>
        <w:t>0.0</w:t>
      </w:r>
      <w:r w:rsidR="00D808B4">
        <w:rPr>
          <w:rFonts w:ascii="Times New Roman" w:eastAsia="Times New Roman" w:hAnsi="Times New Roman" w:cs="Times New Roman"/>
          <w:sz w:val="24"/>
          <w:szCs w:val="24"/>
        </w:rPr>
        <w:t>2</w:t>
      </w:r>
      <w:r w:rsidR="00043C18" w:rsidRPr="000D55BF">
        <w:rPr>
          <w:rFonts w:ascii="Times New Roman" w:eastAsia="Times New Roman" w:hAnsi="Times New Roman" w:cs="Times New Roman"/>
          <w:sz w:val="24"/>
          <w:szCs w:val="24"/>
        </w:rPr>
        <w:t>6), with higher coaching intensity related to higher TS scores, on average.</w:t>
      </w:r>
      <w:r w:rsidR="00B53469" w:rsidRPr="000D55BF">
        <w:rPr>
          <w:rFonts w:ascii="Times New Roman" w:eastAsia="Times New Roman" w:hAnsi="Times New Roman" w:cs="Times New Roman"/>
          <w:sz w:val="24"/>
          <w:szCs w:val="24"/>
        </w:rPr>
        <w:t xml:space="preserve"> </w:t>
      </w:r>
      <w:r w:rsidR="00043C18" w:rsidRPr="000D55BF">
        <w:rPr>
          <w:rFonts w:ascii="Times New Roman" w:eastAsia="Times New Roman" w:hAnsi="Times New Roman" w:cs="Times New Roman"/>
          <w:sz w:val="24"/>
          <w:szCs w:val="24"/>
        </w:rPr>
        <w:t>None of the other effects were suggested as being important in the model except for the random effects of teacher and coach, with the intraclass correlation (ICC) of two measurements on the same coach of 0.</w:t>
      </w:r>
      <w:r w:rsidR="000F46F6" w:rsidRPr="000D55BF">
        <w:rPr>
          <w:rFonts w:ascii="Times New Roman" w:eastAsia="Times New Roman" w:hAnsi="Times New Roman" w:cs="Times New Roman"/>
          <w:sz w:val="24"/>
          <w:szCs w:val="24"/>
        </w:rPr>
        <w:t>0</w:t>
      </w:r>
      <w:r w:rsidR="00D808B4">
        <w:rPr>
          <w:rFonts w:ascii="Times New Roman" w:eastAsia="Times New Roman" w:hAnsi="Times New Roman" w:cs="Times New Roman"/>
          <w:sz w:val="24"/>
          <w:szCs w:val="24"/>
        </w:rPr>
        <w:t>72</w:t>
      </w:r>
      <w:r w:rsidR="00043C18" w:rsidRPr="000D55BF">
        <w:rPr>
          <w:rFonts w:ascii="Times New Roman" w:eastAsia="Times New Roman" w:hAnsi="Times New Roman" w:cs="Times New Roman"/>
          <w:sz w:val="24"/>
          <w:szCs w:val="24"/>
        </w:rPr>
        <w:t xml:space="preserve"> and the ICC of two measurements on the same teacher with the same coach of 0.6</w:t>
      </w:r>
      <w:r w:rsidR="00D808B4">
        <w:rPr>
          <w:rFonts w:ascii="Times New Roman" w:eastAsia="Times New Roman" w:hAnsi="Times New Roman" w:cs="Times New Roman"/>
          <w:sz w:val="24"/>
          <w:szCs w:val="24"/>
        </w:rPr>
        <w:t>6</w:t>
      </w:r>
      <w:r w:rsidR="00043C18" w:rsidRPr="000D55BF">
        <w:rPr>
          <w:rFonts w:ascii="Times New Roman" w:eastAsia="Times New Roman" w:hAnsi="Times New Roman" w:cs="Times New Roman"/>
          <w:sz w:val="24"/>
          <w:szCs w:val="24"/>
        </w:rPr>
        <w:t>.</w:t>
      </w:r>
    </w:p>
    <w:p w14:paraId="35A45C34" w14:textId="0F84C156" w:rsidR="00DE501C" w:rsidRPr="000D55BF" w:rsidRDefault="00B96E55" w:rsidP="005E7DBC">
      <w:pPr>
        <w:keepNext/>
        <w:spacing w:after="0" w:line="480" w:lineRule="auto"/>
        <w:contextualSpacing/>
        <w:rPr>
          <w:rFonts w:ascii="Times New Roman" w:eastAsia="Times New Roman" w:hAnsi="Times New Roman" w:cs="Times New Roman"/>
          <w:b/>
          <w:sz w:val="24"/>
          <w:szCs w:val="24"/>
        </w:rPr>
      </w:pPr>
      <w:r w:rsidRPr="000D55BF">
        <w:rPr>
          <w:rFonts w:ascii="Times New Roman" w:eastAsia="Times New Roman" w:hAnsi="Times New Roman" w:cs="Times New Roman"/>
          <w:b/>
          <w:sz w:val="24"/>
          <w:szCs w:val="24"/>
        </w:rPr>
        <w:t xml:space="preserve">Coaching </w:t>
      </w:r>
      <w:r w:rsidR="003A79DF" w:rsidRPr="000D55BF">
        <w:rPr>
          <w:rFonts w:ascii="Times New Roman" w:eastAsia="Times New Roman" w:hAnsi="Times New Roman" w:cs="Times New Roman"/>
          <w:b/>
          <w:sz w:val="24"/>
          <w:szCs w:val="24"/>
        </w:rPr>
        <w:t>V</w:t>
      </w:r>
      <w:r w:rsidRPr="000D55BF">
        <w:rPr>
          <w:rFonts w:ascii="Times New Roman" w:eastAsia="Times New Roman" w:hAnsi="Times New Roman" w:cs="Times New Roman"/>
          <w:b/>
          <w:sz w:val="24"/>
          <w:szCs w:val="24"/>
        </w:rPr>
        <w:t xml:space="preserve">ariables </w:t>
      </w:r>
      <w:r w:rsidR="003A79DF" w:rsidRPr="000D55BF">
        <w:rPr>
          <w:rFonts w:ascii="Times New Roman" w:eastAsia="Times New Roman" w:hAnsi="Times New Roman" w:cs="Times New Roman"/>
          <w:b/>
          <w:sz w:val="24"/>
          <w:szCs w:val="24"/>
        </w:rPr>
        <w:t>T</w:t>
      </w:r>
      <w:r w:rsidRPr="000D55BF">
        <w:rPr>
          <w:rFonts w:ascii="Times New Roman" w:eastAsia="Times New Roman" w:hAnsi="Times New Roman" w:cs="Times New Roman"/>
          <w:b/>
          <w:sz w:val="24"/>
          <w:szCs w:val="24"/>
        </w:rPr>
        <w:t>ha</w:t>
      </w:r>
      <w:r w:rsidR="001D3B22" w:rsidRPr="000D55BF">
        <w:rPr>
          <w:rFonts w:ascii="Times New Roman" w:eastAsia="Times New Roman" w:hAnsi="Times New Roman" w:cs="Times New Roman"/>
          <w:b/>
          <w:sz w:val="24"/>
          <w:szCs w:val="24"/>
        </w:rPr>
        <w:t xml:space="preserve">t </w:t>
      </w:r>
      <w:r w:rsidR="003A79DF" w:rsidRPr="000D55BF">
        <w:rPr>
          <w:rFonts w:ascii="Times New Roman" w:eastAsia="Times New Roman" w:hAnsi="Times New Roman" w:cs="Times New Roman"/>
          <w:b/>
          <w:sz w:val="24"/>
          <w:szCs w:val="24"/>
        </w:rPr>
        <w:t>E</w:t>
      </w:r>
      <w:r w:rsidR="001D3B22" w:rsidRPr="000D55BF">
        <w:rPr>
          <w:rFonts w:ascii="Times New Roman" w:eastAsia="Times New Roman" w:hAnsi="Times New Roman" w:cs="Times New Roman"/>
          <w:b/>
          <w:sz w:val="24"/>
          <w:szCs w:val="24"/>
        </w:rPr>
        <w:t xml:space="preserve">xplain </w:t>
      </w:r>
      <w:r w:rsidR="003A79DF" w:rsidRPr="000D55BF">
        <w:rPr>
          <w:rFonts w:ascii="Times New Roman" w:eastAsia="Times New Roman" w:hAnsi="Times New Roman" w:cs="Times New Roman"/>
          <w:b/>
          <w:sz w:val="24"/>
          <w:szCs w:val="24"/>
        </w:rPr>
        <w:t>C</w:t>
      </w:r>
      <w:r w:rsidR="001D3B22" w:rsidRPr="000D55BF">
        <w:rPr>
          <w:rFonts w:ascii="Times New Roman" w:eastAsia="Times New Roman" w:hAnsi="Times New Roman" w:cs="Times New Roman"/>
          <w:b/>
          <w:sz w:val="24"/>
          <w:szCs w:val="24"/>
        </w:rPr>
        <w:t xml:space="preserve">hanges in </w:t>
      </w:r>
      <w:r w:rsidR="007D4B2F" w:rsidRPr="000D55BF">
        <w:rPr>
          <w:rFonts w:ascii="Times New Roman" w:eastAsia="Times New Roman" w:hAnsi="Times New Roman" w:cs="Times New Roman"/>
          <w:b/>
          <w:sz w:val="24"/>
          <w:szCs w:val="24"/>
        </w:rPr>
        <w:t>Classroom Practice</w:t>
      </w:r>
    </w:p>
    <w:p w14:paraId="7D720F3A" w14:textId="14D18C50" w:rsidR="001E60AC" w:rsidRPr="000D55BF" w:rsidRDefault="001E60AC" w:rsidP="001E60AC">
      <w:pPr>
        <w:spacing w:after="0" w:line="480" w:lineRule="auto"/>
        <w:ind w:firstLine="720"/>
        <w:rPr>
          <w:rFonts w:ascii="Times New Roman" w:hAnsi="Times New Roman" w:cs="Times New Roman"/>
          <w:sz w:val="24"/>
          <w:szCs w:val="24"/>
        </w:rPr>
      </w:pPr>
      <w:r w:rsidRPr="000D55BF">
        <w:rPr>
          <w:rFonts w:ascii="Times New Roman" w:hAnsi="Times New Roman" w:cs="Times New Roman"/>
          <w:sz w:val="24"/>
          <w:szCs w:val="24"/>
        </w:rPr>
        <w:t>We saw improvements in teachers’ ITCOP scores over the course of the project</w:t>
      </w:r>
      <w:r w:rsidR="007E3D2B" w:rsidRPr="000D55BF">
        <w:rPr>
          <w:rFonts w:ascii="Times New Roman" w:hAnsi="Times New Roman" w:cs="Times New Roman"/>
          <w:sz w:val="24"/>
          <w:szCs w:val="24"/>
        </w:rPr>
        <w:t xml:space="preserve"> </w:t>
      </w:r>
      <w:r w:rsidR="002A4A82" w:rsidRPr="000D55BF">
        <w:rPr>
          <w:rFonts w:ascii="Times New Roman" w:hAnsi="Times New Roman" w:cs="Times New Roman"/>
          <w:sz w:val="24"/>
          <w:szCs w:val="24"/>
        </w:rPr>
        <w:t>(</w:t>
      </w:r>
      <w:r w:rsidR="002575E7">
        <w:rPr>
          <w:rFonts w:ascii="Times New Roman" w:hAnsi="Times New Roman" w:cs="Times New Roman"/>
          <w:sz w:val="24"/>
          <w:szCs w:val="24"/>
        </w:rPr>
        <w:t>Figure 3</w:t>
      </w:r>
      <w:r w:rsidR="002A4A82" w:rsidRPr="000D55BF">
        <w:rPr>
          <w:rFonts w:ascii="Times New Roman" w:hAnsi="Times New Roman" w:cs="Times New Roman"/>
          <w:sz w:val="24"/>
          <w:szCs w:val="24"/>
        </w:rPr>
        <w:t>) with the median score mo</w:t>
      </w:r>
      <w:r w:rsidR="008B7771" w:rsidRPr="000D55BF">
        <w:rPr>
          <w:rFonts w:ascii="Times New Roman" w:hAnsi="Times New Roman" w:cs="Times New Roman"/>
          <w:sz w:val="24"/>
          <w:szCs w:val="24"/>
        </w:rPr>
        <w:t xml:space="preserve">ving from a 3 to 5 on the </w:t>
      </w:r>
      <w:r w:rsidR="00022935">
        <w:rPr>
          <w:rFonts w:ascii="Times New Roman" w:hAnsi="Times New Roman" w:cs="Times New Roman"/>
          <w:sz w:val="24"/>
          <w:szCs w:val="24"/>
        </w:rPr>
        <w:t>7</w:t>
      </w:r>
      <w:r w:rsidR="008B7771" w:rsidRPr="000D55BF">
        <w:rPr>
          <w:rFonts w:ascii="Times New Roman" w:hAnsi="Times New Roman" w:cs="Times New Roman"/>
          <w:sz w:val="24"/>
          <w:szCs w:val="24"/>
        </w:rPr>
        <w:t>-</w:t>
      </w:r>
      <w:r w:rsidR="002A4A82" w:rsidRPr="000D55BF">
        <w:rPr>
          <w:rFonts w:ascii="Times New Roman" w:hAnsi="Times New Roman" w:cs="Times New Roman"/>
          <w:sz w:val="24"/>
          <w:szCs w:val="24"/>
        </w:rPr>
        <w:t>point scale</w:t>
      </w:r>
      <w:r w:rsidRPr="000D55BF">
        <w:rPr>
          <w:rFonts w:ascii="Times New Roman" w:hAnsi="Times New Roman" w:cs="Times New Roman"/>
          <w:sz w:val="24"/>
          <w:szCs w:val="24"/>
        </w:rPr>
        <w:t xml:space="preserve">. </w:t>
      </w:r>
      <w:r w:rsidR="00022935">
        <w:rPr>
          <w:rFonts w:ascii="Times New Roman" w:hAnsi="Times New Roman" w:cs="Times New Roman"/>
          <w:sz w:val="24"/>
          <w:szCs w:val="24"/>
        </w:rPr>
        <w:t xml:space="preserve">Again, our primary question is </w:t>
      </w:r>
      <w:r w:rsidRPr="000D55BF">
        <w:rPr>
          <w:rFonts w:ascii="Times New Roman" w:hAnsi="Times New Roman" w:cs="Times New Roman"/>
          <w:sz w:val="24"/>
          <w:szCs w:val="24"/>
        </w:rPr>
        <w:t>whether changes in the coaches’ measures explain those changes</w:t>
      </w:r>
      <w:r w:rsidR="00022935">
        <w:rPr>
          <w:rFonts w:ascii="Times New Roman" w:hAnsi="Times New Roman" w:cs="Times New Roman"/>
          <w:sz w:val="24"/>
          <w:szCs w:val="24"/>
        </w:rPr>
        <w:t xml:space="preserve"> in teachers’ scores</w:t>
      </w:r>
      <w:r w:rsidRPr="000D55BF">
        <w:rPr>
          <w:rFonts w:ascii="Times New Roman" w:hAnsi="Times New Roman" w:cs="Times New Roman"/>
          <w:sz w:val="24"/>
          <w:szCs w:val="24"/>
        </w:rPr>
        <w:t>.</w:t>
      </w:r>
    </w:p>
    <w:p w14:paraId="32AA22F1" w14:textId="51586A62" w:rsidR="00EE5018" w:rsidRPr="000D55BF" w:rsidRDefault="002575E7" w:rsidP="00B21650">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Table 6</w:t>
      </w:r>
      <w:r w:rsidR="00564A64" w:rsidRPr="000D55BF">
        <w:rPr>
          <w:rFonts w:ascii="Times New Roman" w:hAnsi="Times New Roman" w:cs="Times New Roman"/>
          <w:sz w:val="24"/>
          <w:szCs w:val="24"/>
        </w:rPr>
        <w:t xml:space="preserve"> displays the results of our model for how changes in coach measures explain changes in teacher</w:t>
      </w:r>
      <w:r w:rsidR="00D57E2F" w:rsidRPr="000D55BF">
        <w:rPr>
          <w:rFonts w:ascii="Times New Roman" w:hAnsi="Times New Roman" w:cs="Times New Roman"/>
          <w:sz w:val="24"/>
          <w:szCs w:val="24"/>
        </w:rPr>
        <w:t>s’</w:t>
      </w:r>
      <w:r w:rsidR="00564A64" w:rsidRPr="000D55BF">
        <w:rPr>
          <w:rFonts w:ascii="Times New Roman" w:hAnsi="Times New Roman" w:cs="Times New Roman"/>
          <w:sz w:val="24"/>
          <w:szCs w:val="24"/>
        </w:rPr>
        <w:t xml:space="preserve"> ITCOP ratings</w:t>
      </w:r>
      <w:r w:rsidR="00227F47" w:rsidRPr="000D55BF">
        <w:rPr>
          <w:rFonts w:ascii="Times New Roman" w:hAnsi="Times New Roman" w:cs="Times New Roman"/>
          <w:sz w:val="24"/>
          <w:szCs w:val="24"/>
        </w:rPr>
        <w:t xml:space="preserve"> </w:t>
      </w:r>
      <w:r w:rsidR="00F5546B" w:rsidRPr="000D55BF">
        <w:rPr>
          <w:rFonts w:ascii="Times New Roman" w:hAnsi="Times New Roman" w:cs="Times New Roman"/>
          <w:sz w:val="24"/>
          <w:szCs w:val="24"/>
        </w:rPr>
        <w:t xml:space="preserve">across the </w:t>
      </w:r>
      <w:r w:rsidR="006322B8">
        <w:rPr>
          <w:rFonts w:ascii="Times New Roman" w:hAnsi="Times New Roman" w:cs="Times New Roman"/>
          <w:sz w:val="24"/>
          <w:szCs w:val="24"/>
        </w:rPr>
        <w:t>5-year</w:t>
      </w:r>
      <w:r w:rsidR="00F5546B" w:rsidRPr="000D55BF">
        <w:rPr>
          <w:rFonts w:ascii="Times New Roman" w:hAnsi="Times New Roman" w:cs="Times New Roman"/>
          <w:sz w:val="24"/>
          <w:szCs w:val="24"/>
        </w:rPr>
        <w:t xml:space="preserve"> study</w:t>
      </w:r>
      <w:r w:rsidR="00564A64" w:rsidRPr="000D55BF">
        <w:rPr>
          <w:rFonts w:ascii="Times New Roman" w:hAnsi="Times New Roman" w:cs="Times New Roman"/>
          <w:sz w:val="24"/>
          <w:szCs w:val="24"/>
        </w:rPr>
        <w:t>.</w:t>
      </w:r>
      <w:r w:rsidR="00CD309C" w:rsidRPr="000D55BF">
        <w:rPr>
          <w:rFonts w:ascii="Times New Roman" w:hAnsi="Times New Roman" w:cs="Times New Roman"/>
          <w:sz w:val="24"/>
          <w:szCs w:val="24"/>
        </w:rPr>
        <w:t xml:space="preserve"> </w:t>
      </w:r>
      <w:r w:rsidR="00982E5D" w:rsidRPr="000D55BF">
        <w:rPr>
          <w:rFonts w:ascii="Times New Roman" w:eastAsia="Times New Roman" w:hAnsi="Times New Roman" w:cs="Times New Roman"/>
          <w:sz w:val="24"/>
          <w:szCs w:val="24"/>
        </w:rPr>
        <w:t xml:space="preserve">In </w:t>
      </w:r>
      <w:r w:rsidR="00022935">
        <w:rPr>
          <w:rFonts w:ascii="Times New Roman" w:eastAsia="Times New Roman" w:hAnsi="Times New Roman" w:cs="Times New Roman"/>
          <w:sz w:val="24"/>
          <w:szCs w:val="24"/>
        </w:rPr>
        <w:t>Y</w:t>
      </w:r>
      <w:r w:rsidR="00982E5D" w:rsidRPr="000D55BF">
        <w:rPr>
          <w:rFonts w:ascii="Times New Roman" w:eastAsia="Times New Roman" w:hAnsi="Times New Roman" w:cs="Times New Roman"/>
          <w:sz w:val="24"/>
          <w:szCs w:val="24"/>
        </w:rPr>
        <w:t xml:space="preserve">ear 5, the evidence </w:t>
      </w:r>
      <w:r w:rsidR="00CC2726">
        <w:rPr>
          <w:rFonts w:ascii="Times New Roman" w:eastAsia="Times New Roman" w:hAnsi="Times New Roman" w:cs="Times New Roman"/>
          <w:sz w:val="24"/>
          <w:szCs w:val="24"/>
        </w:rPr>
        <w:t>wa</w:t>
      </w:r>
      <w:r w:rsidR="00982E5D" w:rsidRPr="000D55BF">
        <w:rPr>
          <w:rFonts w:ascii="Times New Roman" w:eastAsia="Times New Roman" w:hAnsi="Times New Roman" w:cs="Times New Roman"/>
          <w:sz w:val="24"/>
          <w:szCs w:val="24"/>
        </w:rPr>
        <w:t xml:space="preserve">s quite strong for a CSIcentered </w:t>
      </w:r>
      <w:r w:rsidR="00505718">
        <w:rPr>
          <w:rFonts w:ascii="Times New Roman" w:eastAsia="Times New Roman" w:hAnsi="Times New Roman" w:cs="Times New Roman"/>
          <w:sz w:val="24"/>
          <w:szCs w:val="24"/>
        </w:rPr>
        <w:t xml:space="preserve">effect </w:t>
      </w:r>
      <w:r w:rsidR="00982E5D" w:rsidRPr="000D55BF">
        <w:rPr>
          <w:rFonts w:ascii="Times New Roman" w:eastAsia="Times New Roman" w:hAnsi="Times New Roman" w:cs="Times New Roman"/>
          <w:sz w:val="24"/>
          <w:szCs w:val="24"/>
        </w:rPr>
        <w:t>(</w:t>
      </w:r>
      <w:r w:rsidR="00982E5D" w:rsidRPr="000D55BF">
        <w:rPr>
          <w:rFonts w:ascii="Times New Roman" w:eastAsia="Times New Roman" w:hAnsi="Times New Roman" w:cs="Times New Roman"/>
          <w:i/>
          <w:sz w:val="24"/>
          <w:szCs w:val="24"/>
        </w:rPr>
        <w:t>p</w:t>
      </w:r>
      <w:r w:rsidR="00982E5D" w:rsidRPr="000D55BF">
        <w:rPr>
          <w:rFonts w:ascii="Times New Roman" w:eastAsia="Times New Roman" w:hAnsi="Times New Roman" w:cs="Times New Roman"/>
          <w:sz w:val="24"/>
          <w:szCs w:val="24"/>
        </w:rPr>
        <w:t xml:space="preserve"> &lt; 0.0001) and strong</w:t>
      </w:r>
      <w:r w:rsidR="00505718">
        <w:rPr>
          <w:rFonts w:ascii="Times New Roman" w:eastAsia="Times New Roman" w:hAnsi="Times New Roman" w:cs="Times New Roman"/>
          <w:sz w:val="24"/>
          <w:szCs w:val="24"/>
        </w:rPr>
        <w:t xml:space="preserve"> </w:t>
      </w:r>
      <w:r w:rsidR="00982E5D" w:rsidRPr="000D55BF">
        <w:rPr>
          <w:rFonts w:ascii="Times New Roman" w:eastAsia="Times New Roman" w:hAnsi="Times New Roman" w:cs="Times New Roman"/>
          <w:sz w:val="24"/>
          <w:szCs w:val="24"/>
        </w:rPr>
        <w:t xml:space="preserve">for a Teacher’s Outside </w:t>
      </w:r>
      <w:r w:rsidR="007C6C7A">
        <w:rPr>
          <w:rFonts w:ascii="Times New Roman" w:eastAsia="Times New Roman" w:hAnsi="Times New Roman" w:cs="Times New Roman"/>
          <w:sz w:val="24"/>
          <w:szCs w:val="24"/>
        </w:rPr>
        <w:t>Mathematics</w:t>
      </w:r>
      <w:r w:rsidR="00982E5D" w:rsidRPr="000D55BF">
        <w:rPr>
          <w:rFonts w:ascii="Times New Roman" w:eastAsia="Times New Roman" w:hAnsi="Times New Roman" w:cs="Times New Roman"/>
          <w:sz w:val="24"/>
          <w:szCs w:val="24"/>
        </w:rPr>
        <w:t xml:space="preserve"> PD</w:t>
      </w:r>
      <w:r w:rsidR="00505718">
        <w:rPr>
          <w:rFonts w:ascii="Times New Roman" w:eastAsia="Times New Roman" w:hAnsi="Times New Roman" w:cs="Times New Roman"/>
          <w:sz w:val="24"/>
          <w:szCs w:val="24"/>
        </w:rPr>
        <w:t xml:space="preserve"> effect</w:t>
      </w:r>
      <w:r w:rsidR="00982E5D" w:rsidRPr="000D55BF">
        <w:rPr>
          <w:rFonts w:ascii="Times New Roman" w:eastAsia="Times New Roman" w:hAnsi="Times New Roman" w:cs="Times New Roman"/>
          <w:sz w:val="24"/>
          <w:szCs w:val="24"/>
        </w:rPr>
        <w:t xml:space="preserve"> (</w:t>
      </w:r>
      <w:r w:rsidR="00982E5D" w:rsidRPr="000D55BF">
        <w:rPr>
          <w:rFonts w:ascii="Times New Roman" w:eastAsia="Times New Roman" w:hAnsi="Times New Roman" w:cs="Times New Roman"/>
          <w:i/>
          <w:sz w:val="24"/>
          <w:szCs w:val="24"/>
        </w:rPr>
        <w:t>p</w:t>
      </w:r>
      <w:r w:rsidR="00982E5D" w:rsidRPr="000D55BF">
        <w:rPr>
          <w:rFonts w:ascii="Times New Roman" w:eastAsia="Times New Roman" w:hAnsi="Times New Roman" w:cs="Times New Roman"/>
          <w:sz w:val="24"/>
          <w:szCs w:val="24"/>
        </w:rPr>
        <w:t xml:space="preserve"> = 0.0</w:t>
      </w:r>
      <w:r w:rsidR="00D808B4">
        <w:rPr>
          <w:rFonts w:ascii="Times New Roman" w:eastAsia="Times New Roman" w:hAnsi="Times New Roman" w:cs="Times New Roman"/>
          <w:sz w:val="24"/>
          <w:szCs w:val="24"/>
        </w:rPr>
        <w:t>486</w:t>
      </w:r>
      <w:r w:rsidR="00982E5D" w:rsidRPr="000D55BF">
        <w:rPr>
          <w:rFonts w:ascii="Times New Roman" w:eastAsia="Times New Roman" w:hAnsi="Times New Roman" w:cs="Times New Roman"/>
          <w:sz w:val="24"/>
          <w:szCs w:val="24"/>
        </w:rPr>
        <w:t xml:space="preserve">). </w:t>
      </w:r>
      <w:r w:rsidR="003D55E1">
        <w:rPr>
          <w:rFonts w:ascii="Times New Roman" w:eastAsia="Times New Roman" w:hAnsi="Times New Roman" w:cs="Times New Roman"/>
          <w:sz w:val="24"/>
          <w:szCs w:val="24"/>
        </w:rPr>
        <w:t xml:space="preserve">The CSIcentered effect was detected as important in analyses using </w:t>
      </w:r>
      <w:r w:rsidR="001E1E2C">
        <w:rPr>
          <w:rFonts w:ascii="Times New Roman" w:eastAsia="Times New Roman" w:hAnsi="Times New Roman" w:cs="Times New Roman"/>
          <w:sz w:val="24"/>
          <w:szCs w:val="24"/>
        </w:rPr>
        <w:t xml:space="preserve">a subset of the </w:t>
      </w:r>
      <w:r w:rsidR="003D55E1">
        <w:rPr>
          <w:rFonts w:ascii="Times New Roman" w:eastAsia="Times New Roman" w:hAnsi="Times New Roman" w:cs="Times New Roman"/>
          <w:sz w:val="24"/>
          <w:szCs w:val="24"/>
        </w:rPr>
        <w:t>data up to Years 3 and 4, and the Teacher’s Outside Mathematics PD</w:t>
      </w:r>
      <w:r w:rsidR="00982E5D" w:rsidRPr="000D55BF">
        <w:rPr>
          <w:rFonts w:ascii="Times New Roman" w:eastAsia="Times New Roman" w:hAnsi="Times New Roman" w:cs="Times New Roman"/>
          <w:sz w:val="24"/>
          <w:szCs w:val="24"/>
        </w:rPr>
        <w:t xml:space="preserve"> effect w</w:t>
      </w:r>
      <w:r w:rsidR="003D55E1">
        <w:rPr>
          <w:rFonts w:ascii="Times New Roman" w:eastAsia="Times New Roman" w:hAnsi="Times New Roman" w:cs="Times New Roman"/>
          <w:sz w:val="24"/>
          <w:szCs w:val="24"/>
        </w:rPr>
        <w:t>as</w:t>
      </w:r>
      <w:r w:rsidR="00982E5D" w:rsidRPr="000D55BF">
        <w:rPr>
          <w:rFonts w:ascii="Times New Roman" w:eastAsia="Times New Roman" w:hAnsi="Times New Roman" w:cs="Times New Roman"/>
          <w:sz w:val="24"/>
          <w:szCs w:val="24"/>
        </w:rPr>
        <w:t xml:space="preserve"> detected as important in analyses using </w:t>
      </w:r>
      <w:r w:rsidR="001E1E2C">
        <w:rPr>
          <w:rFonts w:ascii="Times New Roman" w:eastAsia="Times New Roman" w:hAnsi="Times New Roman" w:cs="Times New Roman"/>
          <w:sz w:val="24"/>
          <w:szCs w:val="24"/>
        </w:rPr>
        <w:t xml:space="preserve">a subset of the </w:t>
      </w:r>
      <w:r w:rsidR="00982E5D" w:rsidRPr="000D55BF">
        <w:rPr>
          <w:rFonts w:ascii="Times New Roman" w:eastAsia="Times New Roman" w:hAnsi="Times New Roman" w:cs="Times New Roman"/>
          <w:sz w:val="24"/>
          <w:szCs w:val="24"/>
        </w:rPr>
        <w:t xml:space="preserve">data up to </w:t>
      </w:r>
      <w:r w:rsidR="0007473F">
        <w:rPr>
          <w:rFonts w:ascii="Times New Roman" w:eastAsia="Times New Roman" w:hAnsi="Times New Roman" w:cs="Times New Roman"/>
          <w:sz w:val="24"/>
          <w:szCs w:val="24"/>
        </w:rPr>
        <w:t>Y</w:t>
      </w:r>
      <w:r w:rsidR="00982E5D" w:rsidRPr="000D55BF">
        <w:rPr>
          <w:rFonts w:ascii="Times New Roman" w:eastAsia="Times New Roman" w:hAnsi="Times New Roman" w:cs="Times New Roman"/>
          <w:sz w:val="24"/>
          <w:szCs w:val="24"/>
        </w:rPr>
        <w:t xml:space="preserve">ear 4. </w:t>
      </w:r>
      <w:r w:rsidR="00A3019A" w:rsidRPr="000D55BF">
        <w:rPr>
          <w:rFonts w:ascii="Times New Roman" w:eastAsia="Times New Roman" w:hAnsi="Times New Roman" w:cs="Times New Roman"/>
          <w:sz w:val="24"/>
          <w:szCs w:val="24"/>
        </w:rPr>
        <w:t xml:space="preserve">None of the other effects were suggested as being important in the model except for the random effects of teacher and coach, with </w:t>
      </w:r>
      <w:r w:rsidR="00CF1C28" w:rsidRPr="000D55BF">
        <w:rPr>
          <w:rFonts w:ascii="Times New Roman" w:eastAsia="Times New Roman" w:hAnsi="Times New Roman" w:cs="Times New Roman"/>
          <w:sz w:val="24"/>
          <w:szCs w:val="24"/>
        </w:rPr>
        <w:t>ICCs for two measurements o</w:t>
      </w:r>
      <w:r w:rsidR="0007473F">
        <w:rPr>
          <w:rFonts w:ascii="Times New Roman" w:eastAsia="Times New Roman" w:hAnsi="Times New Roman" w:cs="Times New Roman"/>
          <w:sz w:val="24"/>
          <w:szCs w:val="24"/>
        </w:rPr>
        <w:t>f</w:t>
      </w:r>
      <w:r w:rsidR="00CF1C28" w:rsidRPr="000D55BF">
        <w:rPr>
          <w:rFonts w:ascii="Times New Roman" w:eastAsia="Times New Roman" w:hAnsi="Times New Roman" w:cs="Times New Roman"/>
          <w:sz w:val="24"/>
          <w:szCs w:val="24"/>
        </w:rPr>
        <w:t xml:space="preserve"> the same coach of</w:t>
      </w:r>
      <w:r w:rsidR="00A3019A" w:rsidRPr="000D55BF">
        <w:rPr>
          <w:rFonts w:ascii="Times New Roman" w:eastAsia="Times New Roman" w:hAnsi="Times New Roman" w:cs="Times New Roman"/>
          <w:sz w:val="24"/>
          <w:szCs w:val="24"/>
        </w:rPr>
        <w:t xml:space="preserve"> </w:t>
      </w:r>
      <w:r w:rsidR="000F46F6" w:rsidRPr="000D55BF">
        <w:rPr>
          <w:rFonts w:ascii="Times New Roman" w:eastAsia="Times New Roman" w:hAnsi="Times New Roman" w:cs="Times New Roman"/>
          <w:sz w:val="24"/>
          <w:szCs w:val="24"/>
        </w:rPr>
        <w:t>0.0</w:t>
      </w:r>
      <w:r w:rsidR="00CA00C7">
        <w:rPr>
          <w:rFonts w:ascii="Times New Roman" w:eastAsia="Times New Roman" w:hAnsi="Times New Roman" w:cs="Times New Roman"/>
          <w:sz w:val="24"/>
          <w:szCs w:val="24"/>
        </w:rPr>
        <w:t>44</w:t>
      </w:r>
      <w:r w:rsidR="00A3019A" w:rsidRPr="000D55BF">
        <w:rPr>
          <w:rFonts w:ascii="Times New Roman" w:eastAsia="Times New Roman" w:hAnsi="Times New Roman" w:cs="Times New Roman"/>
          <w:sz w:val="24"/>
          <w:szCs w:val="24"/>
        </w:rPr>
        <w:t xml:space="preserve"> and </w:t>
      </w:r>
      <w:r w:rsidR="00CF1C28" w:rsidRPr="000D55BF">
        <w:rPr>
          <w:rFonts w:ascii="Times New Roman" w:eastAsia="Times New Roman" w:hAnsi="Times New Roman" w:cs="Times New Roman"/>
          <w:sz w:val="24"/>
          <w:szCs w:val="24"/>
        </w:rPr>
        <w:t xml:space="preserve">two measurements of the same </w:t>
      </w:r>
      <w:r w:rsidR="00CF1C28" w:rsidRPr="000D55BF">
        <w:rPr>
          <w:rFonts w:ascii="Times New Roman" w:eastAsia="Times New Roman" w:hAnsi="Times New Roman" w:cs="Times New Roman"/>
          <w:sz w:val="24"/>
          <w:szCs w:val="24"/>
        </w:rPr>
        <w:lastRenderedPageBreak/>
        <w:t xml:space="preserve">teacher of </w:t>
      </w:r>
      <w:r w:rsidR="000F46F6" w:rsidRPr="000D55BF">
        <w:rPr>
          <w:rFonts w:ascii="Times New Roman" w:eastAsia="Times New Roman" w:hAnsi="Times New Roman" w:cs="Times New Roman"/>
          <w:sz w:val="24"/>
          <w:szCs w:val="24"/>
        </w:rPr>
        <w:t>0.4</w:t>
      </w:r>
      <w:r w:rsidR="00CA00C7">
        <w:rPr>
          <w:rFonts w:ascii="Times New Roman" w:eastAsia="Times New Roman" w:hAnsi="Times New Roman" w:cs="Times New Roman"/>
          <w:sz w:val="24"/>
          <w:szCs w:val="24"/>
        </w:rPr>
        <w:t>6</w:t>
      </w:r>
      <w:r w:rsidR="008E53E7">
        <w:rPr>
          <w:rFonts w:ascii="Times New Roman" w:eastAsia="Times New Roman" w:hAnsi="Times New Roman" w:cs="Times New Roman"/>
          <w:sz w:val="24"/>
          <w:szCs w:val="24"/>
        </w:rPr>
        <w:t xml:space="preserve">. We </w:t>
      </w:r>
      <w:r w:rsidR="00AD7FA0" w:rsidRPr="000D55BF">
        <w:rPr>
          <w:rFonts w:ascii="Times New Roman" w:eastAsia="Times New Roman" w:hAnsi="Times New Roman" w:cs="Times New Roman"/>
          <w:sz w:val="24"/>
          <w:szCs w:val="24"/>
        </w:rPr>
        <w:t>found</w:t>
      </w:r>
      <w:r w:rsidR="00A2581E" w:rsidRPr="000D55BF">
        <w:rPr>
          <w:rFonts w:ascii="Times New Roman" w:eastAsia="Times New Roman" w:hAnsi="Times New Roman" w:cs="Times New Roman"/>
          <w:sz w:val="24"/>
          <w:szCs w:val="24"/>
        </w:rPr>
        <w:t xml:space="preserve"> no evidence that changes in the CKS score over time were related to changes in the ITCOP responses (</w:t>
      </w:r>
      <w:r w:rsidR="00A2581E" w:rsidRPr="000D55BF">
        <w:rPr>
          <w:rFonts w:ascii="Times New Roman" w:eastAsia="Times New Roman" w:hAnsi="Times New Roman" w:cs="Times New Roman"/>
          <w:i/>
          <w:sz w:val="24"/>
          <w:szCs w:val="24"/>
        </w:rPr>
        <w:t>p</w:t>
      </w:r>
      <w:r w:rsidR="00A2581E" w:rsidRPr="000D55BF">
        <w:rPr>
          <w:rFonts w:ascii="Times New Roman" w:eastAsia="Times New Roman" w:hAnsi="Times New Roman" w:cs="Times New Roman"/>
          <w:sz w:val="24"/>
          <w:szCs w:val="24"/>
        </w:rPr>
        <w:t xml:space="preserve"> = 0.</w:t>
      </w:r>
      <w:r w:rsidR="00CA00C7">
        <w:rPr>
          <w:rFonts w:ascii="Times New Roman" w:eastAsia="Times New Roman" w:hAnsi="Times New Roman" w:cs="Times New Roman"/>
          <w:sz w:val="24"/>
          <w:szCs w:val="24"/>
        </w:rPr>
        <w:t>32</w:t>
      </w:r>
      <w:r w:rsidR="00A2581E" w:rsidRPr="000D55BF">
        <w:rPr>
          <w:rFonts w:ascii="Times New Roman" w:eastAsia="Times New Roman" w:hAnsi="Times New Roman" w:cs="Times New Roman"/>
          <w:sz w:val="24"/>
          <w:szCs w:val="24"/>
        </w:rPr>
        <w:t>)</w:t>
      </w:r>
      <w:r w:rsidR="00E1286A" w:rsidRPr="000D55BF">
        <w:rPr>
          <w:rFonts w:ascii="Times New Roman" w:eastAsia="Times New Roman" w:hAnsi="Times New Roman" w:cs="Times New Roman"/>
          <w:sz w:val="24"/>
          <w:szCs w:val="24"/>
        </w:rPr>
        <w:t>.</w:t>
      </w:r>
    </w:p>
    <w:p w14:paraId="440B34C4" w14:textId="290021A4" w:rsidR="00D83EF3" w:rsidRPr="000D55BF" w:rsidRDefault="00D83EF3" w:rsidP="008C0EFC">
      <w:pPr>
        <w:spacing w:after="0" w:line="480" w:lineRule="auto"/>
        <w:contextualSpacing/>
        <w:rPr>
          <w:rFonts w:ascii="Times New Roman" w:eastAsia="Times New Roman" w:hAnsi="Times New Roman" w:cs="Times New Roman"/>
          <w:b/>
          <w:sz w:val="24"/>
          <w:szCs w:val="24"/>
        </w:rPr>
      </w:pPr>
      <w:r w:rsidRPr="000D55BF">
        <w:rPr>
          <w:rFonts w:ascii="Times New Roman" w:eastAsia="Times New Roman" w:hAnsi="Times New Roman" w:cs="Times New Roman"/>
          <w:b/>
          <w:sz w:val="24"/>
          <w:szCs w:val="24"/>
        </w:rPr>
        <w:t xml:space="preserve">Coaching </w:t>
      </w:r>
      <w:r w:rsidR="00C920F5" w:rsidRPr="000D55BF">
        <w:rPr>
          <w:rFonts w:ascii="Times New Roman" w:eastAsia="Times New Roman" w:hAnsi="Times New Roman" w:cs="Times New Roman"/>
          <w:b/>
          <w:sz w:val="24"/>
          <w:szCs w:val="24"/>
        </w:rPr>
        <w:t>V</w:t>
      </w:r>
      <w:r w:rsidRPr="000D55BF">
        <w:rPr>
          <w:rFonts w:ascii="Times New Roman" w:eastAsia="Times New Roman" w:hAnsi="Times New Roman" w:cs="Times New Roman"/>
          <w:b/>
          <w:sz w:val="24"/>
          <w:szCs w:val="24"/>
        </w:rPr>
        <w:t xml:space="preserve">ariables </w:t>
      </w:r>
      <w:r w:rsidR="00C920F5" w:rsidRPr="000D55BF">
        <w:rPr>
          <w:rFonts w:ascii="Times New Roman" w:eastAsia="Times New Roman" w:hAnsi="Times New Roman" w:cs="Times New Roman"/>
          <w:b/>
          <w:sz w:val="24"/>
          <w:szCs w:val="24"/>
        </w:rPr>
        <w:t>T</w:t>
      </w:r>
      <w:r w:rsidRPr="000D55BF">
        <w:rPr>
          <w:rFonts w:ascii="Times New Roman" w:eastAsia="Times New Roman" w:hAnsi="Times New Roman" w:cs="Times New Roman"/>
          <w:b/>
          <w:sz w:val="24"/>
          <w:szCs w:val="24"/>
        </w:rPr>
        <w:t xml:space="preserve">hat </w:t>
      </w:r>
      <w:r w:rsidR="00C920F5" w:rsidRPr="000D55BF">
        <w:rPr>
          <w:rFonts w:ascii="Times New Roman" w:eastAsia="Times New Roman" w:hAnsi="Times New Roman" w:cs="Times New Roman"/>
          <w:b/>
          <w:sz w:val="24"/>
          <w:szCs w:val="24"/>
        </w:rPr>
        <w:t>E</w:t>
      </w:r>
      <w:r w:rsidRPr="000D55BF">
        <w:rPr>
          <w:rFonts w:ascii="Times New Roman" w:eastAsia="Times New Roman" w:hAnsi="Times New Roman" w:cs="Times New Roman"/>
          <w:b/>
          <w:sz w:val="24"/>
          <w:szCs w:val="24"/>
        </w:rPr>
        <w:t xml:space="preserve">xplain </w:t>
      </w:r>
      <w:r w:rsidR="00C920F5" w:rsidRPr="000D55BF">
        <w:rPr>
          <w:rFonts w:ascii="Times New Roman" w:eastAsia="Times New Roman" w:hAnsi="Times New Roman" w:cs="Times New Roman"/>
          <w:b/>
          <w:sz w:val="24"/>
          <w:szCs w:val="24"/>
        </w:rPr>
        <w:t>C</w:t>
      </w:r>
      <w:r w:rsidRPr="000D55BF">
        <w:rPr>
          <w:rFonts w:ascii="Times New Roman" w:eastAsia="Times New Roman" w:hAnsi="Times New Roman" w:cs="Times New Roman"/>
          <w:b/>
          <w:sz w:val="24"/>
          <w:szCs w:val="24"/>
        </w:rPr>
        <w:t xml:space="preserve">hanges in </w:t>
      </w:r>
      <w:r w:rsidR="00C920F5" w:rsidRPr="000D55BF">
        <w:rPr>
          <w:rFonts w:ascii="Times New Roman" w:eastAsia="Times New Roman" w:hAnsi="Times New Roman" w:cs="Times New Roman"/>
          <w:b/>
          <w:sz w:val="24"/>
          <w:szCs w:val="24"/>
        </w:rPr>
        <w:t>T</w:t>
      </w:r>
      <w:r w:rsidRPr="000D55BF">
        <w:rPr>
          <w:rFonts w:ascii="Times New Roman" w:eastAsia="Times New Roman" w:hAnsi="Times New Roman" w:cs="Times New Roman"/>
          <w:b/>
          <w:sz w:val="24"/>
          <w:szCs w:val="24"/>
        </w:rPr>
        <w:t xml:space="preserve">eacher </w:t>
      </w:r>
      <w:r w:rsidR="007D4B2F" w:rsidRPr="000D55BF">
        <w:rPr>
          <w:rFonts w:ascii="Times New Roman" w:eastAsia="Times New Roman" w:hAnsi="Times New Roman" w:cs="Times New Roman"/>
          <w:b/>
          <w:sz w:val="24"/>
          <w:szCs w:val="24"/>
        </w:rPr>
        <w:t>Mathematics Content Knowledge</w:t>
      </w:r>
    </w:p>
    <w:p w14:paraId="7CF42C66" w14:textId="47F60572" w:rsidR="00F04CA1" w:rsidRPr="000D55BF" w:rsidRDefault="00546BC0" w:rsidP="00546BC0">
      <w:pPr>
        <w:spacing w:after="0" w:line="480" w:lineRule="auto"/>
        <w:ind w:firstLine="720"/>
        <w:rPr>
          <w:rFonts w:ascii="Times New Roman" w:hAnsi="Times New Roman" w:cs="Times New Roman"/>
          <w:sz w:val="24"/>
          <w:szCs w:val="24"/>
        </w:rPr>
      </w:pPr>
      <w:r w:rsidRPr="000D55BF">
        <w:rPr>
          <w:rFonts w:ascii="Times New Roman" w:hAnsi="Times New Roman" w:cs="Times New Roman"/>
          <w:sz w:val="24"/>
          <w:szCs w:val="24"/>
        </w:rPr>
        <w:t xml:space="preserve">The teachers in our study began the project with average MKT scores just slightly above the mean of </w:t>
      </w:r>
      <w:r w:rsidR="005F5F20">
        <w:rPr>
          <w:rFonts w:ascii="Times New Roman" w:hAnsi="Times New Roman" w:cs="Times New Roman"/>
          <w:sz w:val="24"/>
          <w:szCs w:val="24"/>
        </w:rPr>
        <w:t xml:space="preserve">the </w:t>
      </w:r>
      <w:r w:rsidRPr="000D55BF">
        <w:rPr>
          <w:rFonts w:ascii="Times New Roman" w:hAnsi="Times New Roman" w:cs="Times New Roman"/>
          <w:sz w:val="24"/>
          <w:szCs w:val="24"/>
        </w:rPr>
        <w:t xml:space="preserve">nationally normed sample (the mean of our participants </w:t>
      </w:r>
      <w:r w:rsidR="008953EA">
        <w:rPr>
          <w:rFonts w:ascii="Times New Roman" w:hAnsi="Times New Roman" w:cs="Times New Roman"/>
          <w:sz w:val="24"/>
          <w:szCs w:val="24"/>
        </w:rPr>
        <w:t>wa</w:t>
      </w:r>
      <w:r w:rsidRPr="000D55BF">
        <w:rPr>
          <w:rFonts w:ascii="Times New Roman" w:hAnsi="Times New Roman" w:cs="Times New Roman"/>
          <w:sz w:val="24"/>
          <w:szCs w:val="24"/>
        </w:rPr>
        <w:t>s 0.</w:t>
      </w:r>
      <w:r w:rsidR="00CA00C7">
        <w:rPr>
          <w:rFonts w:ascii="Times New Roman" w:hAnsi="Times New Roman" w:cs="Times New Roman"/>
          <w:sz w:val="24"/>
          <w:szCs w:val="24"/>
        </w:rPr>
        <w:t>107</w:t>
      </w:r>
      <w:r w:rsidRPr="000D55BF">
        <w:rPr>
          <w:rFonts w:ascii="Times New Roman" w:hAnsi="Times New Roman" w:cs="Times New Roman"/>
          <w:sz w:val="24"/>
          <w:szCs w:val="24"/>
        </w:rPr>
        <w:t>, with a standard deviation of 0.9</w:t>
      </w:r>
      <w:r w:rsidR="00CA00C7">
        <w:rPr>
          <w:rFonts w:ascii="Times New Roman" w:hAnsi="Times New Roman" w:cs="Times New Roman"/>
          <w:sz w:val="24"/>
          <w:szCs w:val="24"/>
        </w:rPr>
        <w:t>62</w:t>
      </w:r>
      <w:r w:rsidRPr="000D55BF">
        <w:rPr>
          <w:rFonts w:ascii="Times New Roman" w:hAnsi="Times New Roman" w:cs="Times New Roman"/>
          <w:sz w:val="24"/>
          <w:szCs w:val="24"/>
        </w:rPr>
        <w:t>)</w:t>
      </w:r>
      <w:r w:rsidR="005F5F20">
        <w:rPr>
          <w:rFonts w:ascii="Times New Roman" w:hAnsi="Times New Roman" w:cs="Times New Roman"/>
          <w:sz w:val="24"/>
          <w:szCs w:val="24"/>
        </w:rPr>
        <w:t>. W</w:t>
      </w:r>
      <w:r w:rsidR="00F04CA1" w:rsidRPr="000D55BF">
        <w:rPr>
          <w:rFonts w:ascii="Times New Roman" w:hAnsi="Times New Roman" w:cs="Times New Roman"/>
          <w:sz w:val="24"/>
          <w:szCs w:val="24"/>
        </w:rPr>
        <w:t xml:space="preserve">e </w:t>
      </w:r>
      <w:r w:rsidR="00927CFD" w:rsidRPr="000D55BF">
        <w:rPr>
          <w:rFonts w:ascii="Times New Roman" w:hAnsi="Times New Roman" w:cs="Times New Roman"/>
          <w:sz w:val="24"/>
          <w:szCs w:val="24"/>
        </w:rPr>
        <w:t>saw improvements in teachers’ MKT</w:t>
      </w:r>
      <w:r w:rsidR="00F04CA1" w:rsidRPr="000D55BF">
        <w:rPr>
          <w:rFonts w:ascii="Times New Roman" w:hAnsi="Times New Roman" w:cs="Times New Roman"/>
          <w:sz w:val="24"/>
          <w:szCs w:val="24"/>
        </w:rPr>
        <w:t xml:space="preserve"> scores over the course of the p</w:t>
      </w:r>
      <w:r w:rsidR="00927CFD" w:rsidRPr="000D55BF">
        <w:rPr>
          <w:rFonts w:ascii="Times New Roman" w:hAnsi="Times New Roman" w:cs="Times New Roman"/>
          <w:sz w:val="24"/>
          <w:szCs w:val="24"/>
        </w:rPr>
        <w:t>roject</w:t>
      </w:r>
      <w:r w:rsidR="002A4A82" w:rsidRPr="000D55BF">
        <w:rPr>
          <w:rFonts w:ascii="Times New Roman" w:hAnsi="Times New Roman" w:cs="Times New Roman"/>
          <w:sz w:val="24"/>
          <w:szCs w:val="24"/>
        </w:rPr>
        <w:t xml:space="preserve">, ending </w:t>
      </w:r>
      <w:r w:rsidR="00CA00C7">
        <w:rPr>
          <w:rFonts w:ascii="Times New Roman" w:hAnsi="Times New Roman" w:cs="Times New Roman"/>
          <w:sz w:val="24"/>
          <w:szCs w:val="24"/>
        </w:rPr>
        <w:t>0.433</w:t>
      </w:r>
      <w:r w:rsidR="002A4A82" w:rsidRPr="000D55BF">
        <w:rPr>
          <w:rFonts w:ascii="Times New Roman" w:hAnsi="Times New Roman" w:cs="Times New Roman"/>
          <w:sz w:val="24"/>
          <w:szCs w:val="24"/>
        </w:rPr>
        <w:t xml:space="preserve"> standard deviation</w:t>
      </w:r>
      <w:r w:rsidR="00CA00C7">
        <w:rPr>
          <w:rFonts w:ascii="Times New Roman" w:hAnsi="Times New Roman" w:cs="Times New Roman"/>
          <w:sz w:val="24"/>
          <w:szCs w:val="24"/>
        </w:rPr>
        <w:t>s</w:t>
      </w:r>
      <w:r w:rsidR="002A4A82" w:rsidRPr="000D55BF">
        <w:rPr>
          <w:rFonts w:ascii="Times New Roman" w:hAnsi="Times New Roman" w:cs="Times New Roman"/>
          <w:sz w:val="24"/>
          <w:szCs w:val="24"/>
        </w:rPr>
        <w:t xml:space="preserve"> above average</w:t>
      </w:r>
      <w:r w:rsidR="007E3D2B" w:rsidRPr="000D55BF">
        <w:rPr>
          <w:rFonts w:ascii="Times New Roman" w:hAnsi="Times New Roman" w:cs="Times New Roman"/>
          <w:sz w:val="24"/>
          <w:szCs w:val="24"/>
        </w:rPr>
        <w:t xml:space="preserve"> as seen in </w:t>
      </w:r>
      <w:r w:rsidR="002575E7">
        <w:rPr>
          <w:rFonts w:ascii="Times New Roman" w:hAnsi="Times New Roman" w:cs="Times New Roman"/>
          <w:sz w:val="24"/>
          <w:szCs w:val="24"/>
        </w:rPr>
        <w:t>Figure 4</w:t>
      </w:r>
      <w:r w:rsidR="00927CFD" w:rsidRPr="000D55BF">
        <w:rPr>
          <w:rFonts w:ascii="Times New Roman" w:hAnsi="Times New Roman" w:cs="Times New Roman"/>
          <w:sz w:val="24"/>
          <w:szCs w:val="24"/>
        </w:rPr>
        <w:t>.</w:t>
      </w:r>
      <w:r w:rsidR="00F04CA1" w:rsidRPr="000D55BF">
        <w:rPr>
          <w:rFonts w:ascii="Times New Roman" w:hAnsi="Times New Roman" w:cs="Times New Roman"/>
          <w:sz w:val="24"/>
          <w:szCs w:val="24"/>
        </w:rPr>
        <w:t xml:space="preserve"> </w:t>
      </w:r>
      <w:r w:rsidR="006C0EAB">
        <w:rPr>
          <w:rFonts w:ascii="Times New Roman" w:hAnsi="Times New Roman" w:cs="Times New Roman"/>
          <w:sz w:val="24"/>
          <w:szCs w:val="24"/>
        </w:rPr>
        <w:t>Once again, we are concerned with</w:t>
      </w:r>
      <w:r w:rsidR="00F04CA1" w:rsidRPr="000D55BF">
        <w:rPr>
          <w:rFonts w:ascii="Times New Roman" w:hAnsi="Times New Roman" w:cs="Times New Roman"/>
          <w:sz w:val="24"/>
          <w:szCs w:val="24"/>
        </w:rPr>
        <w:t xml:space="preserve"> whether </w:t>
      </w:r>
      <w:r w:rsidR="006C0EAB">
        <w:rPr>
          <w:rFonts w:ascii="Times New Roman" w:hAnsi="Times New Roman" w:cs="Times New Roman"/>
          <w:sz w:val="24"/>
          <w:szCs w:val="24"/>
        </w:rPr>
        <w:t xml:space="preserve">or not </w:t>
      </w:r>
      <w:r w:rsidR="00F04CA1" w:rsidRPr="000D55BF">
        <w:rPr>
          <w:rFonts w:ascii="Times New Roman" w:hAnsi="Times New Roman" w:cs="Times New Roman"/>
          <w:sz w:val="24"/>
          <w:szCs w:val="24"/>
        </w:rPr>
        <w:t>changes in the coaches’ measures explain th</w:t>
      </w:r>
      <w:r w:rsidR="006C0EAB">
        <w:rPr>
          <w:rFonts w:ascii="Times New Roman" w:hAnsi="Times New Roman" w:cs="Times New Roman"/>
          <w:sz w:val="24"/>
          <w:szCs w:val="24"/>
        </w:rPr>
        <w:t>e</w:t>
      </w:r>
      <w:r w:rsidR="00F04CA1" w:rsidRPr="000D55BF">
        <w:rPr>
          <w:rFonts w:ascii="Times New Roman" w:hAnsi="Times New Roman" w:cs="Times New Roman"/>
          <w:sz w:val="24"/>
          <w:szCs w:val="24"/>
        </w:rPr>
        <w:t>se changes</w:t>
      </w:r>
      <w:r w:rsidR="006C0EAB">
        <w:rPr>
          <w:rFonts w:ascii="Times New Roman" w:hAnsi="Times New Roman" w:cs="Times New Roman"/>
          <w:sz w:val="24"/>
          <w:szCs w:val="24"/>
        </w:rPr>
        <w:t xml:space="preserve"> to teachers’ scores</w:t>
      </w:r>
      <w:r w:rsidR="00F04CA1" w:rsidRPr="000D55BF">
        <w:rPr>
          <w:rFonts w:ascii="Times New Roman" w:hAnsi="Times New Roman" w:cs="Times New Roman"/>
          <w:sz w:val="24"/>
          <w:szCs w:val="24"/>
        </w:rPr>
        <w:t>.</w:t>
      </w:r>
    </w:p>
    <w:p w14:paraId="5E57A647" w14:textId="605E178F" w:rsidR="003F7CAF" w:rsidRDefault="002575E7" w:rsidP="00A3019A">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Table 7</w:t>
      </w:r>
      <w:r w:rsidR="00564A64" w:rsidRPr="000D55BF">
        <w:rPr>
          <w:rFonts w:ascii="Times New Roman" w:hAnsi="Times New Roman" w:cs="Times New Roman"/>
          <w:sz w:val="24"/>
          <w:szCs w:val="24"/>
        </w:rPr>
        <w:t xml:space="preserve"> displays the results of our model for how changes in coach measures explain changes in teacher</w:t>
      </w:r>
      <w:r w:rsidR="00F90EB0" w:rsidRPr="000D55BF">
        <w:rPr>
          <w:rFonts w:ascii="Times New Roman" w:hAnsi="Times New Roman" w:cs="Times New Roman"/>
          <w:sz w:val="24"/>
          <w:szCs w:val="24"/>
        </w:rPr>
        <w:t>s’</w:t>
      </w:r>
      <w:r w:rsidR="00564A64" w:rsidRPr="000D55BF">
        <w:rPr>
          <w:rFonts w:ascii="Times New Roman" w:hAnsi="Times New Roman" w:cs="Times New Roman"/>
          <w:sz w:val="24"/>
          <w:szCs w:val="24"/>
        </w:rPr>
        <w:t xml:space="preserve"> MKT scores.</w:t>
      </w:r>
      <w:r w:rsidR="00CD309C" w:rsidRPr="000D55BF">
        <w:rPr>
          <w:rFonts w:ascii="Times New Roman" w:hAnsi="Times New Roman" w:cs="Times New Roman"/>
          <w:sz w:val="24"/>
          <w:szCs w:val="24"/>
        </w:rPr>
        <w:t xml:space="preserve"> </w:t>
      </w:r>
      <w:r w:rsidR="00DF0FFA" w:rsidRPr="000D55BF">
        <w:rPr>
          <w:rFonts w:ascii="Times New Roman" w:eastAsia="Times New Roman" w:hAnsi="Times New Roman" w:cs="Times New Roman"/>
          <w:sz w:val="24"/>
          <w:szCs w:val="24"/>
        </w:rPr>
        <w:t>CKS</w:t>
      </w:r>
      <w:r w:rsidR="00F15995" w:rsidRPr="000D55BF">
        <w:rPr>
          <w:rFonts w:ascii="Times New Roman" w:eastAsia="Times New Roman" w:hAnsi="Times New Roman" w:cs="Times New Roman"/>
          <w:sz w:val="24"/>
          <w:szCs w:val="24"/>
        </w:rPr>
        <w:t>centered</w:t>
      </w:r>
      <w:r w:rsidR="00962758" w:rsidRPr="000D55BF">
        <w:rPr>
          <w:rFonts w:ascii="Times New Roman" w:eastAsia="Times New Roman" w:hAnsi="Times New Roman" w:cs="Times New Roman"/>
          <w:sz w:val="24"/>
          <w:szCs w:val="24"/>
        </w:rPr>
        <w:t xml:space="preserve"> </w:t>
      </w:r>
      <w:r w:rsidR="00DF0FFA" w:rsidRPr="000D55BF">
        <w:rPr>
          <w:rFonts w:ascii="Times New Roman" w:eastAsia="Times New Roman" w:hAnsi="Times New Roman" w:cs="Times New Roman"/>
          <w:sz w:val="24"/>
          <w:szCs w:val="24"/>
        </w:rPr>
        <w:t xml:space="preserve">scores </w:t>
      </w:r>
      <w:r w:rsidR="00962758" w:rsidRPr="000D55BF">
        <w:rPr>
          <w:rFonts w:ascii="Times New Roman" w:eastAsia="Times New Roman" w:hAnsi="Times New Roman" w:cs="Times New Roman"/>
          <w:sz w:val="24"/>
          <w:szCs w:val="24"/>
        </w:rPr>
        <w:t>(</w:t>
      </w:r>
      <w:r w:rsidR="00F45093" w:rsidRPr="000D55BF">
        <w:rPr>
          <w:rFonts w:ascii="Times New Roman" w:eastAsia="Times New Roman" w:hAnsi="Times New Roman" w:cs="Times New Roman"/>
          <w:i/>
          <w:sz w:val="24"/>
          <w:szCs w:val="24"/>
        </w:rPr>
        <w:t>p</w:t>
      </w:r>
      <w:r w:rsidR="00F15995" w:rsidRPr="000D55BF">
        <w:rPr>
          <w:rFonts w:ascii="Times New Roman" w:eastAsia="Times New Roman" w:hAnsi="Times New Roman" w:cs="Times New Roman"/>
          <w:sz w:val="24"/>
          <w:szCs w:val="24"/>
        </w:rPr>
        <w:t xml:space="preserve"> </w:t>
      </w:r>
      <w:r w:rsidR="00F45093" w:rsidRPr="000D55BF">
        <w:rPr>
          <w:rFonts w:ascii="Times New Roman" w:eastAsia="Times New Roman" w:hAnsi="Times New Roman" w:cs="Times New Roman"/>
          <w:sz w:val="24"/>
          <w:szCs w:val="24"/>
        </w:rPr>
        <w:t>=</w:t>
      </w:r>
      <w:r w:rsidR="005F5F20">
        <w:rPr>
          <w:rFonts w:ascii="Times New Roman" w:eastAsia="Times New Roman" w:hAnsi="Times New Roman" w:cs="Times New Roman"/>
          <w:sz w:val="24"/>
          <w:szCs w:val="24"/>
        </w:rPr>
        <w:t xml:space="preserve"> </w:t>
      </w:r>
      <w:r w:rsidR="00F45093" w:rsidRPr="000D55BF">
        <w:rPr>
          <w:rFonts w:ascii="Times New Roman" w:eastAsia="Times New Roman" w:hAnsi="Times New Roman" w:cs="Times New Roman"/>
          <w:sz w:val="24"/>
          <w:szCs w:val="24"/>
        </w:rPr>
        <w:t>0.00</w:t>
      </w:r>
      <w:r w:rsidR="00CA00C7">
        <w:rPr>
          <w:rFonts w:ascii="Times New Roman" w:eastAsia="Times New Roman" w:hAnsi="Times New Roman" w:cs="Times New Roman"/>
          <w:sz w:val="24"/>
          <w:szCs w:val="24"/>
        </w:rPr>
        <w:t>2</w:t>
      </w:r>
      <w:r w:rsidR="00962758" w:rsidRPr="000D55BF">
        <w:rPr>
          <w:rFonts w:ascii="Times New Roman" w:eastAsia="Times New Roman" w:hAnsi="Times New Roman" w:cs="Times New Roman"/>
          <w:sz w:val="24"/>
          <w:szCs w:val="24"/>
        </w:rPr>
        <w:t>) and</w:t>
      </w:r>
      <w:r w:rsidR="00F45093" w:rsidRPr="000D55BF">
        <w:rPr>
          <w:rFonts w:ascii="Times New Roman" w:eastAsia="Times New Roman" w:hAnsi="Times New Roman" w:cs="Times New Roman"/>
          <w:sz w:val="24"/>
          <w:szCs w:val="24"/>
        </w:rPr>
        <w:t xml:space="preserve"> </w:t>
      </w:r>
      <w:r w:rsidR="00DF0FFA" w:rsidRPr="000D55BF">
        <w:rPr>
          <w:rFonts w:ascii="Times New Roman" w:eastAsia="Times New Roman" w:hAnsi="Times New Roman" w:cs="Times New Roman"/>
          <w:sz w:val="24"/>
          <w:szCs w:val="24"/>
        </w:rPr>
        <w:t>CSIcentered</w:t>
      </w:r>
      <w:r w:rsidR="00F90EB0" w:rsidRPr="000D55BF">
        <w:rPr>
          <w:rFonts w:ascii="Times New Roman" w:eastAsia="Times New Roman" w:hAnsi="Times New Roman" w:cs="Times New Roman"/>
          <w:sz w:val="24"/>
          <w:szCs w:val="24"/>
        </w:rPr>
        <w:t xml:space="preserve"> </w:t>
      </w:r>
      <w:r w:rsidR="00F45093" w:rsidRPr="000D55BF">
        <w:rPr>
          <w:rFonts w:ascii="Times New Roman" w:eastAsia="Times New Roman" w:hAnsi="Times New Roman" w:cs="Times New Roman"/>
          <w:sz w:val="24"/>
          <w:szCs w:val="24"/>
        </w:rPr>
        <w:t>score</w:t>
      </w:r>
      <w:r w:rsidR="00DF0FFA" w:rsidRPr="000D55BF">
        <w:rPr>
          <w:rFonts w:ascii="Times New Roman" w:eastAsia="Times New Roman" w:hAnsi="Times New Roman" w:cs="Times New Roman"/>
          <w:sz w:val="24"/>
          <w:szCs w:val="24"/>
        </w:rPr>
        <w:t>s</w:t>
      </w:r>
      <w:r w:rsidR="00F45093" w:rsidRPr="000D55BF">
        <w:rPr>
          <w:rFonts w:ascii="Times New Roman" w:eastAsia="Times New Roman" w:hAnsi="Times New Roman" w:cs="Times New Roman"/>
          <w:sz w:val="24"/>
          <w:szCs w:val="24"/>
        </w:rPr>
        <w:t xml:space="preserve"> (</w:t>
      </w:r>
      <w:r w:rsidR="00F45093" w:rsidRPr="000D55BF">
        <w:rPr>
          <w:rFonts w:ascii="Times New Roman" w:eastAsia="Times New Roman" w:hAnsi="Times New Roman" w:cs="Times New Roman"/>
          <w:i/>
          <w:sz w:val="24"/>
          <w:szCs w:val="24"/>
        </w:rPr>
        <w:t>p</w:t>
      </w:r>
      <w:r w:rsidR="00F15995" w:rsidRPr="000D55BF">
        <w:rPr>
          <w:rFonts w:ascii="Times New Roman" w:eastAsia="Times New Roman" w:hAnsi="Times New Roman" w:cs="Times New Roman"/>
          <w:sz w:val="24"/>
          <w:szCs w:val="24"/>
        </w:rPr>
        <w:t xml:space="preserve"> </w:t>
      </w:r>
      <w:r w:rsidR="0061162E" w:rsidRPr="000D55BF">
        <w:rPr>
          <w:rFonts w:ascii="Times New Roman" w:eastAsia="Times New Roman" w:hAnsi="Times New Roman" w:cs="Times New Roman"/>
          <w:sz w:val="24"/>
          <w:szCs w:val="24"/>
        </w:rPr>
        <w:t xml:space="preserve">= </w:t>
      </w:r>
      <w:r w:rsidR="00DF0FFA" w:rsidRPr="000D55BF">
        <w:rPr>
          <w:rFonts w:ascii="Times New Roman" w:eastAsia="Times New Roman" w:hAnsi="Times New Roman" w:cs="Times New Roman"/>
          <w:sz w:val="24"/>
          <w:szCs w:val="24"/>
        </w:rPr>
        <w:t>0.0</w:t>
      </w:r>
      <w:r w:rsidR="00CA00C7">
        <w:rPr>
          <w:rFonts w:ascii="Times New Roman" w:eastAsia="Times New Roman" w:hAnsi="Times New Roman" w:cs="Times New Roman"/>
          <w:sz w:val="24"/>
          <w:szCs w:val="24"/>
        </w:rPr>
        <w:t>15</w:t>
      </w:r>
      <w:r w:rsidR="00F45093" w:rsidRPr="000D55BF">
        <w:rPr>
          <w:rFonts w:ascii="Times New Roman" w:eastAsia="Times New Roman" w:hAnsi="Times New Roman" w:cs="Times New Roman"/>
          <w:sz w:val="24"/>
          <w:szCs w:val="24"/>
        </w:rPr>
        <w:t xml:space="preserve">) showed strong evidence of relationships with </w:t>
      </w:r>
      <w:r w:rsidR="0061162E" w:rsidRPr="000D55BF">
        <w:rPr>
          <w:rFonts w:ascii="Times New Roman" w:eastAsia="Times New Roman" w:hAnsi="Times New Roman" w:cs="Times New Roman"/>
          <w:sz w:val="24"/>
          <w:szCs w:val="24"/>
        </w:rPr>
        <w:t xml:space="preserve">changes in </w:t>
      </w:r>
      <w:r w:rsidR="00F15995" w:rsidRPr="000D55BF">
        <w:rPr>
          <w:rFonts w:ascii="Times New Roman" w:eastAsia="Times New Roman" w:hAnsi="Times New Roman" w:cs="Times New Roman"/>
          <w:sz w:val="24"/>
          <w:szCs w:val="24"/>
        </w:rPr>
        <w:t>t</w:t>
      </w:r>
      <w:r w:rsidR="00F45093" w:rsidRPr="000D55BF">
        <w:rPr>
          <w:rFonts w:ascii="Times New Roman" w:eastAsia="Times New Roman" w:hAnsi="Times New Roman" w:cs="Times New Roman"/>
          <w:sz w:val="24"/>
          <w:szCs w:val="24"/>
        </w:rPr>
        <w:t xml:space="preserve">eacher MKT </w:t>
      </w:r>
      <w:r w:rsidR="0061162E" w:rsidRPr="000D55BF">
        <w:rPr>
          <w:rFonts w:ascii="Times New Roman" w:eastAsia="Times New Roman" w:hAnsi="Times New Roman" w:cs="Times New Roman"/>
          <w:sz w:val="24"/>
          <w:szCs w:val="24"/>
        </w:rPr>
        <w:t>scores</w:t>
      </w:r>
      <w:r w:rsidR="00F45093" w:rsidRPr="000D55BF">
        <w:rPr>
          <w:rFonts w:ascii="Times New Roman" w:eastAsia="Times New Roman" w:hAnsi="Times New Roman" w:cs="Times New Roman"/>
          <w:sz w:val="24"/>
          <w:szCs w:val="24"/>
        </w:rPr>
        <w:t xml:space="preserve">, both </w:t>
      </w:r>
      <w:r w:rsidR="006C0EAB">
        <w:rPr>
          <w:rFonts w:ascii="Times New Roman" w:eastAsia="Times New Roman" w:hAnsi="Times New Roman" w:cs="Times New Roman"/>
          <w:sz w:val="24"/>
          <w:szCs w:val="24"/>
        </w:rPr>
        <w:t>exhibiting</w:t>
      </w:r>
      <w:r w:rsidR="006C0EAB" w:rsidRPr="000D55BF">
        <w:rPr>
          <w:rFonts w:ascii="Times New Roman" w:eastAsia="Times New Roman" w:hAnsi="Times New Roman" w:cs="Times New Roman"/>
          <w:sz w:val="24"/>
          <w:szCs w:val="24"/>
        </w:rPr>
        <w:t xml:space="preserve"> </w:t>
      </w:r>
      <w:r w:rsidR="00F45093" w:rsidRPr="000D55BF">
        <w:rPr>
          <w:rFonts w:ascii="Times New Roman" w:eastAsia="Times New Roman" w:hAnsi="Times New Roman" w:cs="Times New Roman"/>
          <w:sz w:val="24"/>
          <w:szCs w:val="24"/>
        </w:rPr>
        <w:t xml:space="preserve">positive effects. </w:t>
      </w:r>
      <w:r w:rsidR="00A2581E" w:rsidRPr="000D55BF">
        <w:rPr>
          <w:rFonts w:ascii="Times New Roman" w:eastAsia="Times New Roman" w:hAnsi="Times New Roman" w:cs="Times New Roman"/>
          <w:sz w:val="24"/>
          <w:szCs w:val="24"/>
        </w:rPr>
        <w:t>For a 2</w:t>
      </w:r>
      <w:r w:rsidR="00B93DEB">
        <w:rPr>
          <w:rFonts w:ascii="Times New Roman" w:eastAsia="Times New Roman" w:hAnsi="Times New Roman" w:cs="Times New Roman"/>
          <w:sz w:val="24"/>
          <w:szCs w:val="24"/>
        </w:rPr>
        <w:t>-</w:t>
      </w:r>
      <w:r w:rsidR="00A2581E" w:rsidRPr="000D55BF">
        <w:rPr>
          <w:rFonts w:ascii="Times New Roman" w:eastAsia="Times New Roman" w:hAnsi="Times New Roman" w:cs="Times New Roman"/>
          <w:sz w:val="24"/>
          <w:szCs w:val="24"/>
        </w:rPr>
        <w:t>SD change in the CKS variation over time, the MKT score was estimated to increase on average by 0.1</w:t>
      </w:r>
      <w:r w:rsidR="00CA00C7">
        <w:rPr>
          <w:rFonts w:ascii="Times New Roman" w:eastAsia="Times New Roman" w:hAnsi="Times New Roman" w:cs="Times New Roman"/>
          <w:sz w:val="24"/>
          <w:szCs w:val="24"/>
        </w:rPr>
        <w:t>3</w:t>
      </w:r>
      <w:r w:rsidR="00A2581E" w:rsidRPr="000D55BF">
        <w:rPr>
          <w:rFonts w:ascii="Times New Roman" w:eastAsia="Times New Roman" w:hAnsi="Times New Roman" w:cs="Times New Roman"/>
          <w:sz w:val="24"/>
          <w:szCs w:val="24"/>
        </w:rPr>
        <w:t xml:space="preserve"> standard deviations of MKT. For the same increase in the CSI variation over time, the teacher MKT mean was estimated to increase by 0.1 on the MKT scale. </w:t>
      </w:r>
      <w:r w:rsidR="0029643C" w:rsidRPr="000D55BF">
        <w:rPr>
          <w:rFonts w:ascii="Times New Roman" w:eastAsia="Times New Roman" w:hAnsi="Times New Roman" w:cs="Times New Roman"/>
          <w:sz w:val="24"/>
          <w:szCs w:val="24"/>
        </w:rPr>
        <w:t xml:space="preserve">These relationships were also detected in our </w:t>
      </w:r>
      <w:r w:rsidR="006C0EAB">
        <w:rPr>
          <w:rFonts w:ascii="Times New Roman" w:eastAsia="Times New Roman" w:hAnsi="Times New Roman" w:cs="Times New Roman"/>
          <w:sz w:val="24"/>
          <w:szCs w:val="24"/>
        </w:rPr>
        <w:t>Y</w:t>
      </w:r>
      <w:r w:rsidR="0029643C" w:rsidRPr="000D55BF">
        <w:rPr>
          <w:rFonts w:ascii="Times New Roman" w:eastAsia="Times New Roman" w:hAnsi="Times New Roman" w:cs="Times New Roman"/>
          <w:sz w:val="24"/>
          <w:szCs w:val="24"/>
        </w:rPr>
        <w:t xml:space="preserve">ear 3 and </w:t>
      </w:r>
      <w:r w:rsidR="006C0EAB">
        <w:rPr>
          <w:rFonts w:ascii="Times New Roman" w:eastAsia="Times New Roman" w:hAnsi="Times New Roman" w:cs="Times New Roman"/>
          <w:sz w:val="24"/>
          <w:szCs w:val="24"/>
        </w:rPr>
        <w:t>Y</w:t>
      </w:r>
      <w:r w:rsidR="0029643C" w:rsidRPr="000D55BF">
        <w:rPr>
          <w:rFonts w:ascii="Times New Roman" w:eastAsia="Times New Roman" w:hAnsi="Times New Roman" w:cs="Times New Roman"/>
          <w:sz w:val="24"/>
          <w:szCs w:val="24"/>
        </w:rPr>
        <w:t>ear 4 analys</w:t>
      </w:r>
      <w:r w:rsidR="006F21D9">
        <w:rPr>
          <w:rFonts w:ascii="Times New Roman" w:eastAsia="Times New Roman" w:hAnsi="Times New Roman" w:cs="Times New Roman"/>
          <w:sz w:val="24"/>
          <w:szCs w:val="24"/>
        </w:rPr>
        <w:t>e</w:t>
      </w:r>
      <w:r w:rsidR="0029643C" w:rsidRPr="000D55BF">
        <w:rPr>
          <w:rFonts w:ascii="Times New Roman" w:eastAsia="Times New Roman" w:hAnsi="Times New Roman" w:cs="Times New Roman"/>
          <w:sz w:val="24"/>
          <w:szCs w:val="24"/>
        </w:rPr>
        <w:t>s</w:t>
      </w:r>
      <w:r w:rsidR="00C9357B" w:rsidRPr="000D55BF">
        <w:rPr>
          <w:rFonts w:ascii="Times New Roman" w:eastAsia="Times New Roman" w:hAnsi="Times New Roman" w:cs="Times New Roman"/>
          <w:sz w:val="24"/>
          <w:szCs w:val="24"/>
        </w:rPr>
        <w:t>, indicating that this effect of coaching can be seen in a 3-year time span</w:t>
      </w:r>
      <w:r w:rsidR="0029643C" w:rsidRPr="000D55BF">
        <w:rPr>
          <w:rFonts w:ascii="Times New Roman" w:eastAsia="Times New Roman" w:hAnsi="Times New Roman" w:cs="Times New Roman"/>
          <w:sz w:val="24"/>
          <w:szCs w:val="24"/>
        </w:rPr>
        <w:t>.</w:t>
      </w:r>
      <w:r w:rsidR="00A3019A" w:rsidRPr="000D55BF">
        <w:rPr>
          <w:rFonts w:ascii="Times New Roman" w:eastAsia="Times New Roman" w:hAnsi="Times New Roman" w:cs="Times New Roman"/>
          <w:sz w:val="24"/>
          <w:szCs w:val="24"/>
        </w:rPr>
        <w:t xml:space="preserve"> None of the other effects were suggested as being important in the model except for the random effects of teacher and coach</w:t>
      </w:r>
      <w:r w:rsidR="008B7771" w:rsidRPr="000D55BF">
        <w:rPr>
          <w:rFonts w:ascii="Times New Roman" w:eastAsia="Times New Roman" w:hAnsi="Times New Roman" w:cs="Times New Roman"/>
          <w:sz w:val="24"/>
          <w:szCs w:val="24"/>
        </w:rPr>
        <w:t>,</w:t>
      </w:r>
      <w:r w:rsidR="00CF1C28" w:rsidRPr="000D55BF">
        <w:rPr>
          <w:rFonts w:ascii="Times New Roman" w:eastAsia="Times New Roman" w:hAnsi="Times New Roman" w:cs="Times New Roman"/>
          <w:sz w:val="24"/>
          <w:szCs w:val="24"/>
        </w:rPr>
        <w:t xml:space="preserve"> which estimated the ICC of </w:t>
      </w:r>
      <w:r w:rsidR="00A3019A" w:rsidRPr="000D55BF">
        <w:rPr>
          <w:rFonts w:ascii="Times New Roman" w:eastAsia="Times New Roman" w:hAnsi="Times New Roman" w:cs="Times New Roman"/>
          <w:sz w:val="24"/>
          <w:szCs w:val="24"/>
        </w:rPr>
        <w:t>two measurements o</w:t>
      </w:r>
      <w:r w:rsidR="006F21D9">
        <w:rPr>
          <w:rFonts w:ascii="Times New Roman" w:eastAsia="Times New Roman" w:hAnsi="Times New Roman" w:cs="Times New Roman"/>
          <w:sz w:val="24"/>
          <w:szCs w:val="24"/>
        </w:rPr>
        <w:t>f</w:t>
      </w:r>
      <w:r w:rsidR="00A3019A" w:rsidRPr="000D55BF">
        <w:rPr>
          <w:rFonts w:ascii="Times New Roman" w:eastAsia="Times New Roman" w:hAnsi="Times New Roman" w:cs="Times New Roman"/>
          <w:sz w:val="24"/>
          <w:szCs w:val="24"/>
        </w:rPr>
        <w:t xml:space="preserve"> the same coach of </w:t>
      </w:r>
      <w:r w:rsidR="002A4A82" w:rsidRPr="000D55BF">
        <w:rPr>
          <w:rFonts w:ascii="Times New Roman" w:eastAsia="Times New Roman" w:hAnsi="Times New Roman" w:cs="Times New Roman"/>
          <w:sz w:val="24"/>
          <w:szCs w:val="24"/>
        </w:rPr>
        <w:t>0.0</w:t>
      </w:r>
      <w:r w:rsidR="003108C1">
        <w:rPr>
          <w:rFonts w:ascii="Times New Roman" w:eastAsia="Times New Roman" w:hAnsi="Times New Roman" w:cs="Times New Roman"/>
          <w:sz w:val="24"/>
          <w:szCs w:val="24"/>
        </w:rPr>
        <w:t>72</w:t>
      </w:r>
      <w:r w:rsidR="00A3019A" w:rsidRPr="000D55BF">
        <w:rPr>
          <w:rFonts w:ascii="Times New Roman" w:eastAsia="Times New Roman" w:hAnsi="Times New Roman" w:cs="Times New Roman"/>
          <w:sz w:val="24"/>
          <w:szCs w:val="24"/>
        </w:rPr>
        <w:t xml:space="preserve"> and two measurements o</w:t>
      </w:r>
      <w:r w:rsidR="006F21D9">
        <w:rPr>
          <w:rFonts w:ascii="Times New Roman" w:eastAsia="Times New Roman" w:hAnsi="Times New Roman" w:cs="Times New Roman"/>
          <w:sz w:val="24"/>
          <w:szCs w:val="24"/>
        </w:rPr>
        <w:t>f</w:t>
      </w:r>
      <w:r w:rsidR="00A3019A" w:rsidRPr="000D55BF">
        <w:rPr>
          <w:rFonts w:ascii="Times New Roman" w:eastAsia="Times New Roman" w:hAnsi="Times New Roman" w:cs="Times New Roman"/>
          <w:sz w:val="24"/>
          <w:szCs w:val="24"/>
        </w:rPr>
        <w:t xml:space="preserve"> the same teacher with the same coach of </w:t>
      </w:r>
      <w:r w:rsidR="002A4A82" w:rsidRPr="000D55BF">
        <w:rPr>
          <w:rFonts w:ascii="Times New Roman" w:eastAsia="Times New Roman" w:hAnsi="Times New Roman" w:cs="Times New Roman"/>
          <w:sz w:val="24"/>
          <w:szCs w:val="24"/>
        </w:rPr>
        <w:t>0.55</w:t>
      </w:r>
      <w:r w:rsidR="003108C1">
        <w:rPr>
          <w:rFonts w:ascii="Times New Roman" w:eastAsia="Times New Roman" w:hAnsi="Times New Roman" w:cs="Times New Roman"/>
          <w:sz w:val="24"/>
          <w:szCs w:val="24"/>
        </w:rPr>
        <w:t>6</w:t>
      </w:r>
      <w:r w:rsidR="00A3019A" w:rsidRPr="000D55BF">
        <w:rPr>
          <w:rFonts w:ascii="Times New Roman" w:eastAsia="Times New Roman" w:hAnsi="Times New Roman" w:cs="Times New Roman"/>
          <w:sz w:val="24"/>
          <w:szCs w:val="24"/>
        </w:rPr>
        <w:t>.</w:t>
      </w:r>
    </w:p>
    <w:p w14:paraId="112C2C8B" w14:textId="443BCA12" w:rsidR="003F7CAF" w:rsidRDefault="00F45093" w:rsidP="00CD309C">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Marginal evidence was found for </w:t>
      </w:r>
      <w:r w:rsidR="0061162E" w:rsidRPr="000D55BF">
        <w:rPr>
          <w:rFonts w:ascii="Times New Roman" w:eastAsia="Times New Roman" w:hAnsi="Times New Roman" w:cs="Times New Roman"/>
          <w:sz w:val="24"/>
          <w:szCs w:val="24"/>
        </w:rPr>
        <w:t xml:space="preserve">a relationship </w:t>
      </w:r>
      <w:r w:rsidR="00F82C5F">
        <w:rPr>
          <w:rFonts w:ascii="Times New Roman" w:eastAsia="Times New Roman" w:hAnsi="Times New Roman" w:cs="Times New Roman"/>
          <w:sz w:val="24"/>
          <w:szCs w:val="24"/>
        </w:rPr>
        <w:t>with</w:t>
      </w:r>
      <w:r w:rsidR="00F82C5F"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CKSmean (</w:t>
      </w:r>
      <w:r w:rsidRPr="000D55BF">
        <w:rPr>
          <w:rFonts w:ascii="Times New Roman" w:eastAsia="Times New Roman" w:hAnsi="Times New Roman" w:cs="Times New Roman"/>
          <w:i/>
          <w:sz w:val="24"/>
          <w:szCs w:val="24"/>
        </w:rPr>
        <w:t>p</w:t>
      </w:r>
      <w:r w:rsidR="00F15995"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w:t>
      </w:r>
      <w:r w:rsidR="00F15995" w:rsidRPr="000D55BF">
        <w:rPr>
          <w:rFonts w:ascii="Times New Roman" w:eastAsia="Times New Roman" w:hAnsi="Times New Roman" w:cs="Times New Roman"/>
          <w:sz w:val="24"/>
          <w:szCs w:val="24"/>
        </w:rPr>
        <w:t xml:space="preserve"> </w:t>
      </w:r>
      <w:r w:rsidR="005D44FC" w:rsidRPr="000D55BF">
        <w:rPr>
          <w:rFonts w:ascii="Times New Roman" w:eastAsia="Times New Roman" w:hAnsi="Times New Roman" w:cs="Times New Roman"/>
          <w:sz w:val="24"/>
          <w:szCs w:val="24"/>
        </w:rPr>
        <w:t>0.05</w:t>
      </w:r>
      <w:r w:rsidR="003108C1">
        <w:rPr>
          <w:rFonts w:ascii="Times New Roman" w:eastAsia="Times New Roman" w:hAnsi="Times New Roman" w:cs="Times New Roman"/>
          <w:sz w:val="24"/>
          <w:szCs w:val="24"/>
        </w:rPr>
        <w:t>4</w:t>
      </w:r>
      <w:r w:rsidR="00D54A14"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and even weaker evidence for </w:t>
      </w:r>
      <w:r w:rsidR="005D44FC" w:rsidRPr="000D55BF">
        <w:rPr>
          <w:rFonts w:ascii="Times New Roman" w:eastAsia="Times New Roman" w:hAnsi="Times New Roman" w:cs="Times New Roman"/>
          <w:sz w:val="24"/>
          <w:szCs w:val="24"/>
        </w:rPr>
        <w:t>CMKTmean</w:t>
      </w:r>
      <w:r w:rsidR="00962758"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i/>
          <w:sz w:val="24"/>
          <w:szCs w:val="24"/>
        </w:rPr>
        <w:t>p</w:t>
      </w:r>
      <w:r w:rsidR="00F15995"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w:t>
      </w:r>
      <w:r w:rsidR="00F15995" w:rsidRPr="000D55BF">
        <w:rPr>
          <w:rFonts w:ascii="Times New Roman" w:eastAsia="Times New Roman" w:hAnsi="Times New Roman" w:cs="Times New Roman"/>
          <w:sz w:val="24"/>
          <w:szCs w:val="24"/>
        </w:rPr>
        <w:t xml:space="preserve"> </w:t>
      </w:r>
      <w:r w:rsidR="005D44FC" w:rsidRPr="000D55BF">
        <w:rPr>
          <w:rFonts w:ascii="Times New Roman" w:eastAsia="Times New Roman" w:hAnsi="Times New Roman" w:cs="Times New Roman"/>
          <w:sz w:val="24"/>
          <w:szCs w:val="24"/>
        </w:rPr>
        <w:t>0.0</w:t>
      </w:r>
      <w:r w:rsidR="003108C1">
        <w:rPr>
          <w:rFonts w:ascii="Times New Roman" w:eastAsia="Times New Roman" w:hAnsi="Times New Roman" w:cs="Times New Roman"/>
          <w:sz w:val="24"/>
          <w:szCs w:val="24"/>
        </w:rPr>
        <w:t>90</w:t>
      </w:r>
      <w:r w:rsidR="002A6579"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in the same model</w:t>
      </w:r>
      <w:r w:rsidR="00FA7DD4" w:rsidRPr="000D55BF">
        <w:rPr>
          <w:rFonts w:ascii="Times New Roman" w:eastAsia="Times New Roman" w:hAnsi="Times New Roman" w:cs="Times New Roman"/>
          <w:sz w:val="24"/>
          <w:szCs w:val="24"/>
        </w:rPr>
        <w:t xml:space="preserve"> that controls for a </w:t>
      </w:r>
      <w:r w:rsidR="000C3100" w:rsidRPr="000D55BF">
        <w:rPr>
          <w:rFonts w:ascii="Times New Roman" w:eastAsia="Times New Roman" w:hAnsi="Times New Roman" w:cs="Times New Roman"/>
          <w:sz w:val="24"/>
          <w:szCs w:val="24"/>
        </w:rPr>
        <w:t xml:space="preserve">variety </w:t>
      </w:r>
      <w:r w:rsidR="005D44FC" w:rsidRPr="000D55BF">
        <w:rPr>
          <w:rFonts w:ascii="Times New Roman" w:eastAsia="Times New Roman" w:hAnsi="Times New Roman" w:cs="Times New Roman"/>
          <w:sz w:val="24"/>
          <w:szCs w:val="24"/>
        </w:rPr>
        <w:t xml:space="preserve">of outside influences. While there </w:t>
      </w:r>
      <w:r w:rsidR="008953EA">
        <w:rPr>
          <w:rFonts w:ascii="Times New Roman" w:eastAsia="Times New Roman" w:hAnsi="Times New Roman" w:cs="Times New Roman"/>
          <w:sz w:val="24"/>
          <w:szCs w:val="24"/>
        </w:rPr>
        <w:t>wa</w:t>
      </w:r>
      <w:r w:rsidR="005D44FC" w:rsidRPr="000D55BF">
        <w:rPr>
          <w:rFonts w:ascii="Times New Roman" w:eastAsia="Times New Roman" w:hAnsi="Times New Roman" w:cs="Times New Roman"/>
          <w:sz w:val="24"/>
          <w:szCs w:val="24"/>
        </w:rPr>
        <w:t>s some evidence from the C</w:t>
      </w:r>
      <w:r w:rsidR="000C3100" w:rsidRPr="000D55BF">
        <w:rPr>
          <w:rFonts w:ascii="Times New Roman" w:eastAsia="Times New Roman" w:hAnsi="Times New Roman" w:cs="Times New Roman"/>
          <w:sz w:val="24"/>
          <w:szCs w:val="24"/>
        </w:rPr>
        <w:t>MKT</w:t>
      </w:r>
      <w:r w:rsidR="00F15995" w:rsidRPr="000D55BF">
        <w:rPr>
          <w:rFonts w:ascii="Times New Roman" w:eastAsia="Times New Roman" w:hAnsi="Times New Roman" w:cs="Times New Roman"/>
          <w:sz w:val="24"/>
          <w:szCs w:val="24"/>
        </w:rPr>
        <w:t xml:space="preserve"> </w:t>
      </w:r>
      <w:r w:rsidR="000C3100" w:rsidRPr="000D55BF">
        <w:rPr>
          <w:rFonts w:ascii="Times New Roman" w:eastAsia="Times New Roman" w:hAnsi="Times New Roman" w:cs="Times New Roman"/>
          <w:sz w:val="24"/>
          <w:szCs w:val="24"/>
        </w:rPr>
        <w:t>mean</w:t>
      </w:r>
      <w:r w:rsidR="00F15995" w:rsidRPr="000D55BF">
        <w:rPr>
          <w:rFonts w:ascii="Times New Roman" w:eastAsia="Times New Roman" w:hAnsi="Times New Roman" w:cs="Times New Roman"/>
          <w:sz w:val="24"/>
          <w:szCs w:val="24"/>
        </w:rPr>
        <w:t xml:space="preserve"> </w:t>
      </w:r>
      <w:r w:rsidR="00FA7DD4" w:rsidRPr="000D55BF">
        <w:rPr>
          <w:rFonts w:ascii="Times New Roman" w:eastAsia="Times New Roman" w:hAnsi="Times New Roman" w:cs="Times New Roman"/>
          <w:sz w:val="24"/>
          <w:szCs w:val="24"/>
        </w:rPr>
        <w:t>effect</w:t>
      </w:r>
      <w:r w:rsidR="00F15995" w:rsidRPr="000D55BF">
        <w:rPr>
          <w:rFonts w:ascii="Times New Roman" w:eastAsia="Times New Roman" w:hAnsi="Times New Roman" w:cs="Times New Roman"/>
          <w:sz w:val="24"/>
          <w:szCs w:val="24"/>
        </w:rPr>
        <w:t xml:space="preserve"> (CMKTmean)</w:t>
      </w:r>
      <w:r w:rsidR="00FA7DD4" w:rsidRPr="000D55BF">
        <w:rPr>
          <w:rFonts w:ascii="Times New Roman" w:eastAsia="Times New Roman" w:hAnsi="Times New Roman" w:cs="Times New Roman"/>
          <w:sz w:val="24"/>
          <w:szCs w:val="24"/>
        </w:rPr>
        <w:t xml:space="preserve"> </w:t>
      </w:r>
      <w:r w:rsidR="000C3100" w:rsidRPr="000D55BF">
        <w:rPr>
          <w:rFonts w:ascii="Times New Roman" w:eastAsia="Times New Roman" w:hAnsi="Times New Roman" w:cs="Times New Roman"/>
          <w:sz w:val="24"/>
          <w:szCs w:val="24"/>
        </w:rPr>
        <w:lastRenderedPageBreak/>
        <w:t>that high</w:t>
      </w:r>
      <w:r w:rsidR="00F15995" w:rsidRPr="000D55BF">
        <w:rPr>
          <w:rFonts w:ascii="Times New Roman" w:eastAsia="Times New Roman" w:hAnsi="Times New Roman" w:cs="Times New Roman"/>
          <w:sz w:val="24"/>
          <w:szCs w:val="24"/>
        </w:rPr>
        <w:t>-</w:t>
      </w:r>
      <w:r w:rsidR="000C3100" w:rsidRPr="000D55BF">
        <w:rPr>
          <w:rFonts w:ascii="Times New Roman" w:eastAsia="Times New Roman" w:hAnsi="Times New Roman" w:cs="Times New Roman"/>
          <w:sz w:val="24"/>
          <w:szCs w:val="24"/>
        </w:rPr>
        <w:t xml:space="preserve">scoring coaches were </w:t>
      </w:r>
      <w:r w:rsidR="00FA7DD4" w:rsidRPr="000D55BF">
        <w:rPr>
          <w:rFonts w:ascii="Times New Roman" w:eastAsia="Times New Roman" w:hAnsi="Times New Roman" w:cs="Times New Roman"/>
          <w:sz w:val="24"/>
          <w:szCs w:val="24"/>
        </w:rPr>
        <w:t>associated with high</w:t>
      </w:r>
      <w:r w:rsidR="00F15995" w:rsidRPr="000D55BF">
        <w:rPr>
          <w:rFonts w:ascii="Times New Roman" w:eastAsia="Times New Roman" w:hAnsi="Times New Roman" w:cs="Times New Roman"/>
          <w:sz w:val="24"/>
          <w:szCs w:val="24"/>
        </w:rPr>
        <w:t>-</w:t>
      </w:r>
      <w:r w:rsidR="000C3100" w:rsidRPr="000D55BF">
        <w:rPr>
          <w:rFonts w:ascii="Times New Roman" w:eastAsia="Times New Roman" w:hAnsi="Times New Roman" w:cs="Times New Roman"/>
          <w:sz w:val="24"/>
          <w:szCs w:val="24"/>
        </w:rPr>
        <w:t>scoring teachers, which could represent an undetected school effect or a recruitment bias (</w:t>
      </w:r>
      <w:r w:rsidR="00FE64CB">
        <w:rPr>
          <w:rFonts w:ascii="Times New Roman" w:eastAsia="Times New Roman" w:hAnsi="Times New Roman" w:cs="Times New Roman"/>
          <w:sz w:val="24"/>
          <w:szCs w:val="24"/>
        </w:rPr>
        <w:t xml:space="preserve">since </w:t>
      </w:r>
      <w:r w:rsidR="000C3100" w:rsidRPr="000D55BF">
        <w:rPr>
          <w:rFonts w:ascii="Times New Roman" w:eastAsia="Times New Roman" w:hAnsi="Times New Roman" w:cs="Times New Roman"/>
          <w:sz w:val="24"/>
          <w:szCs w:val="24"/>
        </w:rPr>
        <w:t>coaches selected the teacher</w:t>
      </w:r>
      <w:r w:rsidR="00F15995" w:rsidRPr="000D55BF">
        <w:rPr>
          <w:rFonts w:ascii="Times New Roman" w:eastAsia="Times New Roman" w:hAnsi="Times New Roman" w:cs="Times New Roman"/>
          <w:sz w:val="24"/>
          <w:szCs w:val="24"/>
        </w:rPr>
        <w:t>s</w:t>
      </w:r>
      <w:r w:rsidR="000C3100" w:rsidRPr="000D55BF">
        <w:rPr>
          <w:rFonts w:ascii="Times New Roman" w:eastAsia="Times New Roman" w:hAnsi="Times New Roman" w:cs="Times New Roman"/>
          <w:sz w:val="24"/>
          <w:szCs w:val="24"/>
        </w:rPr>
        <w:t xml:space="preserve"> they would coach</w:t>
      </w:r>
      <w:r w:rsidR="008C4D8B" w:rsidRPr="000D55BF">
        <w:rPr>
          <w:rFonts w:ascii="Times New Roman" w:eastAsia="Times New Roman" w:hAnsi="Times New Roman" w:cs="Times New Roman"/>
          <w:sz w:val="24"/>
          <w:szCs w:val="24"/>
        </w:rPr>
        <w:t xml:space="preserve"> for this project</w:t>
      </w:r>
      <w:r w:rsidR="005D44FC" w:rsidRPr="000D55BF">
        <w:rPr>
          <w:rFonts w:ascii="Times New Roman" w:eastAsia="Times New Roman" w:hAnsi="Times New Roman" w:cs="Times New Roman"/>
          <w:sz w:val="24"/>
          <w:szCs w:val="24"/>
        </w:rPr>
        <w:t>), th</w:t>
      </w:r>
      <w:r w:rsidR="00D54A14" w:rsidRPr="000D55BF">
        <w:rPr>
          <w:rFonts w:ascii="Times New Roman" w:eastAsia="Times New Roman" w:hAnsi="Times New Roman" w:cs="Times New Roman"/>
          <w:sz w:val="24"/>
          <w:szCs w:val="24"/>
        </w:rPr>
        <w:t>ese</w:t>
      </w:r>
      <w:r w:rsidR="005D44FC" w:rsidRPr="000D55BF">
        <w:rPr>
          <w:rFonts w:ascii="Times New Roman" w:eastAsia="Times New Roman" w:hAnsi="Times New Roman" w:cs="Times New Roman"/>
          <w:sz w:val="24"/>
          <w:szCs w:val="24"/>
        </w:rPr>
        <w:t xml:space="preserve"> </w:t>
      </w:r>
      <w:r w:rsidR="00825321" w:rsidRPr="00825321">
        <w:rPr>
          <w:rFonts w:ascii="Times New Roman" w:eastAsia="Times New Roman" w:hAnsi="Times New Roman" w:cs="Times New Roman"/>
          <w:i/>
          <w:sz w:val="24"/>
          <w:szCs w:val="24"/>
        </w:rPr>
        <w:t>p</w:t>
      </w:r>
      <w:r w:rsidR="005D44FC" w:rsidRPr="000D55BF">
        <w:rPr>
          <w:rFonts w:ascii="Times New Roman" w:eastAsia="Times New Roman" w:hAnsi="Times New Roman" w:cs="Times New Roman"/>
          <w:sz w:val="24"/>
          <w:szCs w:val="24"/>
        </w:rPr>
        <w:t>-value</w:t>
      </w:r>
      <w:r w:rsidR="00D54A14" w:rsidRPr="000D55BF">
        <w:rPr>
          <w:rFonts w:ascii="Times New Roman" w:eastAsia="Times New Roman" w:hAnsi="Times New Roman" w:cs="Times New Roman"/>
          <w:sz w:val="24"/>
          <w:szCs w:val="24"/>
        </w:rPr>
        <w:t>s provide</w:t>
      </w:r>
      <w:r w:rsidR="008953EA">
        <w:rPr>
          <w:rFonts w:ascii="Times New Roman" w:eastAsia="Times New Roman" w:hAnsi="Times New Roman" w:cs="Times New Roman"/>
          <w:sz w:val="24"/>
          <w:szCs w:val="24"/>
        </w:rPr>
        <w:t>d</w:t>
      </w:r>
      <w:r w:rsidR="00D54A14" w:rsidRPr="000D55BF">
        <w:rPr>
          <w:rFonts w:ascii="Times New Roman" w:eastAsia="Times New Roman" w:hAnsi="Times New Roman" w:cs="Times New Roman"/>
          <w:sz w:val="24"/>
          <w:szCs w:val="24"/>
        </w:rPr>
        <w:t xml:space="preserve"> limited evidence of these effects</w:t>
      </w:r>
      <w:r w:rsidR="0029643C" w:rsidRPr="000D55BF">
        <w:rPr>
          <w:rFonts w:ascii="Times New Roman" w:eastAsia="Times New Roman" w:hAnsi="Times New Roman" w:cs="Times New Roman"/>
          <w:sz w:val="24"/>
          <w:szCs w:val="24"/>
        </w:rPr>
        <w:t>.</w:t>
      </w:r>
    </w:p>
    <w:p w14:paraId="5DD0EAE7" w14:textId="0464A01B" w:rsidR="003F7CAF" w:rsidRDefault="003108C1" w:rsidP="001A3D88">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BE3DAB" w:rsidRPr="000D55BF">
        <w:rPr>
          <w:rFonts w:ascii="Times New Roman" w:eastAsia="Times New Roman" w:hAnsi="Times New Roman" w:cs="Times New Roman"/>
          <w:sz w:val="24"/>
          <w:szCs w:val="24"/>
        </w:rPr>
        <w:t>e</w:t>
      </w:r>
      <w:r w:rsidR="005D44FC" w:rsidRPr="000D55BF">
        <w:rPr>
          <w:rFonts w:ascii="Times New Roman" w:eastAsia="Times New Roman" w:hAnsi="Times New Roman" w:cs="Times New Roman"/>
          <w:sz w:val="24"/>
          <w:szCs w:val="24"/>
        </w:rPr>
        <w:t xml:space="preserve"> detected </w:t>
      </w:r>
      <w:r w:rsidR="00D54A14" w:rsidRPr="000D55BF">
        <w:rPr>
          <w:rFonts w:ascii="Times New Roman" w:eastAsia="Times New Roman" w:hAnsi="Times New Roman" w:cs="Times New Roman"/>
          <w:sz w:val="24"/>
          <w:szCs w:val="24"/>
        </w:rPr>
        <w:t xml:space="preserve">some evidence of an effect of CKSmean on the teacher MKT responses, with </w:t>
      </w:r>
      <w:r>
        <w:rPr>
          <w:rFonts w:ascii="Times New Roman" w:eastAsia="Times New Roman" w:hAnsi="Times New Roman" w:cs="Times New Roman"/>
          <w:sz w:val="24"/>
          <w:szCs w:val="24"/>
        </w:rPr>
        <w:t xml:space="preserve">a </w:t>
      </w:r>
      <w:r w:rsidRPr="00B00F92">
        <w:rPr>
          <w:rFonts w:ascii="Times New Roman" w:eastAsia="Times New Roman" w:hAnsi="Times New Roman" w:cs="Times New Roman"/>
          <w:i/>
          <w:sz w:val="24"/>
          <w:szCs w:val="24"/>
        </w:rPr>
        <w:t>p</w:t>
      </w:r>
      <w:r>
        <w:rPr>
          <w:rFonts w:ascii="Times New Roman" w:eastAsia="Times New Roman" w:hAnsi="Times New Roman" w:cs="Times New Roman"/>
          <w:sz w:val="24"/>
          <w:szCs w:val="24"/>
        </w:rPr>
        <w:t>-value of 0.054</w:t>
      </w:r>
      <w:r w:rsidR="00D54A14" w:rsidRPr="000D55BF">
        <w:rPr>
          <w:rFonts w:ascii="Times New Roman" w:eastAsia="Times New Roman" w:hAnsi="Times New Roman" w:cs="Times New Roman"/>
          <w:sz w:val="24"/>
          <w:szCs w:val="24"/>
        </w:rPr>
        <w:t xml:space="preserve"> and the estimated relationships negative. </w:t>
      </w:r>
      <w:r>
        <w:rPr>
          <w:rFonts w:ascii="Times New Roman" w:eastAsia="Times New Roman" w:hAnsi="Times New Roman" w:cs="Times New Roman"/>
          <w:sz w:val="24"/>
          <w:szCs w:val="24"/>
        </w:rPr>
        <w:t xml:space="preserve">There </w:t>
      </w:r>
      <w:r w:rsidR="00466469">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limited multicollinearity in the predictors in the model, so that </w:t>
      </w:r>
      <w:r w:rsidR="00466469">
        <w:rPr>
          <w:rFonts w:ascii="Times New Roman" w:eastAsia="Times New Roman" w:hAnsi="Times New Roman" w:cs="Times New Roman"/>
          <w:sz w:val="24"/>
          <w:szCs w:val="24"/>
        </w:rPr>
        <w:t>wa</w:t>
      </w:r>
      <w:r>
        <w:rPr>
          <w:rFonts w:ascii="Times New Roman" w:eastAsia="Times New Roman" w:hAnsi="Times New Roman" w:cs="Times New Roman"/>
          <w:sz w:val="24"/>
          <w:szCs w:val="24"/>
        </w:rPr>
        <w:t>s not a likely cause of the reversal of the effect from expectations.</w:t>
      </w:r>
      <w:r w:rsidR="00B216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5D44FC" w:rsidRPr="000D55BF">
        <w:rPr>
          <w:rFonts w:ascii="Times New Roman" w:eastAsia="Times New Roman" w:hAnsi="Times New Roman" w:cs="Times New Roman"/>
          <w:sz w:val="24"/>
          <w:szCs w:val="24"/>
        </w:rPr>
        <w:t xml:space="preserve">e found </w:t>
      </w:r>
      <w:r w:rsidR="00D54A14" w:rsidRPr="000D55BF">
        <w:rPr>
          <w:rFonts w:ascii="Times New Roman" w:eastAsia="Times New Roman" w:hAnsi="Times New Roman" w:cs="Times New Roman"/>
          <w:sz w:val="24"/>
          <w:szCs w:val="24"/>
        </w:rPr>
        <w:t xml:space="preserve">this </w:t>
      </w:r>
      <w:r w:rsidR="000C3100" w:rsidRPr="000D55BF">
        <w:rPr>
          <w:rFonts w:ascii="Times New Roman" w:eastAsia="Times New Roman" w:hAnsi="Times New Roman" w:cs="Times New Roman"/>
          <w:sz w:val="24"/>
          <w:szCs w:val="24"/>
        </w:rPr>
        <w:t xml:space="preserve">puzzling. </w:t>
      </w:r>
      <w:r w:rsidR="00D54A14" w:rsidRPr="000D55BF">
        <w:rPr>
          <w:rFonts w:ascii="Times New Roman" w:eastAsia="Times New Roman" w:hAnsi="Times New Roman" w:cs="Times New Roman"/>
          <w:sz w:val="24"/>
          <w:szCs w:val="24"/>
        </w:rPr>
        <w:t>T</w:t>
      </w:r>
      <w:r w:rsidR="00BE3DAB" w:rsidRPr="000D55BF">
        <w:rPr>
          <w:rFonts w:ascii="Times New Roman" w:eastAsia="Times New Roman" w:hAnsi="Times New Roman" w:cs="Times New Roman"/>
          <w:sz w:val="24"/>
          <w:szCs w:val="24"/>
        </w:rPr>
        <w:t>his</w:t>
      </w:r>
      <w:r w:rsidR="000C3100" w:rsidRPr="000D55BF">
        <w:rPr>
          <w:rFonts w:ascii="Times New Roman" w:eastAsia="Times New Roman" w:hAnsi="Times New Roman" w:cs="Times New Roman"/>
          <w:sz w:val="24"/>
          <w:szCs w:val="24"/>
        </w:rPr>
        <w:t xml:space="preserve"> could reflect limitations in our instrument</w:t>
      </w:r>
      <w:r w:rsidR="005D44FC" w:rsidRPr="000D55BF">
        <w:rPr>
          <w:rFonts w:ascii="Times New Roman" w:eastAsia="Times New Roman" w:hAnsi="Times New Roman" w:cs="Times New Roman"/>
          <w:sz w:val="24"/>
          <w:szCs w:val="24"/>
        </w:rPr>
        <w:t xml:space="preserve"> and </w:t>
      </w:r>
      <w:r w:rsidR="006D79AE">
        <w:rPr>
          <w:rFonts w:ascii="Times New Roman" w:eastAsia="Times New Roman" w:hAnsi="Times New Roman" w:cs="Times New Roman"/>
          <w:sz w:val="24"/>
          <w:szCs w:val="24"/>
        </w:rPr>
        <w:t xml:space="preserve">the possibility </w:t>
      </w:r>
      <w:r w:rsidR="005D44FC" w:rsidRPr="000D55BF">
        <w:rPr>
          <w:rFonts w:ascii="Times New Roman" w:eastAsia="Times New Roman" w:hAnsi="Times New Roman" w:cs="Times New Roman"/>
          <w:sz w:val="24"/>
          <w:szCs w:val="24"/>
        </w:rPr>
        <w:t>that sufficient variation was not observed</w:t>
      </w:r>
      <w:r w:rsidR="000C3100" w:rsidRPr="000D55BF">
        <w:rPr>
          <w:rFonts w:ascii="Times New Roman" w:eastAsia="Times New Roman" w:hAnsi="Times New Roman" w:cs="Times New Roman"/>
          <w:sz w:val="24"/>
          <w:szCs w:val="24"/>
        </w:rPr>
        <w:t>.</w:t>
      </w:r>
      <w:r w:rsidR="00D54A14" w:rsidRPr="000D55BF">
        <w:rPr>
          <w:rFonts w:ascii="Times New Roman" w:eastAsia="Times New Roman" w:hAnsi="Times New Roman" w:cs="Times New Roman"/>
          <w:sz w:val="24"/>
          <w:szCs w:val="24"/>
        </w:rPr>
        <w:t xml:space="preserve"> Or, </w:t>
      </w:r>
      <w:r w:rsidR="006D79AE">
        <w:rPr>
          <w:rFonts w:ascii="Times New Roman" w:eastAsia="Times New Roman" w:hAnsi="Times New Roman" w:cs="Times New Roman"/>
          <w:sz w:val="24"/>
          <w:szCs w:val="24"/>
        </w:rPr>
        <w:t>perhaps</w:t>
      </w:r>
      <w:r w:rsidR="00D54A14" w:rsidRPr="000D55BF">
        <w:rPr>
          <w:rFonts w:ascii="Times New Roman" w:eastAsia="Times New Roman" w:hAnsi="Times New Roman" w:cs="Times New Roman"/>
          <w:sz w:val="24"/>
          <w:szCs w:val="24"/>
        </w:rPr>
        <w:t xml:space="preserve">, </w:t>
      </w:r>
      <w:r w:rsidR="000C3100" w:rsidRPr="000D55BF">
        <w:rPr>
          <w:rFonts w:ascii="Times New Roman" w:eastAsia="Times New Roman" w:hAnsi="Times New Roman" w:cs="Times New Roman"/>
          <w:sz w:val="24"/>
          <w:szCs w:val="24"/>
        </w:rPr>
        <w:t xml:space="preserve">coaches with a better understanding of coaching </w:t>
      </w:r>
      <w:r w:rsidR="00F5546B" w:rsidRPr="000D55BF">
        <w:rPr>
          <w:rFonts w:ascii="Times New Roman" w:eastAsia="Times New Roman" w:hAnsi="Times New Roman" w:cs="Times New Roman"/>
          <w:sz w:val="24"/>
          <w:szCs w:val="24"/>
        </w:rPr>
        <w:t xml:space="preserve">texts </w:t>
      </w:r>
      <w:r w:rsidR="000C3100" w:rsidRPr="000D55BF">
        <w:rPr>
          <w:rFonts w:ascii="Times New Roman" w:eastAsia="Times New Roman" w:hAnsi="Times New Roman" w:cs="Times New Roman"/>
          <w:sz w:val="24"/>
          <w:szCs w:val="24"/>
        </w:rPr>
        <w:t>(high CKS) tended to select teachers with lower MKT (e.g., struggling teachers). Such a hypothesis is supported by the fact that improvements in CKS (</w:t>
      </w:r>
      <w:r w:rsidR="007A7D2A" w:rsidRPr="000D55BF">
        <w:rPr>
          <w:rFonts w:ascii="Times New Roman" w:eastAsia="Times New Roman" w:hAnsi="Times New Roman" w:cs="Times New Roman"/>
          <w:sz w:val="24"/>
          <w:szCs w:val="24"/>
        </w:rPr>
        <w:t>CKScentered</w:t>
      </w:r>
      <w:r w:rsidR="000C3100" w:rsidRPr="000D55BF">
        <w:rPr>
          <w:rFonts w:ascii="Times New Roman" w:eastAsia="Times New Roman" w:hAnsi="Times New Roman" w:cs="Times New Roman"/>
          <w:sz w:val="24"/>
          <w:szCs w:val="24"/>
        </w:rPr>
        <w:t xml:space="preserve">) corresponded to improved </w:t>
      </w:r>
      <w:r w:rsidR="00D54A14" w:rsidRPr="000D55BF">
        <w:rPr>
          <w:rFonts w:ascii="Times New Roman" w:eastAsia="Times New Roman" w:hAnsi="Times New Roman" w:cs="Times New Roman"/>
          <w:sz w:val="24"/>
          <w:szCs w:val="24"/>
        </w:rPr>
        <w:t xml:space="preserve">average teacher </w:t>
      </w:r>
      <w:r w:rsidR="000C3100" w:rsidRPr="000D55BF">
        <w:rPr>
          <w:rFonts w:ascii="Times New Roman" w:eastAsia="Times New Roman" w:hAnsi="Times New Roman" w:cs="Times New Roman"/>
          <w:sz w:val="24"/>
          <w:szCs w:val="24"/>
        </w:rPr>
        <w:t>MKT</w:t>
      </w:r>
      <w:r w:rsidR="00E1286A" w:rsidRPr="000D55BF">
        <w:rPr>
          <w:rFonts w:ascii="Times New Roman" w:eastAsia="Times New Roman" w:hAnsi="Times New Roman" w:cs="Times New Roman"/>
          <w:sz w:val="24"/>
          <w:szCs w:val="24"/>
        </w:rPr>
        <w:t xml:space="preserve"> score</w:t>
      </w:r>
      <w:r w:rsidR="000C3100" w:rsidRPr="000D55BF">
        <w:rPr>
          <w:rFonts w:ascii="Times New Roman" w:eastAsia="Times New Roman" w:hAnsi="Times New Roman" w:cs="Times New Roman"/>
          <w:sz w:val="24"/>
          <w:szCs w:val="24"/>
        </w:rPr>
        <w:t>s</w:t>
      </w:r>
      <w:r w:rsidR="007B7C56">
        <w:rPr>
          <w:rFonts w:ascii="Times New Roman" w:eastAsia="Times New Roman" w:hAnsi="Times New Roman" w:cs="Times New Roman"/>
          <w:sz w:val="24"/>
          <w:szCs w:val="24"/>
        </w:rPr>
        <w:t>, although</w:t>
      </w:r>
      <w:r w:rsidR="009B49FD">
        <w:rPr>
          <w:rFonts w:ascii="Times New Roman" w:eastAsia="Times New Roman" w:hAnsi="Times New Roman" w:cs="Times New Roman"/>
          <w:sz w:val="24"/>
          <w:szCs w:val="24"/>
        </w:rPr>
        <w:t>, based on our data,</w:t>
      </w:r>
      <w:r w:rsidR="007B7C56">
        <w:rPr>
          <w:rFonts w:ascii="Times New Roman" w:eastAsia="Times New Roman" w:hAnsi="Times New Roman" w:cs="Times New Roman"/>
          <w:sz w:val="24"/>
          <w:szCs w:val="24"/>
        </w:rPr>
        <w:t xml:space="preserve"> explanations of why CKSmean </w:t>
      </w:r>
      <w:r w:rsidR="009B49FD">
        <w:rPr>
          <w:rFonts w:ascii="Times New Roman" w:eastAsia="Times New Roman" w:hAnsi="Times New Roman" w:cs="Times New Roman"/>
          <w:sz w:val="24"/>
          <w:szCs w:val="24"/>
        </w:rPr>
        <w:t>might be negatively</w:t>
      </w:r>
      <w:r w:rsidR="007B7C56">
        <w:rPr>
          <w:rFonts w:ascii="Times New Roman" w:eastAsia="Times New Roman" w:hAnsi="Times New Roman" w:cs="Times New Roman"/>
          <w:sz w:val="24"/>
          <w:szCs w:val="24"/>
        </w:rPr>
        <w:t xml:space="preserve"> related to teacher MKT scores are purely speculative</w:t>
      </w:r>
      <w:r w:rsidR="000C3100" w:rsidRPr="000D55BF">
        <w:rPr>
          <w:rFonts w:ascii="Times New Roman" w:eastAsia="Times New Roman" w:hAnsi="Times New Roman" w:cs="Times New Roman"/>
          <w:sz w:val="24"/>
          <w:szCs w:val="24"/>
        </w:rPr>
        <w:t>.</w:t>
      </w:r>
    </w:p>
    <w:p w14:paraId="5658D036" w14:textId="66B58C36" w:rsidR="0061162E" w:rsidRPr="000D55BF" w:rsidRDefault="0061162E" w:rsidP="00770E5D">
      <w:pPr>
        <w:spacing w:after="0" w:line="480" w:lineRule="auto"/>
        <w:contextualSpacing/>
        <w:jc w:val="both"/>
        <w:rPr>
          <w:rFonts w:ascii="Times New Roman" w:eastAsia="Times New Roman" w:hAnsi="Times New Roman" w:cs="Times New Roman"/>
          <w:b/>
          <w:bCs/>
          <w:sz w:val="24"/>
          <w:szCs w:val="24"/>
        </w:rPr>
      </w:pPr>
      <w:r w:rsidRPr="000D55BF">
        <w:rPr>
          <w:rFonts w:ascii="Times New Roman" w:eastAsia="Times New Roman" w:hAnsi="Times New Roman" w:cs="Times New Roman"/>
          <w:b/>
          <w:bCs/>
          <w:sz w:val="24"/>
          <w:szCs w:val="24"/>
        </w:rPr>
        <w:t>Intensity</w:t>
      </w:r>
    </w:p>
    <w:p w14:paraId="03D8CDC6" w14:textId="012D75D0" w:rsidR="003F7CAF" w:rsidRDefault="0061162E" w:rsidP="00DA15A7">
      <w:pPr>
        <w:spacing w:after="0" w:line="480" w:lineRule="auto"/>
        <w:ind w:firstLine="720"/>
        <w:contextualSpacing/>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We were surprise</w:t>
      </w:r>
      <w:r w:rsidR="002F21AB" w:rsidRPr="000D55BF">
        <w:rPr>
          <w:rFonts w:ascii="Times New Roman" w:eastAsia="Times New Roman" w:hAnsi="Times New Roman" w:cs="Times New Roman"/>
          <w:bCs/>
          <w:sz w:val="24"/>
          <w:szCs w:val="24"/>
        </w:rPr>
        <w:t>d</w:t>
      </w:r>
      <w:r w:rsidRPr="000D55BF">
        <w:rPr>
          <w:rFonts w:ascii="Times New Roman" w:eastAsia="Times New Roman" w:hAnsi="Times New Roman" w:cs="Times New Roman"/>
          <w:bCs/>
          <w:sz w:val="24"/>
          <w:szCs w:val="24"/>
        </w:rPr>
        <w:t xml:space="preserve"> that our analysis did not detect a relationship between coaching intensity and </w:t>
      </w:r>
      <w:r w:rsidR="00853B0F">
        <w:rPr>
          <w:rFonts w:ascii="Times New Roman" w:eastAsia="Times New Roman" w:hAnsi="Times New Roman" w:cs="Times New Roman"/>
          <w:bCs/>
          <w:sz w:val="24"/>
          <w:szCs w:val="24"/>
        </w:rPr>
        <w:t xml:space="preserve">most of the </w:t>
      </w:r>
      <w:r w:rsidRPr="000D55BF">
        <w:rPr>
          <w:rFonts w:ascii="Times New Roman" w:eastAsia="Times New Roman" w:hAnsi="Times New Roman" w:cs="Times New Roman"/>
          <w:bCs/>
          <w:sz w:val="24"/>
          <w:szCs w:val="24"/>
        </w:rPr>
        <w:t>teacher variables. Because our primary analysis defined intensity as the sum of total annual minutes in a pre</w:t>
      </w:r>
      <w:r w:rsidR="006D79AE">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or </w:t>
      </w:r>
      <w:r w:rsidR="006D79AE" w:rsidRPr="000D55BF">
        <w:rPr>
          <w:rFonts w:ascii="Times New Roman" w:eastAsia="Times New Roman" w:hAnsi="Times New Roman" w:cs="Times New Roman"/>
          <w:bCs/>
          <w:sz w:val="24"/>
          <w:szCs w:val="24"/>
        </w:rPr>
        <w:t>post</w:t>
      </w:r>
      <w:r w:rsidR="006D79AE">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lesson conference, we were worried </w:t>
      </w:r>
      <w:r w:rsidR="006D79AE">
        <w:rPr>
          <w:rFonts w:ascii="Times New Roman" w:eastAsia="Times New Roman" w:hAnsi="Times New Roman" w:cs="Times New Roman"/>
          <w:bCs/>
          <w:sz w:val="24"/>
          <w:szCs w:val="24"/>
        </w:rPr>
        <w:t xml:space="preserve">that </w:t>
      </w:r>
      <w:r w:rsidRPr="000D55BF">
        <w:rPr>
          <w:rFonts w:ascii="Times New Roman" w:eastAsia="Times New Roman" w:hAnsi="Times New Roman" w:cs="Times New Roman"/>
          <w:bCs/>
          <w:sz w:val="24"/>
          <w:szCs w:val="24"/>
        </w:rPr>
        <w:t xml:space="preserve">we may have missed an effect. From our qualitative approaches in the study, we did have evidence that some coaches were working with teachers in a variety of ways that did not align </w:t>
      </w:r>
      <w:r w:rsidR="0065509B" w:rsidRPr="000D55BF">
        <w:rPr>
          <w:rFonts w:ascii="Times New Roman" w:eastAsia="Times New Roman" w:hAnsi="Times New Roman" w:cs="Times New Roman"/>
          <w:bCs/>
          <w:sz w:val="24"/>
          <w:szCs w:val="24"/>
        </w:rPr>
        <w:t xml:space="preserve">with our EMC definition of coaching. </w:t>
      </w:r>
      <w:r w:rsidR="006D79AE">
        <w:rPr>
          <w:rFonts w:ascii="Times New Roman" w:eastAsia="Times New Roman" w:hAnsi="Times New Roman" w:cs="Times New Roman"/>
          <w:bCs/>
          <w:sz w:val="24"/>
          <w:szCs w:val="24"/>
        </w:rPr>
        <w:t>For example, s</w:t>
      </w:r>
      <w:r w:rsidR="0065509B" w:rsidRPr="000D55BF">
        <w:rPr>
          <w:rFonts w:ascii="Times New Roman" w:eastAsia="Times New Roman" w:hAnsi="Times New Roman" w:cs="Times New Roman"/>
          <w:bCs/>
          <w:sz w:val="24"/>
          <w:szCs w:val="24"/>
        </w:rPr>
        <w:t>ome coaches were holding larger</w:t>
      </w:r>
      <w:r w:rsidR="006D79AE">
        <w:rPr>
          <w:rFonts w:ascii="Times New Roman" w:eastAsia="Times New Roman" w:hAnsi="Times New Roman" w:cs="Times New Roman"/>
          <w:bCs/>
          <w:sz w:val="24"/>
          <w:szCs w:val="24"/>
        </w:rPr>
        <w:t>-</w:t>
      </w:r>
      <w:r w:rsidR="0065509B" w:rsidRPr="000D55BF">
        <w:rPr>
          <w:rFonts w:ascii="Times New Roman" w:eastAsia="Times New Roman" w:hAnsi="Times New Roman" w:cs="Times New Roman"/>
          <w:bCs/>
          <w:sz w:val="24"/>
          <w:szCs w:val="24"/>
        </w:rPr>
        <w:t>audience professional development sessions and informal follow-ups</w:t>
      </w:r>
      <w:r w:rsidR="006D79AE">
        <w:rPr>
          <w:rFonts w:ascii="Times New Roman" w:eastAsia="Times New Roman" w:hAnsi="Times New Roman" w:cs="Times New Roman"/>
          <w:bCs/>
          <w:sz w:val="24"/>
          <w:szCs w:val="24"/>
        </w:rPr>
        <w:t>,</w:t>
      </w:r>
      <w:r w:rsidR="0065509B" w:rsidRPr="000D55BF">
        <w:rPr>
          <w:rFonts w:ascii="Times New Roman" w:eastAsia="Times New Roman" w:hAnsi="Times New Roman" w:cs="Times New Roman"/>
          <w:bCs/>
          <w:sz w:val="24"/>
          <w:szCs w:val="24"/>
        </w:rPr>
        <w:t xml:space="preserve"> and some coaches were at times “coaching” the teacher during the lesson observation with neither a formal pre-lesson </w:t>
      </w:r>
      <w:r w:rsidR="003D0ADC">
        <w:rPr>
          <w:rFonts w:ascii="Times New Roman" w:eastAsia="Times New Roman" w:hAnsi="Times New Roman" w:cs="Times New Roman"/>
          <w:bCs/>
          <w:sz w:val="24"/>
          <w:szCs w:val="24"/>
        </w:rPr>
        <w:t>conference n</w:t>
      </w:r>
      <w:r w:rsidR="0065509B" w:rsidRPr="000D55BF">
        <w:rPr>
          <w:rFonts w:ascii="Times New Roman" w:eastAsia="Times New Roman" w:hAnsi="Times New Roman" w:cs="Times New Roman"/>
          <w:bCs/>
          <w:sz w:val="24"/>
          <w:szCs w:val="24"/>
        </w:rPr>
        <w:t xml:space="preserve">or </w:t>
      </w:r>
      <w:r w:rsidR="003D0ADC">
        <w:rPr>
          <w:rFonts w:ascii="Times New Roman" w:eastAsia="Times New Roman" w:hAnsi="Times New Roman" w:cs="Times New Roman"/>
          <w:bCs/>
          <w:sz w:val="24"/>
          <w:szCs w:val="24"/>
        </w:rPr>
        <w:t xml:space="preserve">a </w:t>
      </w:r>
      <w:r w:rsidR="0065509B" w:rsidRPr="000D55BF">
        <w:rPr>
          <w:rFonts w:ascii="Times New Roman" w:eastAsia="Times New Roman" w:hAnsi="Times New Roman" w:cs="Times New Roman"/>
          <w:bCs/>
          <w:sz w:val="24"/>
          <w:szCs w:val="24"/>
        </w:rPr>
        <w:t>post-</w:t>
      </w:r>
      <w:r w:rsidR="0065509B" w:rsidRPr="000D55BF">
        <w:rPr>
          <w:rFonts w:ascii="Times New Roman" w:eastAsia="Times New Roman" w:hAnsi="Times New Roman" w:cs="Times New Roman"/>
          <w:bCs/>
          <w:sz w:val="24"/>
          <w:szCs w:val="24"/>
        </w:rPr>
        <w:lastRenderedPageBreak/>
        <w:t>lesson conference. These coaches would ask the teacher questions and offer suggestions as the students performed individual or group work.</w:t>
      </w:r>
    </w:p>
    <w:p w14:paraId="4880BE3C" w14:textId="41083563" w:rsidR="003F7CAF" w:rsidRDefault="0061162E" w:rsidP="00DA15A7">
      <w:pPr>
        <w:spacing w:after="0" w:line="480" w:lineRule="auto"/>
        <w:ind w:firstLine="720"/>
        <w:contextualSpacing/>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 xml:space="preserve">As a post-hoc analysis, </w:t>
      </w:r>
      <w:r w:rsidR="0065509B" w:rsidRPr="000D55BF">
        <w:rPr>
          <w:rFonts w:ascii="Times New Roman" w:eastAsia="Times New Roman" w:hAnsi="Times New Roman" w:cs="Times New Roman"/>
          <w:bCs/>
          <w:sz w:val="24"/>
          <w:szCs w:val="24"/>
        </w:rPr>
        <w:t>we replace</w:t>
      </w:r>
      <w:r w:rsidR="002F21AB" w:rsidRPr="000D55BF">
        <w:rPr>
          <w:rFonts w:ascii="Times New Roman" w:eastAsia="Times New Roman" w:hAnsi="Times New Roman" w:cs="Times New Roman"/>
          <w:bCs/>
          <w:sz w:val="24"/>
          <w:szCs w:val="24"/>
        </w:rPr>
        <w:t>d</w:t>
      </w:r>
      <w:r w:rsidR="0065509B" w:rsidRPr="000D55BF">
        <w:rPr>
          <w:rFonts w:ascii="Times New Roman" w:eastAsia="Times New Roman" w:hAnsi="Times New Roman" w:cs="Times New Roman"/>
          <w:bCs/>
          <w:sz w:val="24"/>
          <w:szCs w:val="24"/>
        </w:rPr>
        <w:t xml:space="preserve"> our measure of coaching intensity with a measure of the number of coaching sessions in mathematics reported and reran the analysis as described above. We then replaced this measure with the number of coaching sessions in mathematics that were reported as </w:t>
      </w:r>
      <w:r w:rsidR="00272B02">
        <w:rPr>
          <w:rFonts w:ascii="Times New Roman" w:eastAsia="Times New Roman" w:hAnsi="Times New Roman" w:cs="Times New Roman"/>
          <w:bCs/>
          <w:sz w:val="24"/>
          <w:szCs w:val="24"/>
        </w:rPr>
        <w:t>involving</w:t>
      </w:r>
      <w:r w:rsidR="0065509B" w:rsidRPr="000D55BF">
        <w:rPr>
          <w:rFonts w:ascii="Times New Roman" w:eastAsia="Times New Roman" w:hAnsi="Times New Roman" w:cs="Times New Roman"/>
          <w:bCs/>
          <w:sz w:val="24"/>
          <w:szCs w:val="24"/>
        </w:rPr>
        <w:t xml:space="preserve"> number and operation. In both cases, the overall picture did not change. The relationships discussed above remained intact</w:t>
      </w:r>
      <w:r w:rsidR="00272B02">
        <w:rPr>
          <w:rFonts w:ascii="Times New Roman" w:eastAsia="Times New Roman" w:hAnsi="Times New Roman" w:cs="Times New Roman"/>
          <w:bCs/>
          <w:sz w:val="24"/>
          <w:szCs w:val="24"/>
        </w:rPr>
        <w:t>,</w:t>
      </w:r>
      <w:r w:rsidR="0065509B" w:rsidRPr="000D55BF">
        <w:rPr>
          <w:rFonts w:ascii="Times New Roman" w:eastAsia="Times New Roman" w:hAnsi="Times New Roman" w:cs="Times New Roman"/>
          <w:bCs/>
          <w:sz w:val="24"/>
          <w:szCs w:val="24"/>
        </w:rPr>
        <w:t xml:space="preserve"> and these alternative measures of intensity did not explain changes in teacher measures. We had no way of keeping track of the other types of professional development</w:t>
      </w:r>
      <w:r w:rsidR="00272B02">
        <w:rPr>
          <w:rFonts w:ascii="Times New Roman" w:eastAsia="Times New Roman" w:hAnsi="Times New Roman" w:cs="Times New Roman"/>
          <w:bCs/>
          <w:sz w:val="24"/>
          <w:szCs w:val="24"/>
        </w:rPr>
        <w:t>,</w:t>
      </w:r>
      <w:r w:rsidR="0065509B" w:rsidRPr="000D55BF">
        <w:rPr>
          <w:rFonts w:ascii="Times New Roman" w:eastAsia="Times New Roman" w:hAnsi="Times New Roman" w:cs="Times New Roman"/>
          <w:bCs/>
          <w:sz w:val="24"/>
          <w:szCs w:val="24"/>
        </w:rPr>
        <w:t xml:space="preserve"> such as larger group trainings</w:t>
      </w:r>
      <w:r w:rsidR="00F9275F" w:rsidRPr="000D55BF">
        <w:rPr>
          <w:rFonts w:ascii="Times New Roman" w:eastAsia="Times New Roman" w:hAnsi="Times New Roman" w:cs="Times New Roman"/>
          <w:bCs/>
          <w:sz w:val="24"/>
          <w:szCs w:val="24"/>
        </w:rPr>
        <w:t>, so these additional impacts were not considered</w:t>
      </w:r>
      <w:r w:rsidR="0065509B" w:rsidRPr="000D55BF">
        <w:rPr>
          <w:rFonts w:ascii="Times New Roman" w:eastAsia="Times New Roman" w:hAnsi="Times New Roman" w:cs="Times New Roman"/>
          <w:bCs/>
          <w:sz w:val="24"/>
          <w:szCs w:val="24"/>
        </w:rPr>
        <w:t>.</w:t>
      </w:r>
    </w:p>
    <w:p w14:paraId="675E150D" w14:textId="2F5AC693" w:rsidR="005567CA" w:rsidRPr="000D55BF" w:rsidRDefault="0065509B" w:rsidP="001A3D88">
      <w:pPr>
        <w:spacing w:after="0" w:line="480" w:lineRule="auto"/>
        <w:contextualSpacing/>
        <w:jc w:val="center"/>
        <w:rPr>
          <w:rFonts w:ascii="Times New Roman" w:eastAsia="Times New Roman" w:hAnsi="Times New Roman" w:cs="Times New Roman"/>
          <w:sz w:val="24"/>
          <w:szCs w:val="24"/>
        </w:rPr>
      </w:pPr>
      <w:r w:rsidRPr="000D55BF">
        <w:rPr>
          <w:rFonts w:ascii="Times New Roman" w:eastAsia="Times New Roman" w:hAnsi="Times New Roman" w:cs="Times New Roman"/>
          <w:b/>
          <w:bCs/>
          <w:sz w:val="24"/>
          <w:szCs w:val="24"/>
        </w:rPr>
        <w:t>Discussion</w:t>
      </w:r>
    </w:p>
    <w:p w14:paraId="1F5A756E" w14:textId="77777777" w:rsidR="00EE5018" w:rsidRPr="000D55BF" w:rsidRDefault="005567CA" w:rsidP="001A3D88">
      <w:pPr>
        <w:spacing w:after="0" w:line="480" w:lineRule="auto"/>
        <w:ind w:firstLine="720"/>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We set out to understand how types of coaching knowledge influence coaching effectiveness and in what ways. We implemented interventions for coaches designed to increase coaches’ scores on measures of mathematics knowledge for teaching and knowledge of</w:t>
      </w:r>
      <w:r w:rsidR="007A7D2A"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and alignment with</w:t>
      </w:r>
      <w:r w:rsidR="007A7D2A" w:rsidRPr="000D55BF">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 xml:space="preserve"> notions of effective coaching. Our hypothesis was that improvements in identified knowledge domains and practices would translate </w:t>
      </w:r>
      <w:r w:rsidR="007A7D2A" w:rsidRPr="000D55BF">
        <w:rPr>
          <w:rFonts w:ascii="Times New Roman" w:eastAsia="Times New Roman" w:hAnsi="Times New Roman" w:cs="Times New Roman"/>
          <w:sz w:val="24"/>
          <w:szCs w:val="24"/>
        </w:rPr>
        <w:t>in</w:t>
      </w:r>
      <w:r w:rsidRPr="000D55BF">
        <w:rPr>
          <w:rFonts w:ascii="Times New Roman" w:eastAsia="Times New Roman" w:hAnsi="Times New Roman" w:cs="Times New Roman"/>
          <w:sz w:val="24"/>
          <w:szCs w:val="24"/>
        </w:rPr>
        <w:t>to improvements in coaching effectiveness as defined by our teacher measures.</w:t>
      </w:r>
    </w:p>
    <w:p w14:paraId="6C57D167" w14:textId="59BC8C4B" w:rsidR="00EE5018" w:rsidRPr="000D55BF" w:rsidRDefault="005567CA" w:rsidP="001A3D88">
      <w:pPr>
        <w:spacing w:after="0" w:line="480" w:lineRule="auto"/>
        <w:ind w:firstLine="720"/>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Our analysis supports the hypothesis that some types of coaching knowledge and practice can be isolated as important to effective coaching. As coaches reported improved coaching skills, we found that these higher scores explained improvements in all of our teacher measures: mathematics knowledge, mathematics teaching practices, and self-efficacy. </w:t>
      </w:r>
      <w:r w:rsidR="0065509B" w:rsidRPr="000D55BF">
        <w:rPr>
          <w:rFonts w:ascii="Times New Roman" w:eastAsia="Times New Roman" w:hAnsi="Times New Roman" w:cs="Times New Roman"/>
          <w:sz w:val="24"/>
          <w:szCs w:val="24"/>
        </w:rPr>
        <w:t xml:space="preserve">We found evidence that as coaches </w:t>
      </w:r>
      <w:r w:rsidR="00CA18CC" w:rsidRPr="000D55BF">
        <w:rPr>
          <w:rFonts w:ascii="Times New Roman" w:eastAsia="Times New Roman" w:hAnsi="Times New Roman" w:cs="Times New Roman"/>
          <w:sz w:val="24"/>
          <w:szCs w:val="24"/>
        </w:rPr>
        <w:t>reported practices that more aligned</w:t>
      </w:r>
      <w:r w:rsidR="0065509B" w:rsidRPr="000D55BF">
        <w:rPr>
          <w:rFonts w:ascii="Times New Roman" w:eastAsia="Times New Roman" w:hAnsi="Times New Roman" w:cs="Times New Roman"/>
          <w:sz w:val="24"/>
          <w:szCs w:val="24"/>
        </w:rPr>
        <w:t xml:space="preserve"> with </w:t>
      </w:r>
      <w:r w:rsidR="00CA18CC" w:rsidRPr="000D55BF">
        <w:rPr>
          <w:rFonts w:ascii="Times New Roman" w:eastAsia="Times New Roman" w:hAnsi="Times New Roman" w:cs="Times New Roman"/>
          <w:sz w:val="24"/>
          <w:szCs w:val="24"/>
        </w:rPr>
        <w:t xml:space="preserve">the </w:t>
      </w:r>
      <w:r w:rsidR="0065509B" w:rsidRPr="000D55BF">
        <w:rPr>
          <w:rFonts w:ascii="Times New Roman" w:eastAsia="Times New Roman" w:hAnsi="Times New Roman" w:cs="Times New Roman"/>
          <w:sz w:val="24"/>
          <w:szCs w:val="24"/>
        </w:rPr>
        <w:t xml:space="preserve">practices </w:t>
      </w:r>
      <w:r w:rsidR="00CA18CC" w:rsidRPr="000D55BF">
        <w:rPr>
          <w:rFonts w:ascii="Times New Roman" w:eastAsia="Times New Roman" w:hAnsi="Times New Roman" w:cs="Times New Roman"/>
          <w:sz w:val="24"/>
          <w:szCs w:val="24"/>
        </w:rPr>
        <w:t xml:space="preserve">recommended by some prominent coaching </w:t>
      </w:r>
      <w:r w:rsidR="00C9357B" w:rsidRPr="000D55BF">
        <w:rPr>
          <w:rFonts w:ascii="Times New Roman" w:eastAsia="Times New Roman" w:hAnsi="Times New Roman" w:cs="Times New Roman"/>
          <w:sz w:val="24"/>
          <w:szCs w:val="24"/>
        </w:rPr>
        <w:t>texts</w:t>
      </w:r>
      <w:r w:rsidR="00CA18CC" w:rsidRPr="000D55BF">
        <w:rPr>
          <w:rFonts w:ascii="Times New Roman" w:eastAsia="Times New Roman" w:hAnsi="Times New Roman" w:cs="Times New Roman"/>
          <w:sz w:val="24"/>
          <w:szCs w:val="24"/>
        </w:rPr>
        <w:t>, teachers</w:t>
      </w:r>
      <w:r w:rsidR="00C9357B" w:rsidRPr="000D55BF">
        <w:rPr>
          <w:rFonts w:ascii="Times New Roman" w:eastAsia="Times New Roman" w:hAnsi="Times New Roman" w:cs="Times New Roman"/>
          <w:sz w:val="24"/>
          <w:szCs w:val="24"/>
        </w:rPr>
        <w:t>’</w:t>
      </w:r>
      <w:r w:rsidR="00CA18CC" w:rsidRPr="000D55BF">
        <w:rPr>
          <w:rFonts w:ascii="Times New Roman" w:eastAsia="Times New Roman" w:hAnsi="Times New Roman" w:cs="Times New Roman"/>
          <w:sz w:val="24"/>
          <w:szCs w:val="24"/>
        </w:rPr>
        <w:t xml:space="preserve"> MKT scores also improved. </w:t>
      </w:r>
      <w:r w:rsidRPr="000D55BF">
        <w:rPr>
          <w:rFonts w:ascii="Times New Roman" w:eastAsia="Times New Roman" w:hAnsi="Times New Roman" w:cs="Times New Roman"/>
          <w:sz w:val="24"/>
          <w:szCs w:val="24"/>
        </w:rPr>
        <w:t xml:space="preserve">We </w:t>
      </w:r>
      <w:r w:rsidR="0065509B" w:rsidRPr="000D55BF">
        <w:rPr>
          <w:rFonts w:ascii="Times New Roman" w:eastAsia="Times New Roman" w:hAnsi="Times New Roman" w:cs="Times New Roman"/>
          <w:sz w:val="24"/>
          <w:szCs w:val="24"/>
        </w:rPr>
        <w:t>were</w:t>
      </w:r>
      <w:r w:rsidRPr="000D55BF">
        <w:rPr>
          <w:rFonts w:ascii="Times New Roman" w:eastAsia="Times New Roman" w:hAnsi="Times New Roman" w:cs="Times New Roman"/>
          <w:sz w:val="24"/>
          <w:szCs w:val="24"/>
        </w:rPr>
        <w:t xml:space="preserve"> unable to detect </w:t>
      </w:r>
      <w:r w:rsidRPr="000D55BF">
        <w:rPr>
          <w:rFonts w:ascii="Times New Roman" w:eastAsia="Times New Roman" w:hAnsi="Times New Roman" w:cs="Times New Roman"/>
          <w:sz w:val="24"/>
          <w:szCs w:val="24"/>
        </w:rPr>
        <w:lastRenderedPageBreak/>
        <w:t xml:space="preserve">relationships between improvements in coaches’ mathematics knowledge and </w:t>
      </w:r>
      <w:r w:rsidR="00DF312F" w:rsidRPr="000D55BF">
        <w:rPr>
          <w:rFonts w:ascii="Times New Roman" w:eastAsia="Times New Roman" w:hAnsi="Times New Roman" w:cs="Times New Roman"/>
          <w:sz w:val="24"/>
          <w:szCs w:val="24"/>
        </w:rPr>
        <w:t xml:space="preserve">mathematics </w:t>
      </w:r>
      <w:r w:rsidRPr="000D55BF">
        <w:rPr>
          <w:rFonts w:ascii="Times New Roman" w:eastAsia="Times New Roman" w:hAnsi="Times New Roman" w:cs="Times New Roman"/>
          <w:sz w:val="24"/>
          <w:szCs w:val="24"/>
        </w:rPr>
        <w:t>coaching effectiveness.</w:t>
      </w:r>
    </w:p>
    <w:p w14:paraId="0086C4DB" w14:textId="1416DB3D" w:rsidR="00F14926" w:rsidRPr="000D55BF" w:rsidRDefault="0077134C" w:rsidP="00CA18CC">
      <w:pPr>
        <w:spacing w:after="0" w:line="480" w:lineRule="auto"/>
        <w:ind w:firstLine="720"/>
        <w:contextualSpacing/>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Our study had a variety of limitation</w:t>
      </w:r>
      <w:r w:rsidR="00F9275F" w:rsidRPr="000D55BF">
        <w:rPr>
          <w:rFonts w:ascii="Times New Roman" w:eastAsia="Times New Roman" w:hAnsi="Times New Roman" w:cs="Times New Roman"/>
          <w:bCs/>
          <w:sz w:val="24"/>
          <w:szCs w:val="24"/>
        </w:rPr>
        <w:t>s</w:t>
      </w:r>
      <w:r w:rsidRPr="000D55BF">
        <w:rPr>
          <w:rFonts w:ascii="Times New Roman" w:eastAsia="Times New Roman" w:hAnsi="Times New Roman" w:cs="Times New Roman"/>
          <w:bCs/>
          <w:sz w:val="24"/>
          <w:szCs w:val="24"/>
        </w:rPr>
        <w:t xml:space="preserve"> that should be considered when reflecting on the findings reported here. A major limitation is the intensity of coaching, </w:t>
      </w:r>
      <w:r w:rsidR="00F9275F" w:rsidRPr="000D55BF">
        <w:rPr>
          <w:rFonts w:ascii="Times New Roman" w:eastAsia="Times New Roman" w:hAnsi="Times New Roman" w:cs="Times New Roman"/>
          <w:bCs/>
          <w:sz w:val="24"/>
          <w:szCs w:val="24"/>
        </w:rPr>
        <w:t>which decreased over the course</w:t>
      </w:r>
      <w:r w:rsidRPr="000D55BF">
        <w:rPr>
          <w:rFonts w:ascii="Times New Roman" w:eastAsia="Times New Roman" w:hAnsi="Times New Roman" w:cs="Times New Roman"/>
          <w:bCs/>
          <w:sz w:val="24"/>
          <w:szCs w:val="24"/>
        </w:rPr>
        <w:t xml:space="preserve"> of the project</w:t>
      </w:r>
      <w:r w:rsidR="00E44FCC">
        <w:rPr>
          <w:rFonts w:ascii="Times New Roman" w:eastAsia="Times New Roman" w:hAnsi="Times New Roman" w:cs="Times New Roman"/>
          <w:bCs/>
          <w:sz w:val="24"/>
          <w:szCs w:val="24"/>
        </w:rPr>
        <w:t xml:space="preserve"> and</w:t>
      </w:r>
      <w:r w:rsidR="007C11F8">
        <w:rPr>
          <w:rFonts w:ascii="Times New Roman" w:eastAsia="Times New Roman" w:hAnsi="Times New Roman" w:cs="Times New Roman"/>
          <w:bCs/>
          <w:sz w:val="24"/>
          <w:szCs w:val="24"/>
        </w:rPr>
        <w:t xml:space="preserve"> thereby</w:t>
      </w:r>
      <w:r w:rsidRPr="000D55BF">
        <w:rPr>
          <w:rFonts w:ascii="Times New Roman" w:eastAsia="Times New Roman" w:hAnsi="Times New Roman" w:cs="Times New Roman"/>
          <w:bCs/>
          <w:sz w:val="24"/>
          <w:szCs w:val="24"/>
        </w:rPr>
        <w:t xml:space="preserve"> decreased our sample size</w:t>
      </w:r>
      <w:r w:rsidR="00E44FCC">
        <w:rPr>
          <w:rFonts w:ascii="Times New Roman" w:eastAsia="Times New Roman" w:hAnsi="Times New Roman" w:cs="Times New Roman"/>
          <w:bCs/>
          <w:sz w:val="24"/>
          <w:szCs w:val="24"/>
        </w:rPr>
        <w:t>. B</w:t>
      </w:r>
      <w:r w:rsidRPr="000D55BF">
        <w:rPr>
          <w:rFonts w:ascii="Times New Roman" w:eastAsia="Times New Roman" w:hAnsi="Times New Roman" w:cs="Times New Roman"/>
          <w:bCs/>
          <w:sz w:val="24"/>
          <w:szCs w:val="24"/>
        </w:rPr>
        <w:t xml:space="preserve">y </w:t>
      </w:r>
      <w:r w:rsidR="00E44FCC">
        <w:rPr>
          <w:rFonts w:ascii="Times New Roman" w:eastAsia="Times New Roman" w:hAnsi="Times New Roman" w:cs="Times New Roman"/>
          <w:bCs/>
          <w:sz w:val="24"/>
          <w:szCs w:val="24"/>
        </w:rPr>
        <w:t>Y</w:t>
      </w:r>
      <w:r w:rsidRPr="000D55BF">
        <w:rPr>
          <w:rFonts w:ascii="Times New Roman" w:eastAsia="Times New Roman" w:hAnsi="Times New Roman" w:cs="Times New Roman"/>
          <w:bCs/>
          <w:sz w:val="24"/>
          <w:szCs w:val="24"/>
        </w:rPr>
        <w:t xml:space="preserve">ear 5, many of our </w:t>
      </w:r>
      <w:r w:rsidR="007C11F8">
        <w:rPr>
          <w:rFonts w:ascii="Times New Roman" w:eastAsia="Times New Roman" w:hAnsi="Times New Roman" w:cs="Times New Roman"/>
          <w:bCs/>
          <w:sz w:val="24"/>
          <w:szCs w:val="24"/>
        </w:rPr>
        <w:t xml:space="preserve">original </w:t>
      </w:r>
      <w:r w:rsidRPr="000D55BF">
        <w:rPr>
          <w:rFonts w:ascii="Times New Roman" w:eastAsia="Times New Roman" w:hAnsi="Times New Roman" w:cs="Times New Roman"/>
          <w:bCs/>
          <w:sz w:val="24"/>
          <w:szCs w:val="24"/>
        </w:rPr>
        <w:t>coach</w:t>
      </w:r>
      <w:r w:rsidR="007C11F8">
        <w:rPr>
          <w:rFonts w:ascii="Times New Roman" w:eastAsia="Times New Roman" w:hAnsi="Times New Roman" w:cs="Times New Roman"/>
          <w:bCs/>
          <w:sz w:val="24"/>
          <w:szCs w:val="24"/>
        </w:rPr>
        <w:t xml:space="preserve"> participants</w:t>
      </w:r>
      <w:r w:rsidRPr="000D55BF">
        <w:rPr>
          <w:rFonts w:ascii="Times New Roman" w:eastAsia="Times New Roman" w:hAnsi="Times New Roman" w:cs="Times New Roman"/>
          <w:bCs/>
          <w:sz w:val="24"/>
          <w:szCs w:val="24"/>
        </w:rPr>
        <w:t xml:space="preserve"> were no longer operating </w:t>
      </w:r>
      <w:r w:rsidR="00F9275F" w:rsidRPr="000D55BF">
        <w:rPr>
          <w:rFonts w:ascii="Times New Roman" w:eastAsia="Times New Roman" w:hAnsi="Times New Roman" w:cs="Times New Roman"/>
          <w:bCs/>
          <w:sz w:val="24"/>
          <w:szCs w:val="24"/>
        </w:rPr>
        <w:t>as</w:t>
      </w:r>
      <w:r w:rsidRPr="000D55BF">
        <w:rPr>
          <w:rFonts w:ascii="Times New Roman" w:eastAsia="Times New Roman" w:hAnsi="Times New Roman" w:cs="Times New Roman"/>
          <w:bCs/>
          <w:sz w:val="24"/>
          <w:szCs w:val="24"/>
        </w:rPr>
        <w:t xml:space="preserve"> coach</w:t>
      </w:r>
      <w:r w:rsidR="007C11F8">
        <w:rPr>
          <w:rFonts w:ascii="Times New Roman" w:eastAsia="Times New Roman" w:hAnsi="Times New Roman" w:cs="Times New Roman"/>
          <w:bCs/>
          <w:sz w:val="24"/>
          <w:szCs w:val="24"/>
        </w:rPr>
        <w:t>es</w:t>
      </w:r>
      <w:r w:rsidR="00E44FCC">
        <w:rPr>
          <w:rFonts w:ascii="Times New Roman" w:eastAsia="Times New Roman" w:hAnsi="Times New Roman" w:cs="Times New Roman"/>
          <w:bCs/>
          <w:sz w:val="24"/>
          <w:szCs w:val="24"/>
        </w:rPr>
        <w:t xml:space="preserve"> due to district personnel changes beyond our control</w:t>
      </w:r>
      <w:r w:rsidRPr="000D55BF">
        <w:rPr>
          <w:rFonts w:ascii="Times New Roman" w:eastAsia="Times New Roman" w:hAnsi="Times New Roman" w:cs="Times New Roman"/>
          <w:bCs/>
          <w:sz w:val="24"/>
          <w:szCs w:val="24"/>
        </w:rPr>
        <w:t>. We argue that this is a consequence of studying school-based coaches hired by the</w:t>
      </w:r>
      <w:r w:rsidR="003D0ADC">
        <w:rPr>
          <w:rFonts w:ascii="Times New Roman" w:eastAsia="Times New Roman" w:hAnsi="Times New Roman" w:cs="Times New Roman"/>
          <w:bCs/>
          <w:sz w:val="24"/>
          <w:szCs w:val="24"/>
        </w:rPr>
        <w:t>ir</w:t>
      </w:r>
      <w:r w:rsidRPr="000D55BF">
        <w:rPr>
          <w:rFonts w:ascii="Times New Roman" w:eastAsia="Times New Roman" w:hAnsi="Times New Roman" w:cs="Times New Roman"/>
          <w:bCs/>
          <w:sz w:val="24"/>
          <w:szCs w:val="24"/>
        </w:rPr>
        <w:t xml:space="preserve"> district</w:t>
      </w:r>
      <w:r w:rsidR="003D0ADC">
        <w:rPr>
          <w:rFonts w:ascii="Times New Roman" w:eastAsia="Times New Roman" w:hAnsi="Times New Roman" w:cs="Times New Roman"/>
          <w:bCs/>
          <w:sz w:val="24"/>
          <w:szCs w:val="24"/>
        </w:rPr>
        <w:t>s</w:t>
      </w:r>
      <w:r w:rsidRPr="000D55BF">
        <w:rPr>
          <w:rFonts w:ascii="Times New Roman" w:eastAsia="Times New Roman" w:hAnsi="Times New Roman" w:cs="Times New Roman"/>
          <w:bCs/>
          <w:sz w:val="24"/>
          <w:szCs w:val="24"/>
        </w:rPr>
        <w:t xml:space="preserve">, </w:t>
      </w:r>
      <w:r w:rsidR="007C11F8">
        <w:rPr>
          <w:rFonts w:ascii="Times New Roman" w:eastAsia="Times New Roman" w:hAnsi="Times New Roman" w:cs="Times New Roman"/>
          <w:bCs/>
          <w:sz w:val="24"/>
          <w:szCs w:val="24"/>
        </w:rPr>
        <w:t>in contrast</w:t>
      </w:r>
      <w:r w:rsidRPr="000D55BF">
        <w:rPr>
          <w:rFonts w:ascii="Times New Roman" w:eastAsia="Times New Roman" w:hAnsi="Times New Roman" w:cs="Times New Roman"/>
          <w:bCs/>
          <w:sz w:val="24"/>
          <w:szCs w:val="24"/>
        </w:rPr>
        <w:t xml:space="preserve"> to </w:t>
      </w:r>
      <w:r w:rsidR="007C11F8">
        <w:rPr>
          <w:rFonts w:ascii="Times New Roman" w:eastAsia="Times New Roman" w:hAnsi="Times New Roman" w:cs="Times New Roman"/>
          <w:bCs/>
          <w:sz w:val="24"/>
          <w:szCs w:val="24"/>
        </w:rPr>
        <w:t xml:space="preserve">the approach taken by other </w:t>
      </w:r>
      <w:r w:rsidRPr="000D55BF">
        <w:rPr>
          <w:rFonts w:ascii="Times New Roman" w:eastAsia="Times New Roman" w:hAnsi="Times New Roman" w:cs="Times New Roman"/>
          <w:bCs/>
          <w:sz w:val="24"/>
          <w:szCs w:val="24"/>
        </w:rPr>
        <w:t xml:space="preserve">coaching studies </w:t>
      </w:r>
      <w:r w:rsidR="007C11F8">
        <w:rPr>
          <w:rFonts w:ascii="Times New Roman" w:eastAsia="Times New Roman" w:hAnsi="Times New Roman" w:cs="Times New Roman"/>
          <w:bCs/>
          <w:sz w:val="24"/>
          <w:szCs w:val="24"/>
        </w:rPr>
        <w:t>that</w:t>
      </w:r>
      <w:r w:rsidR="007C11F8" w:rsidRPr="000D55BF">
        <w:rPr>
          <w:rFonts w:ascii="Times New Roman" w:eastAsia="Times New Roman" w:hAnsi="Times New Roman" w:cs="Times New Roman"/>
          <w:bCs/>
          <w:sz w:val="24"/>
          <w:szCs w:val="24"/>
        </w:rPr>
        <w:t xml:space="preserve"> </w:t>
      </w:r>
      <w:r w:rsidR="003D0ADC">
        <w:rPr>
          <w:rFonts w:ascii="Times New Roman" w:eastAsia="Times New Roman" w:hAnsi="Times New Roman" w:cs="Times New Roman"/>
          <w:bCs/>
          <w:sz w:val="24"/>
          <w:szCs w:val="24"/>
        </w:rPr>
        <w:t xml:space="preserve">have </w:t>
      </w:r>
      <w:r w:rsidRPr="000D55BF">
        <w:rPr>
          <w:rFonts w:ascii="Times New Roman" w:eastAsia="Times New Roman" w:hAnsi="Times New Roman" w:cs="Times New Roman"/>
          <w:bCs/>
          <w:sz w:val="24"/>
          <w:szCs w:val="24"/>
        </w:rPr>
        <w:t>use</w:t>
      </w:r>
      <w:r w:rsidR="003D0ADC">
        <w:rPr>
          <w:rFonts w:ascii="Times New Roman" w:eastAsia="Times New Roman" w:hAnsi="Times New Roman" w:cs="Times New Roman"/>
          <w:bCs/>
          <w:sz w:val="24"/>
          <w:szCs w:val="24"/>
        </w:rPr>
        <w:t>d</w:t>
      </w:r>
      <w:r w:rsidRPr="000D55BF">
        <w:rPr>
          <w:rFonts w:ascii="Times New Roman" w:eastAsia="Times New Roman" w:hAnsi="Times New Roman" w:cs="Times New Roman"/>
          <w:bCs/>
          <w:sz w:val="24"/>
          <w:szCs w:val="24"/>
        </w:rPr>
        <w:t xml:space="preserve"> project</w:t>
      </w:r>
      <w:r w:rsidR="00F9275F"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supported coaches, school-based or otherwise. </w:t>
      </w:r>
      <w:r w:rsidR="00F14926" w:rsidRPr="000D55BF">
        <w:rPr>
          <w:rFonts w:ascii="Times New Roman" w:eastAsia="Times New Roman" w:hAnsi="Times New Roman" w:cs="Times New Roman"/>
          <w:bCs/>
          <w:sz w:val="24"/>
          <w:szCs w:val="24"/>
        </w:rPr>
        <w:t>We took measures to take this low i</w:t>
      </w:r>
      <w:r w:rsidR="008B7771" w:rsidRPr="000D55BF">
        <w:rPr>
          <w:rFonts w:ascii="Times New Roman" w:eastAsia="Times New Roman" w:hAnsi="Times New Roman" w:cs="Times New Roman"/>
          <w:bCs/>
          <w:sz w:val="24"/>
          <w:szCs w:val="24"/>
        </w:rPr>
        <w:t xml:space="preserve">ntensity into account. </w:t>
      </w:r>
      <w:r w:rsidR="00F14926" w:rsidRPr="000D55BF">
        <w:rPr>
          <w:rFonts w:ascii="Times New Roman" w:eastAsia="Times New Roman" w:hAnsi="Times New Roman" w:cs="Times New Roman"/>
          <w:bCs/>
          <w:sz w:val="24"/>
          <w:szCs w:val="24"/>
        </w:rPr>
        <w:t xml:space="preserve">We put forth our findings as a study of coaching </w:t>
      </w:r>
      <w:r w:rsidR="00B24962">
        <w:rPr>
          <w:rFonts w:ascii="Times New Roman" w:eastAsia="Times New Roman" w:hAnsi="Times New Roman" w:cs="Times New Roman"/>
          <w:bCs/>
          <w:sz w:val="24"/>
          <w:szCs w:val="24"/>
        </w:rPr>
        <w:t>in</w:t>
      </w:r>
      <w:r w:rsidR="00B24962" w:rsidRPr="000D55BF">
        <w:rPr>
          <w:rFonts w:ascii="Times New Roman" w:eastAsia="Times New Roman" w:hAnsi="Times New Roman" w:cs="Times New Roman"/>
          <w:bCs/>
          <w:sz w:val="24"/>
          <w:szCs w:val="24"/>
        </w:rPr>
        <w:t xml:space="preserve"> </w:t>
      </w:r>
      <w:r w:rsidR="00F14926" w:rsidRPr="000D55BF">
        <w:rPr>
          <w:rFonts w:ascii="Times New Roman" w:eastAsia="Times New Roman" w:hAnsi="Times New Roman" w:cs="Times New Roman"/>
          <w:bCs/>
          <w:sz w:val="24"/>
          <w:szCs w:val="24"/>
        </w:rPr>
        <w:t>a broader context of how it is currently being enacted in schools and by schools.</w:t>
      </w:r>
    </w:p>
    <w:p w14:paraId="4D3AC6BF" w14:textId="62650C1C" w:rsidR="00F14926" w:rsidRPr="000D55BF" w:rsidRDefault="00F14926" w:rsidP="00CA18CC">
      <w:pPr>
        <w:spacing w:after="0" w:line="480" w:lineRule="auto"/>
        <w:ind w:firstLine="720"/>
        <w:contextualSpacing/>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A second limitation is the instrumentation used to measure coaching knowledge and skill. These were project</w:t>
      </w:r>
      <w:r w:rsidR="00E1286A"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developed instruments</w:t>
      </w:r>
      <w:r w:rsidR="00E1286A" w:rsidRPr="000D55BF">
        <w:rPr>
          <w:rFonts w:ascii="Times New Roman" w:eastAsia="Times New Roman" w:hAnsi="Times New Roman" w:cs="Times New Roman"/>
          <w:bCs/>
          <w:sz w:val="24"/>
          <w:szCs w:val="24"/>
        </w:rPr>
        <w:t xml:space="preserve"> because</w:t>
      </w:r>
      <w:r w:rsidR="00B24962">
        <w:rPr>
          <w:rFonts w:ascii="Times New Roman" w:eastAsia="Times New Roman" w:hAnsi="Times New Roman" w:cs="Times New Roman"/>
          <w:bCs/>
          <w:sz w:val="24"/>
          <w:szCs w:val="24"/>
        </w:rPr>
        <w:t>,</w:t>
      </w:r>
      <w:r w:rsidR="00E1286A"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sz w:val="24"/>
          <w:szCs w:val="24"/>
        </w:rPr>
        <w:t>at the time of the study</w:t>
      </w:r>
      <w:r w:rsidR="00B24962">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we did not find existing instruments available. Moreover, our CKS contained two types of items: items </w:t>
      </w:r>
      <w:r w:rsidR="00E1286A" w:rsidRPr="000D55BF">
        <w:rPr>
          <w:rFonts w:ascii="Times New Roman" w:eastAsia="Times New Roman" w:hAnsi="Times New Roman" w:cs="Times New Roman"/>
          <w:bCs/>
          <w:sz w:val="24"/>
          <w:szCs w:val="24"/>
        </w:rPr>
        <w:t xml:space="preserve">attempting </w:t>
      </w:r>
      <w:r w:rsidRPr="000D55BF">
        <w:rPr>
          <w:rFonts w:ascii="Times New Roman" w:eastAsia="Times New Roman" w:hAnsi="Times New Roman" w:cs="Times New Roman"/>
          <w:bCs/>
          <w:sz w:val="24"/>
          <w:szCs w:val="24"/>
        </w:rPr>
        <w:t xml:space="preserve">to measure knowledge of what coaching </w:t>
      </w:r>
      <w:r w:rsidR="00E1286A" w:rsidRPr="000D55BF">
        <w:rPr>
          <w:rFonts w:ascii="Times New Roman" w:eastAsia="Times New Roman" w:hAnsi="Times New Roman" w:cs="Times New Roman"/>
          <w:bCs/>
          <w:sz w:val="24"/>
          <w:szCs w:val="24"/>
        </w:rPr>
        <w:t>texts</w:t>
      </w:r>
      <w:r w:rsidRPr="000D55BF">
        <w:rPr>
          <w:rFonts w:ascii="Times New Roman" w:eastAsia="Times New Roman" w:hAnsi="Times New Roman" w:cs="Times New Roman"/>
          <w:bCs/>
          <w:sz w:val="24"/>
          <w:szCs w:val="24"/>
        </w:rPr>
        <w:t xml:space="preserve"> recommend</w:t>
      </w:r>
      <w:r w:rsidR="00E1286A"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and </w:t>
      </w:r>
      <w:r w:rsidR="008C3829">
        <w:rPr>
          <w:rFonts w:ascii="Times New Roman" w:eastAsia="Times New Roman" w:hAnsi="Times New Roman" w:cs="Times New Roman"/>
          <w:bCs/>
          <w:sz w:val="24"/>
          <w:szCs w:val="24"/>
        </w:rPr>
        <w:t xml:space="preserve">items measuring </w:t>
      </w:r>
      <w:r w:rsidRPr="000D55BF">
        <w:rPr>
          <w:rFonts w:ascii="Times New Roman" w:eastAsia="Times New Roman" w:hAnsi="Times New Roman" w:cs="Times New Roman"/>
          <w:bCs/>
          <w:sz w:val="24"/>
          <w:szCs w:val="24"/>
        </w:rPr>
        <w:t xml:space="preserve">the degree to which a coach’s practice aligns with the recommendations. Only the practice items survived the validity and reliability analysis. Thus, our CKS might be more aptly </w:t>
      </w:r>
      <w:r w:rsidR="00B24962">
        <w:rPr>
          <w:rFonts w:ascii="Times New Roman" w:eastAsia="Times New Roman" w:hAnsi="Times New Roman" w:cs="Times New Roman"/>
          <w:bCs/>
          <w:sz w:val="24"/>
          <w:szCs w:val="24"/>
        </w:rPr>
        <w:t>called</w:t>
      </w:r>
      <w:r w:rsidR="00B24962"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sz w:val="24"/>
          <w:szCs w:val="24"/>
        </w:rPr>
        <w:t xml:space="preserve">a </w:t>
      </w:r>
      <w:r w:rsidR="008C3829">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coaching practice survey.</w:t>
      </w:r>
      <w:r w:rsidR="008C3829">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Another measure of coach</w:t>
      </w:r>
      <w:r w:rsidR="008C3829">
        <w:rPr>
          <w:rFonts w:ascii="Times New Roman" w:eastAsia="Times New Roman" w:hAnsi="Times New Roman" w:cs="Times New Roman"/>
          <w:bCs/>
          <w:sz w:val="24"/>
          <w:szCs w:val="24"/>
        </w:rPr>
        <w:t>es’</w:t>
      </w:r>
      <w:r w:rsidRPr="000D55BF">
        <w:rPr>
          <w:rFonts w:ascii="Times New Roman" w:eastAsia="Times New Roman" w:hAnsi="Times New Roman" w:cs="Times New Roman"/>
          <w:bCs/>
          <w:sz w:val="24"/>
          <w:szCs w:val="24"/>
        </w:rPr>
        <w:t xml:space="preserve"> knowledge of </w:t>
      </w:r>
      <w:r w:rsidR="00E1286A" w:rsidRPr="000D55BF">
        <w:rPr>
          <w:rFonts w:ascii="Times New Roman" w:eastAsia="Times New Roman" w:hAnsi="Times New Roman" w:cs="Times New Roman"/>
          <w:bCs/>
          <w:sz w:val="24"/>
          <w:szCs w:val="24"/>
        </w:rPr>
        <w:t>coaching texts</w:t>
      </w:r>
      <w:r w:rsidRPr="000D55BF">
        <w:rPr>
          <w:rFonts w:ascii="Times New Roman" w:eastAsia="Times New Roman" w:hAnsi="Times New Roman" w:cs="Times New Roman"/>
          <w:bCs/>
          <w:sz w:val="24"/>
          <w:szCs w:val="24"/>
        </w:rPr>
        <w:t xml:space="preserve"> </w:t>
      </w:r>
      <w:r w:rsidR="00453000" w:rsidRPr="000D55BF">
        <w:rPr>
          <w:rFonts w:ascii="Times New Roman" w:eastAsia="Times New Roman" w:hAnsi="Times New Roman" w:cs="Times New Roman"/>
          <w:bCs/>
          <w:sz w:val="24"/>
          <w:szCs w:val="24"/>
        </w:rPr>
        <w:t xml:space="preserve">might </w:t>
      </w:r>
      <w:r w:rsidRPr="000D55BF">
        <w:rPr>
          <w:rFonts w:ascii="Times New Roman" w:eastAsia="Times New Roman" w:hAnsi="Times New Roman" w:cs="Times New Roman"/>
          <w:bCs/>
          <w:sz w:val="24"/>
          <w:szCs w:val="24"/>
        </w:rPr>
        <w:t>explain changes in teacher</w:t>
      </w:r>
      <w:r w:rsidR="008C3829">
        <w:rPr>
          <w:rFonts w:ascii="Times New Roman" w:eastAsia="Times New Roman" w:hAnsi="Times New Roman" w:cs="Times New Roman"/>
          <w:bCs/>
          <w:sz w:val="24"/>
          <w:szCs w:val="24"/>
        </w:rPr>
        <w:t>s’</w:t>
      </w:r>
      <w:r w:rsidRPr="000D55BF">
        <w:rPr>
          <w:rFonts w:ascii="Times New Roman" w:eastAsia="Times New Roman" w:hAnsi="Times New Roman" w:cs="Times New Roman"/>
          <w:bCs/>
          <w:sz w:val="24"/>
          <w:szCs w:val="24"/>
        </w:rPr>
        <w:t xml:space="preserve"> knowledge, views, and practices.</w:t>
      </w:r>
    </w:p>
    <w:p w14:paraId="68CA255F" w14:textId="4BF8F60E" w:rsidR="003F7CAF" w:rsidRDefault="00F14926" w:rsidP="00CA18CC">
      <w:pPr>
        <w:spacing w:after="0" w:line="480" w:lineRule="auto"/>
        <w:ind w:firstLine="720"/>
        <w:contextualSpacing/>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 xml:space="preserve">A third limitation is </w:t>
      </w:r>
      <w:r w:rsidR="00F9275F" w:rsidRPr="000D55BF">
        <w:rPr>
          <w:rFonts w:ascii="Times New Roman" w:eastAsia="Times New Roman" w:hAnsi="Times New Roman" w:cs="Times New Roman"/>
          <w:bCs/>
          <w:sz w:val="24"/>
          <w:szCs w:val="24"/>
        </w:rPr>
        <w:t xml:space="preserve">related to </w:t>
      </w:r>
      <w:r w:rsidRPr="000D55BF">
        <w:rPr>
          <w:rFonts w:ascii="Times New Roman" w:eastAsia="Times New Roman" w:hAnsi="Times New Roman" w:cs="Times New Roman"/>
          <w:bCs/>
          <w:sz w:val="24"/>
          <w:szCs w:val="24"/>
        </w:rPr>
        <w:t xml:space="preserve">the </w:t>
      </w:r>
      <w:r w:rsidR="00453000" w:rsidRPr="000D55BF">
        <w:rPr>
          <w:rFonts w:ascii="Times New Roman" w:eastAsia="Times New Roman" w:hAnsi="Times New Roman" w:cs="Times New Roman"/>
          <w:bCs/>
          <w:sz w:val="24"/>
          <w:szCs w:val="24"/>
        </w:rPr>
        <w:t>control variables for coach and teacher outside professional development. We used a bin</w:t>
      </w:r>
      <w:r w:rsidR="00F9275F" w:rsidRPr="000D55BF">
        <w:rPr>
          <w:rFonts w:ascii="Times New Roman" w:eastAsia="Times New Roman" w:hAnsi="Times New Roman" w:cs="Times New Roman"/>
          <w:bCs/>
          <w:sz w:val="24"/>
          <w:szCs w:val="24"/>
        </w:rPr>
        <w:t>ary</w:t>
      </w:r>
      <w:r w:rsidR="00453000" w:rsidRPr="000D55BF">
        <w:rPr>
          <w:rFonts w:ascii="Times New Roman" w:eastAsia="Times New Roman" w:hAnsi="Times New Roman" w:cs="Times New Roman"/>
          <w:bCs/>
          <w:sz w:val="24"/>
          <w:szCs w:val="24"/>
        </w:rPr>
        <w:t xml:space="preserve"> measure of whether </w:t>
      </w:r>
      <w:r w:rsidR="00BA3746">
        <w:rPr>
          <w:rFonts w:ascii="Times New Roman" w:eastAsia="Times New Roman" w:hAnsi="Times New Roman" w:cs="Times New Roman"/>
          <w:bCs/>
          <w:sz w:val="24"/>
          <w:szCs w:val="24"/>
        </w:rPr>
        <w:t xml:space="preserve">or not </w:t>
      </w:r>
      <w:r w:rsidR="00453000" w:rsidRPr="000D55BF">
        <w:rPr>
          <w:rFonts w:ascii="Times New Roman" w:eastAsia="Times New Roman" w:hAnsi="Times New Roman" w:cs="Times New Roman"/>
          <w:bCs/>
          <w:sz w:val="24"/>
          <w:szCs w:val="24"/>
        </w:rPr>
        <w:t xml:space="preserve">our participants had outside professional development in a given year. We had no way of measuring the quality of the professional development experiences. Even though our coaches and teachers reported the </w:t>
      </w:r>
      <w:r w:rsidR="00453000" w:rsidRPr="000D55BF">
        <w:rPr>
          <w:rFonts w:ascii="Times New Roman" w:eastAsia="Times New Roman" w:hAnsi="Times New Roman" w:cs="Times New Roman"/>
          <w:bCs/>
          <w:sz w:val="24"/>
          <w:szCs w:val="24"/>
        </w:rPr>
        <w:lastRenderedPageBreak/>
        <w:t xml:space="preserve">amount of time spent in outside professional development, including courses, we were uncomfortable using the total numbers of hours reported in our models. Experiences may </w:t>
      </w:r>
      <w:r w:rsidR="00D119BC" w:rsidRPr="000D55BF">
        <w:rPr>
          <w:rFonts w:ascii="Times New Roman" w:eastAsia="Times New Roman" w:hAnsi="Times New Roman" w:cs="Times New Roman"/>
          <w:bCs/>
          <w:sz w:val="24"/>
          <w:szCs w:val="24"/>
        </w:rPr>
        <w:t xml:space="preserve">vary </w:t>
      </w:r>
      <w:r w:rsidR="00453000" w:rsidRPr="000D55BF">
        <w:rPr>
          <w:rFonts w:ascii="Times New Roman" w:eastAsia="Times New Roman" w:hAnsi="Times New Roman" w:cs="Times New Roman"/>
          <w:bCs/>
          <w:sz w:val="24"/>
          <w:szCs w:val="24"/>
        </w:rPr>
        <w:t>significantly in quality and type. A more detailed measure of the quality of professional development might produce different results in a similar study.</w:t>
      </w:r>
    </w:p>
    <w:p w14:paraId="1B00798E" w14:textId="290465FB" w:rsidR="003F7CAF" w:rsidRDefault="00B6001F" w:rsidP="00B72DE2">
      <w:pPr>
        <w:spacing w:after="0" w:line="480" w:lineRule="auto"/>
        <w:ind w:firstLine="720"/>
        <w:contextualSpacing/>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Our results support mathematics classroom coaching as a school-based strategy for influencing teacher p</w:t>
      </w:r>
      <w:r w:rsidR="00DF312F" w:rsidRPr="000D55BF">
        <w:rPr>
          <w:rFonts w:ascii="Times New Roman" w:eastAsia="Times New Roman" w:hAnsi="Times New Roman" w:cs="Times New Roman"/>
          <w:bCs/>
          <w:sz w:val="24"/>
          <w:szCs w:val="24"/>
        </w:rPr>
        <w:t xml:space="preserve">ractice, knowledge, and beliefs. </w:t>
      </w:r>
      <w:r w:rsidRPr="000D55BF">
        <w:rPr>
          <w:rFonts w:ascii="Times New Roman" w:eastAsia="Times New Roman" w:hAnsi="Times New Roman" w:cs="Times New Roman"/>
          <w:bCs/>
          <w:sz w:val="24"/>
          <w:szCs w:val="24"/>
        </w:rPr>
        <w:t xml:space="preserve">Though our sample of coaches was recruited rather than selected at random, the diverse nature of the school districts whose coaches participated in our study, combined with the way that our project studied mathematics coaches in the varied contexts in which coaching is being enacted in those school districts, </w:t>
      </w:r>
      <w:r w:rsidR="00C650F9">
        <w:rPr>
          <w:rFonts w:ascii="Times New Roman" w:eastAsia="Times New Roman" w:hAnsi="Times New Roman" w:cs="Times New Roman"/>
          <w:bCs/>
          <w:sz w:val="24"/>
          <w:szCs w:val="24"/>
        </w:rPr>
        <w:t>provides</w:t>
      </w:r>
      <w:r w:rsidR="00C650F9"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sz w:val="24"/>
          <w:szCs w:val="24"/>
        </w:rPr>
        <w:t>evidence that the results from this study are useful in understanding coaching in varied settings.</w:t>
      </w:r>
    </w:p>
    <w:p w14:paraId="039FEA52" w14:textId="2E0899C9" w:rsidR="00543A60" w:rsidRPr="000D55BF" w:rsidRDefault="00543A60" w:rsidP="00DA15A7">
      <w:pPr>
        <w:spacing w:after="0" w:line="480" w:lineRule="auto"/>
        <w:contextualSpacing/>
        <w:rPr>
          <w:rFonts w:ascii="Times New Roman" w:eastAsia="Times New Roman" w:hAnsi="Times New Roman" w:cs="Times New Roman"/>
          <w:b/>
          <w:bCs/>
          <w:sz w:val="24"/>
          <w:szCs w:val="24"/>
        </w:rPr>
      </w:pPr>
      <w:r w:rsidRPr="000D55BF">
        <w:rPr>
          <w:rFonts w:ascii="Times New Roman" w:eastAsia="Times New Roman" w:hAnsi="Times New Roman" w:cs="Times New Roman"/>
          <w:b/>
          <w:bCs/>
          <w:sz w:val="24"/>
          <w:szCs w:val="24"/>
        </w:rPr>
        <w:br w:type="page"/>
      </w:r>
    </w:p>
    <w:p w14:paraId="28ED015D" w14:textId="77777777" w:rsidR="0021769D" w:rsidRPr="005E7DBC" w:rsidRDefault="0021769D" w:rsidP="001A3D88">
      <w:pPr>
        <w:spacing w:after="0" w:line="480" w:lineRule="auto"/>
        <w:jc w:val="center"/>
        <w:rPr>
          <w:rFonts w:ascii="Times New Roman" w:eastAsia="Times New Roman" w:hAnsi="Times New Roman" w:cs="Times New Roman"/>
          <w:bCs/>
          <w:sz w:val="24"/>
          <w:szCs w:val="24"/>
        </w:rPr>
      </w:pPr>
      <w:r w:rsidRPr="005E7DBC">
        <w:rPr>
          <w:rFonts w:ascii="Times New Roman" w:eastAsia="Times New Roman" w:hAnsi="Times New Roman" w:cs="Times New Roman"/>
          <w:bCs/>
          <w:sz w:val="24"/>
          <w:szCs w:val="24"/>
        </w:rPr>
        <w:lastRenderedPageBreak/>
        <w:t>References</w:t>
      </w:r>
    </w:p>
    <w:p w14:paraId="275A21C1" w14:textId="77777777"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Agresti, A.</w:t>
      </w:r>
      <w:r w:rsidR="008977A0"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sz w:val="24"/>
          <w:szCs w:val="24"/>
        </w:rPr>
        <w:t xml:space="preserve">(2010). </w:t>
      </w:r>
      <w:r w:rsidRPr="000D55BF">
        <w:rPr>
          <w:rFonts w:ascii="Times New Roman" w:eastAsia="Times New Roman" w:hAnsi="Times New Roman" w:cs="Times New Roman"/>
          <w:bCs/>
          <w:i/>
          <w:sz w:val="24"/>
          <w:szCs w:val="24"/>
        </w:rPr>
        <w:t xml:space="preserve">Analysis of </w:t>
      </w:r>
      <w:r w:rsidR="000340D9" w:rsidRPr="000D55BF">
        <w:rPr>
          <w:rFonts w:ascii="Times New Roman" w:eastAsia="Times New Roman" w:hAnsi="Times New Roman" w:cs="Times New Roman"/>
          <w:bCs/>
          <w:i/>
          <w:sz w:val="24"/>
          <w:szCs w:val="24"/>
        </w:rPr>
        <w:t>o</w:t>
      </w:r>
      <w:r w:rsidRPr="000D55BF">
        <w:rPr>
          <w:rFonts w:ascii="Times New Roman" w:eastAsia="Times New Roman" w:hAnsi="Times New Roman" w:cs="Times New Roman"/>
          <w:bCs/>
          <w:i/>
          <w:sz w:val="24"/>
          <w:szCs w:val="24"/>
        </w:rPr>
        <w:t xml:space="preserve">rdinal </w:t>
      </w:r>
      <w:r w:rsidR="000340D9" w:rsidRPr="000D55BF">
        <w:rPr>
          <w:rFonts w:ascii="Times New Roman" w:eastAsia="Times New Roman" w:hAnsi="Times New Roman" w:cs="Times New Roman"/>
          <w:bCs/>
          <w:i/>
          <w:sz w:val="24"/>
          <w:szCs w:val="24"/>
        </w:rPr>
        <w:t>c</w:t>
      </w:r>
      <w:r w:rsidRPr="000D55BF">
        <w:rPr>
          <w:rFonts w:ascii="Times New Roman" w:eastAsia="Times New Roman" w:hAnsi="Times New Roman" w:cs="Times New Roman"/>
          <w:bCs/>
          <w:i/>
          <w:sz w:val="24"/>
          <w:szCs w:val="24"/>
        </w:rPr>
        <w:t xml:space="preserve">ategorical </w:t>
      </w:r>
      <w:r w:rsidR="000340D9" w:rsidRPr="000D55BF">
        <w:rPr>
          <w:rFonts w:ascii="Times New Roman" w:eastAsia="Times New Roman" w:hAnsi="Times New Roman" w:cs="Times New Roman"/>
          <w:bCs/>
          <w:i/>
          <w:sz w:val="24"/>
          <w:szCs w:val="24"/>
        </w:rPr>
        <w:t>d</w:t>
      </w:r>
      <w:r w:rsidRPr="000D55BF">
        <w:rPr>
          <w:rFonts w:ascii="Times New Roman" w:eastAsia="Times New Roman" w:hAnsi="Times New Roman" w:cs="Times New Roman"/>
          <w:bCs/>
          <w:i/>
          <w:sz w:val="24"/>
          <w:szCs w:val="24"/>
        </w:rPr>
        <w:t>ata</w:t>
      </w:r>
      <w:r w:rsidRPr="000D55BF">
        <w:rPr>
          <w:rFonts w:ascii="Times New Roman" w:eastAsia="Times New Roman" w:hAnsi="Times New Roman" w:cs="Times New Roman"/>
          <w:bCs/>
          <w:sz w:val="24"/>
          <w:szCs w:val="24"/>
        </w:rPr>
        <w:t xml:space="preserve"> </w:t>
      </w:r>
      <w:r w:rsidR="00E95A62"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2nd ed.</w:t>
      </w:r>
      <w:r w:rsidR="00E95A62"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w:t>
      </w:r>
      <w:r w:rsidR="00E95A62" w:rsidRPr="000D55BF">
        <w:rPr>
          <w:rFonts w:ascii="Times New Roman" w:eastAsia="Times New Roman" w:hAnsi="Times New Roman" w:cs="Times New Roman"/>
          <w:bCs/>
          <w:sz w:val="24"/>
          <w:szCs w:val="24"/>
        </w:rPr>
        <w:t xml:space="preserve">Hoboken, NJ: </w:t>
      </w:r>
      <w:r w:rsidRPr="000D55BF">
        <w:rPr>
          <w:rFonts w:ascii="Times New Roman" w:eastAsia="Times New Roman" w:hAnsi="Times New Roman" w:cs="Times New Roman"/>
          <w:bCs/>
          <w:sz w:val="24"/>
          <w:szCs w:val="24"/>
        </w:rPr>
        <w:t>Wiley.</w:t>
      </w:r>
    </w:p>
    <w:p w14:paraId="47CDC234" w14:textId="77777777"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 xml:space="preserve">Ball, D. L., Thames, M. H., &amp; Phelps, G. (2008). Content knowledge for teaching: What makes it special? </w:t>
      </w:r>
      <w:r w:rsidRPr="000D55BF">
        <w:rPr>
          <w:rFonts w:ascii="Times New Roman" w:eastAsia="Times New Roman" w:hAnsi="Times New Roman" w:cs="Times New Roman"/>
          <w:bCs/>
          <w:i/>
          <w:sz w:val="24"/>
          <w:szCs w:val="24"/>
        </w:rPr>
        <w:t>Journal of Teacher Education</w:t>
      </w:r>
      <w:r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i/>
          <w:sz w:val="24"/>
          <w:szCs w:val="24"/>
        </w:rPr>
        <w:t>59</w:t>
      </w:r>
      <w:r w:rsidR="00A37D56" w:rsidRPr="000D55BF">
        <w:rPr>
          <w:rFonts w:ascii="Times New Roman" w:eastAsia="Times New Roman" w:hAnsi="Times New Roman" w:cs="Times New Roman"/>
          <w:bCs/>
          <w:sz w:val="24"/>
          <w:szCs w:val="24"/>
        </w:rPr>
        <w:t>(5)</w:t>
      </w:r>
      <w:r w:rsidRPr="000D55BF">
        <w:rPr>
          <w:rFonts w:ascii="Times New Roman" w:eastAsia="Times New Roman" w:hAnsi="Times New Roman" w:cs="Times New Roman"/>
          <w:bCs/>
          <w:sz w:val="24"/>
          <w:szCs w:val="24"/>
        </w:rPr>
        <w:t>, 389–407.</w:t>
      </w:r>
    </w:p>
    <w:p w14:paraId="3BA01D9B" w14:textId="021B6A12" w:rsidR="00E201E7" w:rsidRPr="000D55BF" w:rsidRDefault="00E201E7" w:rsidP="00E201E7">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 xml:space="preserve">Bates, D., Maechler, M., Bolker, B., </w:t>
      </w:r>
      <w:r w:rsidR="00432E36">
        <w:rPr>
          <w:rFonts w:ascii="Times New Roman" w:eastAsia="Times New Roman" w:hAnsi="Times New Roman" w:cs="Times New Roman"/>
          <w:bCs/>
          <w:sz w:val="24"/>
          <w:szCs w:val="24"/>
        </w:rPr>
        <w:t>&amp;</w:t>
      </w:r>
      <w:r w:rsidR="00432E36"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sz w:val="24"/>
          <w:szCs w:val="24"/>
        </w:rPr>
        <w:t xml:space="preserve">Walker, S. (2014). lme4: Linear mixed-effects models using Eigen and S4 </w:t>
      </w:r>
      <w:r w:rsidR="00EC668C">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R package version 1.1-6</w:t>
      </w:r>
      <w:r w:rsidR="00EC668C">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w:t>
      </w:r>
      <w:r w:rsidR="00432E36">
        <w:rPr>
          <w:rFonts w:ascii="Times New Roman" w:eastAsia="Times New Roman" w:hAnsi="Times New Roman" w:cs="Times New Roman"/>
          <w:bCs/>
          <w:sz w:val="24"/>
          <w:szCs w:val="24"/>
        </w:rPr>
        <w:t xml:space="preserve"> Retrieved from </w:t>
      </w:r>
      <w:r w:rsidR="00432E36" w:rsidRPr="00432E36">
        <w:rPr>
          <w:rFonts w:ascii="Times New Roman" w:eastAsia="Times New Roman" w:hAnsi="Times New Roman" w:cs="Times New Roman"/>
          <w:bCs/>
          <w:sz w:val="24"/>
          <w:szCs w:val="24"/>
        </w:rPr>
        <w:t>http://cran.r-project.org/web/packages/lme4/index.html</w:t>
      </w:r>
    </w:p>
    <w:p w14:paraId="089C9F8D" w14:textId="77777777"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Biancarosa, G.</w:t>
      </w:r>
      <w:r w:rsidR="00787A0F"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&amp; Bryk, A. S. (2011). Efficacy of </w:t>
      </w:r>
      <w:r w:rsidR="00787A0F" w:rsidRPr="000D55BF">
        <w:rPr>
          <w:rFonts w:ascii="Times New Roman" w:eastAsia="Times New Roman" w:hAnsi="Times New Roman" w:cs="Times New Roman"/>
          <w:bCs/>
          <w:sz w:val="24"/>
          <w:szCs w:val="24"/>
        </w:rPr>
        <w:t>l</w:t>
      </w:r>
      <w:r w:rsidRPr="000D55BF">
        <w:rPr>
          <w:rFonts w:ascii="Times New Roman" w:eastAsia="Times New Roman" w:hAnsi="Times New Roman" w:cs="Times New Roman"/>
          <w:bCs/>
          <w:sz w:val="24"/>
          <w:szCs w:val="24"/>
        </w:rPr>
        <w:t xml:space="preserve">iteracy </w:t>
      </w:r>
      <w:r w:rsidR="00787A0F" w:rsidRPr="000D55BF">
        <w:rPr>
          <w:rFonts w:ascii="Times New Roman" w:eastAsia="Times New Roman" w:hAnsi="Times New Roman" w:cs="Times New Roman"/>
          <w:bCs/>
          <w:sz w:val="24"/>
          <w:szCs w:val="24"/>
        </w:rPr>
        <w:t>c</w:t>
      </w:r>
      <w:r w:rsidRPr="000D55BF">
        <w:rPr>
          <w:rFonts w:ascii="Times New Roman" w:eastAsia="Times New Roman" w:hAnsi="Times New Roman" w:cs="Times New Roman"/>
          <w:bCs/>
          <w:sz w:val="24"/>
          <w:szCs w:val="24"/>
        </w:rPr>
        <w:t xml:space="preserve">ollaborative </w:t>
      </w:r>
      <w:r w:rsidR="00787A0F" w:rsidRPr="000D55BF">
        <w:rPr>
          <w:rFonts w:ascii="Times New Roman" w:eastAsia="Times New Roman" w:hAnsi="Times New Roman" w:cs="Times New Roman"/>
          <w:bCs/>
          <w:sz w:val="24"/>
          <w:szCs w:val="24"/>
        </w:rPr>
        <w:t>p</w:t>
      </w:r>
      <w:r w:rsidRPr="000D55BF">
        <w:rPr>
          <w:rFonts w:ascii="Times New Roman" w:eastAsia="Times New Roman" w:hAnsi="Times New Roman" w:cs="Times New Roman"/>
          <w:bCs/>
          <w:sz w:val="24"/>
          <w:szCs w:val="24"/>
        </w:rPr>
        <w:t xml:space="preserve">rofessional </w:t>
      </w:r>
      <w:r w:rsidR="00787A0F" w:rsidRPr="000D55BF">
        <w:rPr>
          <w:rFonts w:ascii="Times New Roman" w:eastAsia="Times New Roman" w:hAnsi="Times New Roman" w:cs="Times New Roman"/>
          <w:bCs/>
          <w:sz w:val="24"/>
          <w:szCs w:val="24"/>
        </w:rPr>
        <w:t>d</w:t>
      </w:r>
      <w:r w:rsidRPr="000D55BF">
        <w:rPr>
          <w:rFonts w:ascii="Times New Roman" w:eastAsia="Times New Roman" w:hAnsi="Times New Roman" w:cs="Times New Roman"/>
          <w:bCs/>
          <w:sz w:val="24"/>
          <w:szCs w:val="24"/>
        </w:rPr>
        <w:t xml:space="preserve">evelopment: A </w:t>
      </w:r>
      <w:r w:rsidR="00787A0F" w:rsidRPr="000D55BF">
        <w:rPr>
          <w:rFonts w:ascii="Times New Roman" w:eastAsia="Times New Roman" w:hAnsi="Times New Roman" w:cs="Times New Roman"/>
          <w:bCs/>
          <w:sz w:val="24"/>
          <w:szCs w:val="24"/>
        </w:rPr>
        <w:t>s</w:t>
      </w:r>
      <w:r w:rsidRPr="000D55BF">
        <w:rPr>
          <w:rFonts w:ascii="Times New Roman" w:eastAsia="Times New Roman" w:hAnsi="Times New Roman" w:cs="Times New Roman"/>
          <w:bCs/>
          <w:sz w:val="24"/>
          <w:szCs w:val="24"/>
        </w:rPr>
        <w:t xml:space="preserve">ummary of </w:t>
      </w:r>
      <w:r w:rsidR="00787A0F" w:rsidRPr="000D55BF">
        <w:rPr>
          <w:rFonts w:ascii="Times New Roman" w:eastAsia="Times New Roman" w:hAnsi="Times New Roman" w:cs="Times New Roman"/>
          <w:bCs/>
          <w:sz w:val="24"/>
          <w:szCs w:val="24"/>
        </w:rPr>
        <w:t>f</w:t>
      </w:r>
      <w:r w:rsidRPr="000D55BF">
        <w:rPr>
          <w:rFonts w:ascii="Times New Roman" w:eastAsia="Times New Roman" w:hAnsi="Times New Roman" w:cs="Times New Roman"/>
          <w:bCs/>
          <w:sz w:val="24"/>
          <w:szCs w:val="24"/>
        </w:rPr>
        <w:t xml:space="preserve">indings. </w:t>
      </w:r>
      <w:r w:rsidRPr="000D55BF">
        <w:rPr>
          <w:rFonts w:ascii="Times New Roman" w:eastAsia="Times New Roman" w:hAnsi="Times New Roman" w:cs="Times New Roman"/>
          <w:bCs/>
          <w:i/>
          <w:sz w:val="24"/>
          <w:szCs w:val="24"/>
        </w:rPr>
        <w:t>Journal of Reading Recovery</w:t>
      </w:r>
      <w:r w:rsidRPr="000D55BF">
        <w:rPr>
          <w:rFonts w:ascii="Times New Roman" w:eastAsia="Times New Roman" w:hAnsi="Times New Roman" w:cs="Times New Roman"/>
          <w:bCs/>
          <w:sz w:val="24"/>
          <w:szCs w:val="24"/>
        </w:rPr>
        <w:t xml:space="preserve">, </w:t>
      </w:r>
      <w:r w:rsidR="00787A0F" w:rsidRPr="000D55BF">
        <w:rPr>
          <w:rFonts w:ascii="Times New Roman" w:eastAsia="Times New Roman" w:hAnsi="Times New Roman" w:cs="Times New Roman"/>
          <w:bCs/>
          <w:sz w:val="24"/>
          <w:szCs w:val="24"/>
        </w:rPr>
        <w:t>S</w:t>
      </w:r>
      <w:r w:rsidRPr="000D55BF">
        <w:rPr>
          <w:rFonts w:ascii="Times New Roman" w:eastAsia="Times New Roman" w:hAnsi="Times New Roman" w:cs="Times New Roman"/>
          <w:bCs/>
          <w:sz w:val="24"/>
          <w:szCs w:val="24"/>
        </w:rPr>
        <w:t>pring, 25</w:t>
      </w:r>
      <w:r w:rsidR="00787A0F"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32.</w:t>
      </w:r>
    </w:p>
    <w:p w14:paraId="7BA18856" w14:textId="77777777" w:rsidR="000557CB" w:rsidRPr="000D55BF" w:rsidRDefault="000557CB" w:rsidP="00C80373">
      <w:pPr>
        <w:spacing w:after="0" w:line="480" w:lineRule="auto"/>
        <w:ind w:left="720" w:hanging="720"/>
        <w:rPr>
          <w:rFonts w:ascii="Times New Roman" w:hAnsi="Times New Roman" w:cs="Times New Roman"/>
          <w:sz w:val="24"/>
          <w:szCs w:val="24"/>
        </w:rPr>
      </w:pPr>
      <w:r w:rsidRPr="000D55BF">
        <w:rPr>
          <w:rFonts w:ascii="Times New Roman" w:hAnsi="Times New Roman" w:cs="Times New Roman"/>
          <w:sz w:val="24"/>
          <w:szCs w:val="24"/>
        </w:rPr>
        <w:t>Bickel, R. (2007)</w:t>
      </w:r>
      <w:r w:rsidR="000D0535" w:rsidRPr="000D55BF">
        <w:rPr>
          <w:rFonts w:ascii="Times New Roman" w:hAnsi="Times New Roman" w:cs="Times New Roman"/>
          <w:sz w:val="24"/>
          <w:szCs w:val="24"/>
        </w:rPr>
        <w:t>.</w:t>
      </w:r>
      <w:r w:rsidRPr="000D55BF">
        <w:rPr>
          <w:rFonts w:ascii="Times New Roman" w:hAnsi="Times New Roman" w:cs="Times New Roman"/>
          <w:sz w:val="24"/>
          <w:szCs w:val="24"/>
        </w:rPr>
        <w:t xml:space="preserve"> </w:t>
      </w:r>
      <w:r w:rsidRPr="000D55BF">
        <w:rPr>
          <w:rFonts w:ascii="Times New Roman" w:hAnsi="Times New Roman" w:cs="Times New Roman"/>
          <w:i/>
          <w:sz w:val="24"/>
          <w:szCs w:val="24"/>
        </w:rPr>
        <w:t>Multilevel analysis for applied research: It’s just regression!</w:t>
      </w:r>
      <w:r w:rsidRPr="000D55BF">
        <w:rPr>
          <w:rFonts w:ascii="Times New Roman" w:hAnsi="Times New Roman" w:cs="Times New Roman"/>
          <w:sz w:val="24"/>
          <w:szCs w:val="24"/>
        </w:rPr>
        <w:t xml:space="preserve"> New York, NY: Guilford.</w:t>
      </w:r>
    </w:p>
    <w:p w14:paraId="7EF83A35" w14:textId="77777777" w:rsidR="00387C1C" w:rsidRPr="000D55BF" w:rsidRDefault="00387C1C" w:rsidP="00F60E19">
      <w:pPr>
        <w:spacing w:after="0" w:line="480" w:lineRule="auto"/>
        <w:ind w:left="547" w:hanging="547"/>
        <w:rPr>
          <w:rFonts w:ascii="Times New Roman" w:hAnsi="Times New Roman" w:cs="Times New Roman"/>
          <w:sz w:val="24"/>
          <w:szCs w:val="24"/>
        </w:rPr>
      </w:pPr>
      <w:r w:rsidRPr="000D55BF">
        <w:rPr>
          <w:rFonts w:ascii="Times New Roman" w:hAnsi="Times New Roman" w:cs="Times New Roman"/>
          <w:sz w:val="24"/>
          <w:szCs w:val="24"/>
        </w:rPr>
        <w:t xml:space="preserve">Campbell, P. F., &amp; Malkus, N. N. (2011). The impact of elementary mathematics coaches on student achievement. </w:t>
      </w:r>
      <w:r w:rsidRPr="000D55BF">
        <w:rPr>
          <w:rFonts w:ascii="Times New Roman" w:hAnsi="Times New Roman" w:cs="Times New Roman"/>
          <w:i/>
          <w:sz w:val="24"/>
          <w:szCs w:val="24"/>
        </w:rPr>
        <w:t>Elementary School Journal, 111</w:t>
      </w:r>
      <w:r w:rsidRPr="000D55BF">
        <w:rPr>
          <w:rFonts w:ascii="Times New Roman" w:hAnsi="Times New Roman" w:cs="Times New Roman"/>
          <w:sz w:val="24"/>
          <w:szCs w:val="24"/>
        </w:rPr>
        <w:t>(3)</w:t>
      </w:r>
      <w:r w:rsidRPr="000D55BF">
        <w:rPr>
          <w:rFonts w:ascii="Times New Roman" w:hAnsi="Times New Roman" w:cs="Times New Roman"/>
          <w:i/>
          <w:sz w:val="24"/>
          <w:szCs w:val="24"/>
        </w:rPr>
        <w:t xml:space="preserve">, </w:t>
      </w:r>
      <w:r w:rsidRPr="000D55BF">
        <w:rPr>
          <w:rFonts w:ascii="Times New Roman" w:hAnsi="Times New Roman" w:cs="Times New Roman"/>
          <w:sz w:val="24"/>
          <w:szCs w:val="24"/>
        </w:rPr>
        <w:t>430–454.</w:t>
      </w:r>
    </w:p>
    <w:p w14:paraId="13DE03E9" w14:textId="77777777"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 xml:space="preserve">Christensen, R. H. B. (2012). </w:t>
      </w:r>
      <w:r w:rsidR="002540FD" w:rsidRPr="000D55BF">
        <w:rPr>
          <w:rFonts w:ascii="Times New Roman" w:eastAsia="Times New Roman" w:hAnsi="Times New Roman" w:cs="Times New Roman"/>
          <w:bCs/>
          <w:sz w:val="24"/>
          <w:szCs w:val="24"/>
        </w:rPr>
        <w:t>o</w:t>
      </w:r>
      <w:r w:rsidRPr="000D55BF">
        <w:rPr>
          <w:rFonts w:ascii="Times New Roman" w:eastAsia="Times New Roman" w:hAnsi="Times New Roman" w:cs="Times New Roman"/>
          <w:bCs/>
          <w:sz w:val="24"/>
          <w:szCs w:val="24"/>
        </w:rPr>
        <w:t>rdinal</w:t>
      </w:r>
      <w:r w:rsidR="006336FE" w:rsidRPr="000D55BF">
        <w:rPr>
          <w:rFonts w:ascii="Times New Roman" w:eastAsia="Times New Roman" w:hAnsi="Times New Roman" w:cs="Times New Roman"/>
          <w:bCs/>
          <w:sz w:val="24"/>
          <w:szCs w:val="24"/>
        </w:rPr>
        <w:t>: R</w:t>
      </w:r>
      <w:r w:rsidRPr="000D55BF">
        <w:rPr>
          <w:rFonts w:ascii="Times New Roman" w:eastAsia="Times New Roman" w:hAnsi="Times New Roman" w:cs="Times New Roman"/>
          <w:bCs/>
          <w:sz w:val="24"/>
          <w:szCs w:val="24"/>
        </w:rPr>
        <w:t xml:space="preserve">egression </w:t>
      </w:r>
      <w:r w:rsidR="006336FE" w:rsidRPr="000D55BF">
        <w:rPr>
          <w:rFonts w:ascii="Times New Roman" w:eastAsia="Times New Roman" w:hAnsi="Times New Roman" w:cs="Times New Roman"/>
          <w:bCs/>
          <w:sz w:val="24"/>
          <w:szCs w:val="24"/>
        </w:rPr>
        <w:t>m</w:t>
      </w:r>
      <w:r w:rsidRPr="000D55BF">
        <w:rPr>
          <w:rFonts w:ascii="Times New Roman" w:eastAsia="Times New Roman" w:hAnsi="Times New Roman" w:cs="Times New Roman"/>
          <w:bCs/>
          <w:sz w:val="24"/>
          <w:szCs w:val="24"/>
        </w:rPr>
        <w:t xml:space="preserve">odels for </w:t>
      </w:r>
      <w:r w:rsidR="006336FE" w:rsidRPr="000D55BF">
        <w:rPr>
          <w:rFonts w:ascii="Times New Roman" w:eastAsia="Times New Roman" w:hAnsi="Times New Roman" w:cs="Times New Roman"/>
          <w:bCs/>
          <w:sz w:val="24"/>
          <w:szCs w:val="24"/>
        </w:rPr>
        <w:t>o</w:t>
      </w:r>
      <w:r w:rsidRPr="000D55BF">
        <w:rPr>
          <w:rFonts w:ascii="Times New Roman" w:eastAsia="Times New Roman" w:hAnsi="Times New Roman" w:cs="Times New Roman"/>
          <w:bCs/>
          <w:sz w:val="24"/>
          <w:szCs w:val="24"/>
        </w:rPr>
        <w:t xml:space="preserve">rdinal </w:t>
      </w:r>
      <w:r w:rsidR="006336FE" w:rsidRPr="000D55BF">
        <w:rPr>
          <w:rFonts w:ascii="Times New Roman" w:eastAsia="Times New Roman" w:hAnsi="Times New Roman" w:cs="Times New Roman"/>
          <w:bCs/>
          <w:sz w:val="24"/>
          <w:szCs w:val="24"/>
        </w:rPr>
        <w:t>d</w:t>
      </w:r>
      <w:r w:rsidRPr="000D55BF">
        <w:rPr>
          <w:rFonts w:ascii="Times New Roman" w:eastAsia="Times New Roman" w:hAnsi="Times New Roman" w:cs="Times New Roman"/>
          <w:bCs/>
          <w:sz w:val="24"/>
          <w:szCs w:val="24"/>
        </w:rPr>
        <w:t>at</w:t>
      </w:r>
      <w:r w:rsidR="00E34ACF" w:rsidRPr="000D55BF">
        <w:rPr>
          <w:rFonts w:ascii="Times New Roman" w:eastAsia="Times New Roman" w:hAnsi="Times New Roman" w:cs="Times New Roman"/>
          <w:bCs/>
          <w:sz w:val="24"/>
          <w:szCs w:val="24"/>
        </w:rPr>
        <w:t>a</w:t>
      </w:r>
      <w:r w:rsidRPr="000D55BF">
        <w:rPr>
          <w:rFonts w:ascii="Times New Roman" w:eastAsia="Times New Roman" w:hAnsi="Times New Roman" w:cs="Times New Roman"/>
          <w:bCs/>
          <w:sz w:val="24"/>
          <w:szCs w:val="24"/>
        </w:rPr>
        <w:t xml:space="preserve"> </w:t>
      </w:r>
      <w:r w:rsidR="00E34ACF"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R package version 2012.01-19</w:t>
      </w:r>
      <w:r w:rsidR="00E34ACF" w:rsidRPr="000D55BF">
        <w:rPr>
          <w:rFonts w:ascii="Times New Roman" w:eastAsia="Times New Roman" w:hAnsi="Times New Roman" w:cs="Times New Roman"/>
          <w:bCs/>
          <w:sz w:val="24"/>
          <w:szCs w:val="24"/>
        </w:rPr>
        <w:t>)</w:t>
      </w:r>
      <w:r w:rsidR="006336FE" w:rsidRPr="000D55BF">
        <w:rPr>
          <w:rFonts w:ascii="Times New Roman" w:eastAsia="Times New Roman" w:hAnsi="Times New Roman" w:cs="Times New Roman"/>
          <w:bCs/>
          <w:sz w:val="24"/>
          <w:szCs w:val="24"/>
        </w:rPr>
        <w:t>.</w:t>
      </w:r>
      <w:r w:rsidR="00EE5018" w:rsidRPr="000D55BF">
        <w:rPr>
          <w:rFonts w:ascii="Times New Roman" w:eastAsia="Times New Roman" w:hAnsi="Times New Roman" w:cs="Times New Roman"/>
          <w:bCs/>
          <w:sz w:val="24"/>
          <w:szCs w:val="24"/>
        </w:rPr>
        <w:t xml:space="preserve"> </w:t>
      </w:r>
      <w:r w:rsidR="006336FE" w:rsidRPr="000D55BF">
        <w:rPr>
          <w:rFonts w:ascii="Times New Roman" w:eastAsia="Times New Roman" w:hAnsi="Times New Roman" w:cs="Times New Roman"/>
          <w:bCs/>
          <w:sz w:val="24"/>
          <w:szCs w:val="24"/>
        </w:rPr>
        <w:t xml:space="preserve">Retrieved from </w:t>
      </w:r>
      <w:r w:rsidRPr="000D55BF">
        <w:rPr>
          <w:rFonts w:ascii="Times New Roman" w:eastAsia="Times New Roman" w:hAnsi="Times New Roman" w:cs="Times New Roman"/>
          <w:bCs/>
          <w:sz w:val="24"/>
          <w:szCs w:val="24"/>
        </w:rPr>
        <w:t>http://www.cran.r-project.org/package=ordinal/</w:t>
      </w:r>
    </w:p>
    <w:p w14:paraId="4748B079" w14:textId="77777777" w:rsidR="00B750BF" w:rsidRPr="000D55BF" w:rsidRDefault="00B750BF" w:rsidP="00B750BF">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 xml:space="preserve">Costa, A. L., &amp; Garmston, R. J. (2002). </w:t>
      </w:r>
      <w:r w:rsidRPr="000D55BF">
        <w:rPr>
          <w:rFonts w:ascii="Times New Roman" w:eastAsia="Times New Roman" w:hAnsi="Times New Roman" w:cs="Times New Roman"/>
          <w:bCs/>
          <w:i/>
          <w:sz w:val="24"/>
          <w:szCs w:val="24"/>
        </w:rPr>
        <w:t>Cognitive coaching: A foundation for renaissance schools.</w:t>
      </w:r>
      <w:r w:rsidRPr="000D55BF">
        <w:rPr>
          <w:rFonts w:ascii="Times New Roman" w:eastAsia="Times New Roman" w:hAnsi="Times New Roman" w:cs="Times New Roman"/>
          <w:bCs/>
          <w:sz w:val="24"/>
          <w:szCs w:val="24"/>
        </w:rPr>
        <w:t xml:space="preserve"> Norwood, MA: Christopher-Gordon.</w:t>
      </w:r>
    </w:p>
    <w:p w14:paraId="265F5ECD" w14:textId="3E903F7E" w:rsidR="00EE63AD" w:rsidRDefault="0096632D" w:rsidP="00E201E7">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Gelman, A. (2008). Scaling regression inputs by dividing by two standard deviations</w:t>
      </w:r>
      <w:r w:rsidR="00601239">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i/>
          <w:sz w:val="24"/>
          <w:szCs w:val="24"/>
        </w:rPr>
        <w:t>Statistics in Medicine, 27</w:t>
      </w:r>
      <w:r w:rsidR="0041488B">
        <w:rPr>
          <w:rFonts w:ascii="Times New Roman" w:eastAsia="Times New Roman" w:hAnsi="Times New Roman" w:cs="Times New Roman"/>
          <w:bCs/>
          <w:sz w:val="24"/>
          <w:szCs w:val="24"/>
        </w:rPr>
        <w:t>(15)</w:t>
      </w:r>
      <w:r w:rsidRPr="000D55BF">
        <w:rPr>
          <w:rFonts w:ascii="Times New Roman" w:eastAsia="Times New Roman" w:hAnsi="Times New Roman" w:cs="Times New Roman"/>
          <w:bCs/>
          <w:sz w:val="24"/>
          <w:szCs w:val="24"/>
        </w:rPr>
        <w:t>, 2865</w:t>
      </w:r>
      <w:r w:rsidRPr="000D55BF">
        <w:rPr>
          <w:rFonts w:ascii="Times New Roman" w:hAnsi="Times New Roman" w:cs="Times New Roman"/>
          <w:sz w:val="24"/>
          <w:szCs w:val="24"/>
        </w:rPr>
        <w:t>–</w:t>
      </w:r>
      <w:r w:rsidRPr="000D55BF">
        <w:rPr>
          <w:rFonts w:ascii="Times New Roman" w:eastAsia="Times New Roman" w:hAnsi="Times New Roman" w:cs="Times New Roman"/>
          <w:bCs/>
          <w:sz w:val="24"/>
          <w:szCs w:val="24"/>
        </w:rPr>
        <w:t>2873.</w:t>
      </w:r>
    </w:p>
    <w:p w14:paraId="782A90A2" w14:textId="4BD28BF4" w:rsidR="00E201E7" w:rsidRPr="000D55BF" w:rsidRDefault="00E201E7" w:rsidP="00E201E7">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Greenwood, M.</w:t>
      </w:r>
      <w:r w:rsidR="00C27A26">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w:t>
      </w:r>
      <w:r w:rsidR="00C27A26">
        <w:rPr>
          <w:rFonts w:ascii="Times New Roman" w:eastAsia="Times New Roman" w:hAnsi="Times New Roman" w:cs="Times New Roman"/>
          <w:bCs/>
          <w:sz w:val="24"/>
          <w:szCs w:val="24"/>
        </w:rPr>
        <w:t>&amp;</w:t>
      </w:r>
      <w:r w:rsidR="00C27A26"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sz w:val="24"/>
          <w:szCs w:val="24"/>
        </w:rPr>
        <w:t xml:space="preserve">Jesse, D. </w:t>
      </w:r>
      <w:r w:rsidR="00C27A26">
        <w:rPr>
          <w:rFonts w:ascii="Times New Roman" w:eastAsia="Times New Roman" w:hAnsi="Times New Roman" w:cs="Times New Roman"/>
          <w:bCs/>
          <w:sz w:val="24"/>
          <w:szCs w:val="24"/>
        </w:rPr>
        <w:t xml:space="preserve">(in press). </w:t>
      </w:r>
      <w:r w:rsidRPr="000D55BF">
        <w:rPr>
          <w:rFonts w:ascii="Times New Roman" w:eastAsia="Times New Roman" w:hAnsi="Times New Roman" w:cs="Times New Roman"/>
          <w:bCs/>
          <w:sz w:val="24"/>
          <w:szCs w:val="24"/>
        </w:rPr>
        <w:t xml:space="preserve">(2014). Scoring and then analyzing or analyzing while scoring: An application of GLMM to an education instrument development and analysis. </w:t>
      </w:r>
      <w:r w:rsidR="006C4B3A" w:rsidRPr="006C4B3A">
        <w:rPr>
          <w:rFonts w:ascii="Times New Roman" w:eastAsia="Times New Roman" w:hAnsi="Times New Roman" w:cs="Times New Roman"/>
          <w:bCs/>
          <w:sz w:val="24"/>
          <w:szCs w:val="24"/>
        </w:rPr>
        <w:t>In</w:t>
      </w:r>
      <w:r w:rsidR="006C4B3A">
        <w:rPr>
          <w:rFonts w:ascii="Times New Roman" w:eastAsia="Times New Roman" w:hAnsi="Times New Roman" w:cs="Times New Roman"/>
          <w:bCs/>
          <w:sz w:val="24"/>
          <w:szCs w:val="24"/>
        </w:rPr>
        <w:t xml:space="preserve"> </w:t>
      </w:r>
      <w:r w:rsidR="006C4B3A" w:rsidRPr="006C4B3A">
        <w:rPr>
          <w:rFonts w:ascii="Times New Roman" w:eastAsia="Times New Roman" w:hAnsi="Times New Roman" w:cs="Times New Roman"/>
          <w:bCs/>
          <w:i/>
          <w:iCs/>
          <w:sz w:val="24"/>
          <w:szCs w:val="24"/>
        </w:rPr>
        <w:t>JSM Proceedings</w:t>
      </w:r>
      <w:r w:rsidR="006C4B3A" w:rsidRPr="006C4B3A">
        <w:rPr>
          <w:rFonts w:ascii="Times New Roman" w:eastAsia="Times New Roman" w:hAnsi="Times New Roman" w:cs="Times New Roman"/>
          <w:bCs/>
          <w:sz w:val="24"/>
          <w:szCs w:val="24"/>
        </w:rPr>
        <w:t>, Statistical Computing Section. Alexandria, VA: American Statistical Association.</w:t>
      </w:r>
    </w:p>
    <w:p w14:paraId="13FB7D22" w14:textId="77777777"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lastRenderedPageBreak/>
        <w:t xml:space="preserve">Hill, H. C., Blunk, M. L., Charalambous, C. Y., Lewis, J. M., Phelps, G. C., Sleep, L., &amp; Ball, D. L. (2008). Mathematical knowledge for teaching and the mathematical quality of instruction: An exploratory study. </w:t>
      </w:r>
      <w:r w:rsidRPr="000D55BF">
        <w:rPr>
          <w:rFonts w:ascii="Times New Roman" w:eastAsia="Times New Roman" w:hAnsi="Times New Roman" w:cs="Times New Roman"/>
          <w:bCs/>
          <w:i/>
          <w:sz w:val="24"/>
          <w:szCs w:val="24"/>
        </w:rPr>
        <w:t>Cognition and Instruction</w:t>
      </w:r>
      <w:r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i/>
          <w:sz w:val="24"/>
          <w:szCs w:val="24"/>
        </w:rPr>
        <w:t>26</w:t>
      </w:r>
      <w:r w:rsidR="00714711" w:rsidRPr="000D55BF">
        <w:rPr>
          <w:rFonts w:ascii="Times New Roman" w:eastAsia="Times New Roman" w:hAnsi="Times New Roman" w:cs="Times New Roman"/>
          <w:bCs/>
          <w:sz w:val="24"/>
          <w:szCs w:val="24"/>
        </w:rPr>
        <w:t>(4)</w:t>
      </w:r>
      <w:r w:rsidRPr="000D55BF">
        <w:rPr>
          <w:rFonts w:ascii="Times New Roman" w:eastAsia="Times New Roman" w:hAnsi="Times New Roman" w:cs="Times New Roman"/>
          <w:bCs/>
          <w:sz w:val="24"/>
          <w:szCs w:val="24"/>
        </w:rPr>
        <w:t>, 430–511.</w:t>
      </w:r>
    </w:p>
    <w:p w14:paraId="31FC3295" w14:textId="77777777"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Hill, H. C., Rowan, B., &amp; Ball, D. L. (2005). Effects of teachers’ mathematic</w:t>
      </w:r>
      <w:r w:rsidR="00714711" w:rsidRPr="000D55BF">
        <w:rPr>
          <w:rFonts w:ascii="Times New Roman" w:eastAsia="Times New Roman" w:hAnsi="Times New Roman" w:cs="Times New Roman"/>
          <w:bCs/>
          <w:sz w:val="24"/>
          <w:szCs w:val="24"/>
        </w:rPr>
        <w:t>al</w:t>
      </w:r>
      <w:r w:rsidRPr="000D55BF">
        <w:rPr>
          <w:rFonts w:ascii="Times New Roman" w:eastAsia="Times New Roman" w:hAnsi="Times New Roman" w:cs="Times New Roman"/>
          <w:bCs/>
          <w:sz w:val="24"/>
          <w:szCs w:val="24"/>
        </w:rPr>
        <w:t xml:space="preserve"> knowledge for teaching on student achievement. </w:t>
      </w:r>
      <w:r w:rsidRPr="000D55BF">
        <w:rPr>
          <w:rFonts w:ascii="Times New Roman" w:eastAsia="Times New Roman" w:hAnsi="Times New Roman" w:cs="Times New Roman"/>
          <w:bCs/>
          <w:i/>
          <w:sz w:val="24"/>
          <w:szCs w:val="24"/>
        </w:rPr>
        <w:t>American Educational Research Journal</w:t>
      </w:r>
      <w:r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i/>
          <w:sz w:val="24"/>
          <w:szCs w:val="24"/>
        </w:rPr>
        <w:t>42</w:t>
      </w:r>
      <w:r w:rsidR="00714711" w:rsidRPr="000D55BF">
        <w:rPr>
          <w:rFonts w:ascii="Times New Roman" w:eastAsia="Times New Roman" w:hAnsi="Times New Roman" w:cs="Times New Roman"/>
          <w:bCs/>
          <w:sz w:val="24"/>
          <w:szCs w:val="24"/>
        </w:rPr>
        <w:t>(2)</w:t>
      </w:r>
      <w:r w:rsidRPr="000D55BF">
        <w:rPr>
          <w:rFonts w:ascii="Times New Roman" w:eastAsia="Times New Roman" w:hAnsi="Times New Roman" w:cs="Times New Roman"/>
          <w:bCs/>
          <w:sz w:val="24"/>
          <w:szCs w:val="24"/>
        </w:rPr>
        <w:t>, 371–406.</w:t>
      </w:r>
    </w:p>
    <w:p w14:paraId="332D3E91" w14:textId="77777777"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Hill, H. C., S</w:t>
      </w:r>
      <w:r w:rsidR="006C1F1F" w:rsidRPr="000D55BF">
        <w:rPr>
          <w:rFonts w:ascii="Times New Roman" w:eastAsia="Times New Roman" w:hAnsi="Times New Roman" w:cs="Times New Roman"/>
          <w:bCs/>
          <w:sz w:val="24"/>
          <w:szCs w:val="24"/>
        </w:rPr>
        <w:t>c</w:t>
      </w:r>
      <w:r w:rsidRPr="000D55BF">
        <w:rPr>
          <w:rFonts w:ascii="Times New Roman" w:eastAsia="Times New Roman" w:hAnsi="Times New Roman" w:cs="Times New Roman"/>
          <w:bCs/>
          <w:sz w:val="24"/>
          <w:szCs w:val="24"/>
        </w:rPr>
        <w:t xml:space="preserve">hilling, S. G., &amp; Ball, D. L. (2004). Developing measures of teachers’ mathematics knowledge for teaching. </w:t>
      </w:r>
      <w:r w:rsidRPr="000D55BF">
        <w:rPr>
          <w:rFonts w:ascii="Times New Roman" w:eastAsia="Times New Roman" w:hAnsi="Times New Roman" w:cs="Times New Roman"/>
          <w:bCs/>
          <w:i/>
          <w:sz w:val="24"/>
          <w:szCs w:val="24"/>
        </w:rPr>
        <w:t>The Elementary School Journal</w:t>
      </w:r>
      <w:r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i/>
          <w:sz w:val="24"/>
          <w:szCs w:val="24"/>
        </w:rPr>
        <w:t>105</w:t>
      </w:r>
      <w:r w:rsidR="00A06452" w:rsidRPr="000D55BF">
        <w:rPr>
          <w:rFonts w:ascii="Times New Roman" w:eastAsia="Times New Roman" w:hAnsi="Times New Roman" w:cs="Times New Roman"/>
          <w:bCs/>
          <w:sz w:val="24"/>
          <w:szCs w:val="24"/>
        </w:rPr>
        <w:t>(1)</w:t>
      </w:r>
      <w:r w:rsidRPr="000D55BF">
        <w:rPr>
          <w:rFonts w:ascii="Times New Roman" w:eastAsia="Times New Roman" w:hAnsi="Times New Roman" w:cs="Times New Roman"/>
          <w:bCs/>
          <w:sz w:val="24"/>
          <w:szCs w:val="24"/>
        </w:rPr>
        <w:t>, 11–30.</w:t>
      </w:r>
    </w:p>
    <w:p w14:paraId="69C6229B" w14:textId="77777777" w:rsidR="00FC49CC"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 xml:space="preserve">Horizon Research Inc. (2000). Validity and reliability information for the LSC Classroom Observation Protocol. Retrieved from </w:t>
      </w:r>
      <w:r w:rsidR="002179EB" w:rsidRPr="000D55BF">
        <w:rPr>
          <w:rFonts w:ascii="Times New Roman" w:hAnsi="Times New Roman" w:cs="Times New Roman"/>
          <w:sz w:val="24"/>
          <w:szCs w:val="24"/>
        </w:rPr>
        <w:t>http://www.horizon-research.com/LSC/news/</w:t>
      </w:r>
      <w:r w:rsidR="002179EB" w:rsidRPr="000D55BF">
        <w:rPr>
          <w:rFonts w:ascii="Times New Roman" w:eastAsia="Times New Roman" w:hAnsi="Times New Roman" w:cs="Times New Roman"/>
          <w:bCs/>
          <w:sz w:val="24"/>
          <w:szCs w:val="24"/>
        </w:rPr>
        <w:br/>
      </w:r>
      <w:r w:rsidR="002179EB" w:rsidRPr="000D55BF">
        <w:rPr>
          <w:rFonts w:ascii="Times New Roman" w:hAnsi="Times New Roman" w:cs="Times New Roman"/>
          <w:sz w:val="24"/>
          <w:szCs w:val="24"/>
        </w:rPr>
        <w:t>cop_validity_2000.pdf</w:t>
      </w:r>
    </w:p>
    <w:p w14:paraId="712A7DA8" w14:textId="54ED7E96" w:rsidR="00BF1895" w:rsidRPr="000D55BF" w:rsidRDefault="00FC49CC"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Hull, T.</w:t>
      </w:r>
      <w:r w:rsidR="00BA6128">
        <w:rPr>
          <w:rFonts w:ascii="Times New Roman" w:eastAsia="Times New Roman" w:hAnsi="Times New Roman" w:cs="Times New Roman"/>
          <w:bCs/>
          <w:sz w:val="24"/>
          <w:szCs w:val="24"/>
        </w:rPr>
        <w:t xml:space="preserve"> H.</w:t>
      </w:r>
      <w:r w:rsidRPr="000D55BF">
        <w:rPr>
          <w:rFonts w:ascii="Times New Roman" w:eastAsia="Times New Roman" w:hAnsi="Times New Roman" w:cs="Times New Roman"/>
          <w:bCs/>
          <w:sz w:val="24"/>
          <w:szCs w:val="24"/>
        </w:rPr>
        <w:t>, Balka, D.</w:t>
      </w:r>
      <w:r w:rsidR="00BA6128">
        <w:rPr>
          <w:rFonts w:ascii="Times New Roman" w:eastAsia="Times New Roman" w:hAnsi="Times New Roman" w:cs="Times New Roman"/>
          <w:bCs/>
          <w:sz w:val="24"/>
          <w:szCs w:val="24"/>
        </w:rPr>
        <w:t xml:space="preserve"> S.</w:t>
      </w:r>
      <w:r w:rsidRPr="000D55BF">
        <w:rPr>
          <w:rFonts w:ascii="Times New Roman" w:eastAsia="Times New Roman" w:hAnsi="Times New Roman" w:cs="Times New Roman"/>
          <w:bCs/>
          <w:sz w:val="24"/>
          <w:szCs w:val="24"/>
        </w:rPr>
        <w:t xml:space="preserve">, &amp; Miles, R. </w:t>
      </w:r>
      <w:r w:rsidR="002179EB" w:rsidRPr="000D55BF">
        <w:rPr>
          <w:rFonts w:ascii="Times New Roman" w:eastAsia="Times New Roman" w:hAnsi="Times New Roman" w:cs="Times New Roman"/>
          <w:bCs/>
          <w:sz w:val="24"/>
          <w:szCs w:val="24"/>
        </w:rPr>
        <w:t xml:space="preserve">H. </w:t>
      </w:r>
      <w:r w:rsidRPr="000D55BF">
        <w:rPr>
          <w:rFonts w:ascii="Times New Roman" w:eastAsia="Times New Roman" w:hAnsi="Times New Roman" w:cs="Times New Roman"/>
          <w:bCs/>
          <w:sz w:val="24"/>
          <w:szCs w:val="24"/>
        </w:rPr>
        <w:t>(2009).</w:t>
      </w:r>
      <w:r w:rsidRPr="000D55BF">
        <w:rPr>
          <w:rFonts w:ascii="Times New Roman" w:eastAsia="Times New Roman" w:hAnsi="Times New Roman" w:cs="Times New Roman"/>
          <w:bCs/>
          <w:i/>
          <w:sz w:val="24"/>
          <w:szCs w:val="24"/>
        </w:rPr>
        <w:t xml:space="preserve"> A guide to mathematics coaching: Processes for increasing student achievement</w:t>
      </w:r>
      <w:r w:rsidRPr="000D55BF">
        <w:rPr>
          <w:rFonts w:ascii="Times New Roman" w:eastAsia="Times New Roman" w:hAnsi="Times New Roman" w:cs="Times New Roman"/>
          <w:bCs/>
          <w:sz w:val="24"/>
          <w:szCs w:val="24"/>
        </w:rPr>
        <w:t>. Thousand Oaks, CA: Corwin Press.</w:t>
      </w:r>
    </w:p>
    <w:p w14:paraId="06237EB6" w14:textId="361E336F"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 xml:space="preserve">Knight, J. (2007). </w:t>
      </w:r>
      <w:r w:rsidRPr="000D55BF">
        <w:rPr>
          <w:rFonts w:ascii="Times New Roman" w:eastAsia="Times New Roman" w:hAnsi="Times New Roman" w:cs="Times New Roman"/>
          <w:bCs/>
          <w:i/>
          <w:sz w:val="24"/>
          <w:szCs w:val="24"/>
        </w:rPr>
        <w:t>Instructional coaching: A partnership approach to improving instruction</w:t>
      </w:r>
      <w:r w:rsidRPr="000D55BF">
        <w:rPr>
          <w:rFonts w:ascii="Times New Roman" w:eastAsia="Times New Roman" w:hAnsi="Times New Roman" w:cs="Times New Roman"/>
          <w:bCs/>
          <w:sz w:val="24"/>
          <w:szCs w:val="24"/>
        </w:rPr>
        <w:t>. Thousand Oaks, CA: Corwin Press.</w:t>
      </w:r>
    </w:p>
    <w:p w14:paraId="6E18CC2F" w14:textId="77777777"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 xml:space="preserve">Neuman, S. B., </w:t>
      </w:r>
      <w:r w:rsidR="004725B3" w:rsidRPr="000D55BF">
        <w:rPr>
          <w:rFonts w:ascii="Times New Roman" w:eastAsia="Times New Roman" w:hAnsi="Times New Roman" w:cs="Times New Roman"/>
          <w:bCs/>
          <w:sz w:val="24"/>
          <w:szCs w:val="24"/>
        </w:rPr>
        <w:t xml:space="preserve">&amp; </w:t>
      </w:r>
      <w:r w:rsidRPr="000D55BF">
        <w:rPr>
          <w:rFonts w:ascii="Times New Roman" w:eastAsia="Times New Roman" w:hAnsi="Times New Roman" w:cs="Times New Roman"/>
          <w:bCs/>
          <w:sz w:val="24"/>
          <w:szCs w:val="24"/>
        </w:rPr>
        <w:t xml:space="preserve">Wright, T. S. </w:t>
      </w:r>
      <w:r w:rsidR="004725B3"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2010</w:t>
      </w:r>
      <w:r w:rsidR="004725B3"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Promoting language and literacy development for early childhood educators: A mixed-methods study of coursework and coaching</w:t>
      </w:r>
      <w:r w:rsidR="004725B3"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i/>
          <w:sz w:val="24"/>
          <w:szCs w:val="24"/>
        </w:rPr>
        <w:t>The Elementary School Journal</w:t>
      </w:r>
      <w:r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i/>
          <w:sz w:val="24"/>
          <w:szCs w:val="24"/>
        </w:rPr>
        <w:t>111</w:t>
      </w:r>
      <w:r w:rsidR="004725B3"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1</w:t>
      </w:r>
      <w:r w:rsidR="004725B3"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63</w:t>
      </w:r>
      <w:r w:rsidR="004725B3"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86.</w:t>
      </w:r>
    </w:p>
    <w:p w14:paraId="485E14FE" w14:textId="7E2A231D"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Pinheiro, J.</w:t>
      </w:r>
      <w:r w:rsidR="005A7857">
        <w:rPr>
          <w:rFonts w:ascii="Times New Roman" w:eastAsia="Times New Roman" w:hAnsi="Times New Roman" w:cs="Times New Roman"/>
          <w:bCs/>
          <w:sz w:val="24"/>
          <w:szCs w:val="24"/>
        </w:rPr>
        <w:t xml:space="preserve"> C.</w:t>
      </w:r>
      <w:r w:rsidR="007D691E"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w:t>
      </w:r>
      <w:r w:rsidR="007D691E" w:rsidRPr="000D55BF">
        <w:rPr>
          <w:rFonts w:ascii="Times New Roman" w:eastAsia="Times New Roman" w:hAnsi="Times New Roman" w:cs="Times New Roman"/>
          <w:bCs/>
          <w:sz w:val="24"/>
          <w:szCs w:val="24"/>
        </w:rPr>
        <w:t xml:space="preserve">&amp; </w:t>
      </w:r>
      <w:r w:rsidRPr="000D55BF">
        <w:rPr>
          <w:rFonts w:ascii="Times New Roman" w:eastAsia="Times New Roman" w:hAnsi="Times New Roman" w:cs="Times New Roman"/>
          <w:bCs/>
          <w:sz w:val="24"/>
          <w:szCs w:val="24"/>
        </w:rPr>
        <w:t xml:space="preserve">Bates, D. </w:t>
      </w:r>
      <w:r w:rsidR="005A7857">
        <w:rPr>
          <w:rFonts w:ascii="Times New Roman" w:eastAsia="Times New Roman" w:hAnsi="Times New Roman" w:cs="Times New Roman"/>
          <w:bCs/>
          <w:sz w:val="24"/>
          <w:szCs w:val="24"/>
        </w:rPr>
        <w:t xml:space="preserve">M. </w:t>
      </w:r>
      <w:r w:rsidRPr="000D55BF">
        <w:rPr>
          <w:rFonts w:ascii="Times New Roman" w:eastAsia="Times New Roman" w:hAnsi="Times New Roman" w:cs="Times New Roman"/>
          <w:bCs/>
          <w:sz w:val="24"/>
          <w:szCs w:val="24"/>
        </w:rPr>
        <w:t>(2000)</w:t>
      </w:r>
      <w:r w:rsidR="007D691E"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i/>
          <w:sz w:val="24"/>
          <w:szCs w:val="24"/>
        </w:rPr>
        <w:t>Mixed-</w:t>
      </w:r>
      <w:r w:rsidR="007D691E" w:rsidRPr="000D55BF">
        <w:rPr>
          <w:rFonts w:ascii="Times New Roman" w:eastAsia="Times New Roman" w:hAnsi="Times New Roman" w:cs="Times New Roman"/>
          <w:bCs/>
          <w:i/>
          <w:sz w:val="24"/>
          <w:szCs w:val="24"/>
        </w:rPr>
        <w:t xml:space="preserve">effects models </w:t>
      </w:r>
      <w:r w:rsidRPr="000D55BF">
        <w:rPr>
          <w:rFonts w:ascii="Times New Roman" w:eastAsia="Times New Roman" w:hAnsi="Times New Roman" w:cs="Times New Roman"/>
          <w:bCs/>
          <w:i/>
          <w:sz w:val="24"/>
          <w:szCs w:val="24"/>
        </w:rPr>
        <w:t>in S and S-Plus</w:t>
      </w:r>
      <w:r w:rsidRPr="000D55BF">
        <w:rPr>
          <w:rFonts w:ascii="Times New Roman" w:eastAsia="Times New Roman" w:hAnsi="Times New Roman" w:cs="Times New Roman"/>
          <w:bCs/>
          <w:sz w:val="24"/>
          <w:szCs w:val="24"/>
        </w:rPr>
        <w:t xml:space="preserve">. </w:t>
      </w:r>
      <w:r w:rsidR="007D691E" w:rsidRPr="000D55BF">
        <w:rPr>
          <w:rFonts w:ascii="Times New Roman" w:eastAsia="Times New Roman" w:hAnsi="Times New Roman" w:cs="Times New Roman"/>
          <w:bCs/>
          <w:sz w:val="24"/>
          <w:szCs w:val="24"/>
        </w:rPr>
        <w:t xml:space="preserve">New York, NY: </w:t>
      </w:r>
      <w:r w:rsidRPr="000D55BF">
        <w:rPr>
          <w:rFonts w:ascii="Times New Roman" w:eastAsia="Times New Roman" w:hAnsi="Times New Roman" w:cs="Times New Roman"/>
          <w:bCs/>
          <w:sz w:val="24"/>
          <w:szCs w:val="24"/>
        </w:rPr>
        <w:t>Springer</w:t>
      </w:r>
      <w:r w:rsidR="00AA6117" w:rsidRPr="000D55BF">
        <w:rPr>
          <w:rFonts w:ascii="Times New Roman" w:eastAsia="Times New Roman" w:hAnsi="Times New Roman" w:cs="Times New Roman"/>
          <w:bCs/>
          <w:sz w:val="24"/>
          <w:szCs w:val="24"/>
        </w:rPr>
        <w:t>.</w:t>
      </w:r>
    </w:p>
    <w:p w14:paraId="5C584018" w14:textId="77777777" w:rsidR="00947786" w:rsidRPr="000D55BF" w:rsidRDefault="00947786" w:rsidP="00947786">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Powel</w:t>
      </w:r>
      <w:r w:rsidR="00C74C27" w:rsidRPr="000D55BF">
        <w:rPr>
          <w:rFonts w:ascii="Times New Roman" w:eastAsia="Times New Roman" w:hAnsi="Times New Roman" w:cs="Times New Roman"/>
          <w:bCs/>
          <w:sz w:val="24"/>
          <w:szCs w:val="24"/>
        </w:rPr>
        <w:t>l</w:t>
      </w:r>
      <w:r w:rsidRPr="000D55BF">
        <w:rPr>
          <w:rFonts w:ascii="Times New Roman" w:eastAsia="Times New Roman" w:hAnsi="Times New Roman" w:cs="Times New Roman"/>
          <w:bCs/>
          <w:sz w:val="24"/>
          <w:szCs w:val="24"/>
        </w:rPr>
        <w:t xml:space="preserve">, D. R., &amp; Diamond, K. E. (2011). Improving the outcomes of coaching-based professional development interventions. In S. B. Neuman &amp; D. K. Dickinson (Eds.), </w:t>
      </w:r>
      <w:r w:rsidRPr="000D55BF">
        <w:rPr>
          <w:rFonts w:ascii="Times New Roman" w:eastAsia="Times New Roman" w:hAnsi="Times New Roman" w:cs="Times New Roman"/>
          <w:bCs/>
          <w:i/>
          <w:sz w:val="24"/>
          <w:szCs w:val="24"/>
        </w:rPr>
        <w:t>Handbook of early literacy research: Vol. 3</w:t>
      </w:r>
      <w:r w:rsidRPr="000D55BF">
        <w:rPr>
          <w:rFonts w:ascii="Times New Roman" w:eastAsia="Times New Roman" w:hAnsi="Times New Roman" w:cs="Times New Roman"/>
          <w:bCs/>
          <w:sz w:val="24"/>
          <w:szCs w:val="24"/>
        </w:rPr>
        <w:t xml:space="preserve"> (pp. 295–307). New York, NY: Guilford.</w:t>
      </w:r>
    </w:p>
    <w:p w14:paraId="409FC12B" w14:textId="47144B3B"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lastRenderedPageBreak/>
        <w:t>Ramey, S.</w:t>
      </w:r>
      <w:r w:rsidR="00D23B74"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sz w:val="24"/>
          <w:szCs w:val="24"/>
        </w:rPr>
        <w:t xml:space="preserve">L, </w:t>
      </w:r>
      <w:r w:rsidR="00F33456" w:rsidRPr="000D55BF">
        <w:rPr>
          <w:rFonts w:ascii="Times New Roman" w:eastAsia="Times New Roman" w:hAnsi="Times New Roman" w:cs="Times New Roman"/>
          <w:bCs/>
          <w:sz w:val="24"/>
          <w:szCs w:val="24"/>
        </w:rPr>
        <w:t xml:space="preserve">Crowell, N. A., </w:t>
      </w:r>
      <w:r w:rsidRPr="000D55BF">
        <w:rPr>
          <w:rFonts w:ascii="Times New Roman" w:eastAsia="Times New Roman" w:hAnsi="Times New Roman" w:cs="Times New Roman"/>
          <w:bCs/>
          <w:sz w:val="24"/>
          <w:szCs w:val="24"/>
        </w:rPr>
        <w:t>Ramey, C.</w:t>
      </w:r>
      <w:r w:rsidR="00F33456"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sz w:val="24"/>
          <w:szCs w:val="24"/>
        </w:rPr>
        <w:t>T., Grace, C., Timraz, N.</w:t>
      </w:r>
      <w:r w:rsidR="00125BD3" w:rsidRPr="000D55BF">
        <w:rPr>
          <w:rFonts w:ascii="Times New Roman" w:eastAsia="Times New Roman" w:hAnsi="Times New Roman" w:cs="Times New Roman"/>
          <w:bCs/>
          <w:sz w:val="24"/>
          <w:szCs w:val="24"/>
        </w:rPr>
        <w:t>, &amp; Davis, L. E.</w:t>
      </w:r>
      <w:r w:rsidRPr="000D55BF">
        <w:rPr>
          <w:rFonts w:ascii="Times New Roman" w:eastAsia="Times New Roman" w:hAnsi="Times New Roman" w:cs="Times New Roman"/>
          <w:bCs/>
          <w:sz w:val="24"/>
          <w:szCs w:val="24"/>
        </w:rPr>
        <w:t xml:space="preserve"> (2011). The </w:t>
      </w:r>
      <w:r w:rsidR="00F33456" w:rsidRPr="000D55BF">
        <w:rPr>
          <w:rFonts w:ascii="Times New Roman" w:eastAsia="Times New Roman" w:hAnsi="Times New Roman" w:cs="Times New Roman"/>
          <w:bCs/>
          <w:sz w:val="24"/>
          <w:szCs w:val="24"/>
        </w:rPr>
        <w:t xml:space="preserve">dosage </w:t>
      </w:r>
      <w:r w:rsidRPr="000D55BF">
        <w:rPr>
          <w:rFonts w:ascii="Times New Roman" w:eastAsia="Times New Roman" w:hAnsi="Times New Roman" w:cs="Times New Roman"/>
          <w:bCs/>
          <w:sz w:val="24"/>
          <w:szCs w:val="24"/>
        </w:rPr>
        <w:t xml:space="preserve">of </w:t>
      </w:r>
      <w:r w:rsidR="00F33456" w:rsidRPr="000D55BF">
        <w:rPr>
          <w:rFonts w:ascii="Times New Roman" w:eastAsia="Times New Roman" w:hAnsi="Times New Roman" w:cs="Times New Roman"/>
          <w:bCs/>
          <w:sz w:val="24"/>
          <w:szCs w:val="24"/>
        </w:rPr>
        <w:t>professional d</w:t>
      </w:r>
      <w:r w:rsidRPr="000D55BF">
        <w:rPr>
          <w:rFonts w:ascii="Times New Roman" w:eastAsia="Times New Roman" w:hAnsi="Times New Roman" w:cs="Times New Roman"/>
          <w:bCs/>
          <w:sz w:val="24"/>
          <w:szCs w:val="24"/>
        </w:rPr>
        <w:t xml:space="preserve">evelopment for </w:t>
      </w:r>
      <w:r w:rsidR="00F33456" w:rsidRPr="000D55BF">
        <w:rPr>
          <w:rFonts w:ascii="Times New Roman" w:eastAsia="Times New Roman" w:hAnsi="Times New Roman" w:cs="Times New Roman"/>
          <w:bCs/>
          <w:sz w:val="24"/>
          <w:szCs w:val="24"/>
        </w:rPr>
        <w:t>e</w:t>
      </w:r>
      <w:r w:rsidRPr="000D55BF">
        <w:rPr>
          <w:rFonts w:ascii="Times New Roman" w:eastAsia="Times New Roman" w:hAnsi="Times New Roman" w:cs="Times New Roman"/>
          <w:bCs/>
          <w:sz w:val="24"/>
          <w:szCs w:val="24"/>
        </w:rPr>
        <w:t xml:space="preserve">arly </w:t>
      </w:r>
      <w:r w:rsidR="00F33456" w:rsidRPr="000D55BF">
        <w:rPr>
          <w:rFonts w:ascii="Times New Roman" w:eastAsia="Times New Roman" w:hAnsi="Times New Roman" w:cs="Times New Roman"/>
          <w:bCs/>
          <w:sz w:val="24"/>
          <w:szCs w:val="24"/>
        </w:rPr>
        <w:t>c</w:t>
      </w:r>
      <w:r w:rsidRPr="000D55BF">
        <w:rPr>
          <w:rFonts w:ascii="Times New Roman" w:eastAsia="Times New Roman" w:hAnsi="Times New Roman" w:cs="Times New Roman"/>
          <w:bCs/>
          <w:sz w:val="24"/>
          <w:szCs w:val="24"/>
        </w:rPr>
        <w:t xml:space="preserve">hildhood </w:t>
      </w:r>
      <w:r w:rsidR="00F33456" w:rsidRPr="000D55BF">
        <w:rPr>
          <w:rFonts w:ascii="Times New Roman" w:eastAsia="Times New Roman" w:hAnsi="Times New Roman" w:cs="Times New Roman"/>
          <w:bCs/>
          <w:sz w:val="24"/>
          <w:szCs w:val="24"/>
        </w:rPr>
        <w:t>p</w:t>
      </w:r>
      <w:r w:rsidRPr="000D55BF">
        <w:rPr>
          <w:rFonts w:ascii="Times New Roman" w:eastAsia="Times New Roman" w:hAnsi="Times New Roman" w:cs="Times New Roman"/>
          <w:bCs/>
          <w:sz w:val="24"/>
          <w:szCs w:val="24"/>
        </w:rPr>
        <w:t xml:space="preserve">rofessionals: How the </w:t>
      </w:r>
      <w:r w:rsidR="00F33456" w:rsidRPr="000D55BF">
        <w:rPr>
          <w:rFonts w:ascii="Times New Roman" w:eastAsia="Times New Roman" w:hAnsi="Times New Roman" w:cs="Times New Roman"/>
          <w:bCs/>
          <w:sz w:val="24"/>
          <w:szCs w:val="24"/>
        </w:rPr>
        <w:t>a</w:t>
      </w:r>
      <w:r w:rsidRPr="000D55BF">
        <w:rPr>
          <w:rFonts w:ascii="Times New Roman" w:eastAsia="Times New Roman" w:hAnsi="Times New Roman" w:cs="Times New Roman"/>
          <w:bCs/>
          <w:sz w:val="24"/>
          <w:szCs w:val="24"/>
        </w:rPr>
        <w:t>mount</w:t>
      </w:r>
      <w:r w:rsidR="00F33456" w:rsidRPr="000D55BF">
        <w:rPr>
          <w:rFonts w:ascii="Times New Roman" w:eastAsia="Times New Roman" w:hAnsi="Times New Roman" w:cs="Times New Roman"/>
          <w:bCs/>
          <w:sz w:val="24"/>
          <w:szCs w:val="24"/>
        </w:rPr>
        <w:t xml:space="preserve"> and d</w:t>
      </w:r>
      <w:r w:rsidRPr="000D55BF">
        <w:rPr>
          <w:rFonts w:ascii="Times New Roman" w:eastAsia="Times New Roman" w:hAnsi="Times New Roman" w:cs="Times New Roman"/>
          <w:bCs/>
          <w:sz w:val="24"/>
          <w:szCs w:val="24"/>
        </w:rPr>
        <w:t xml:space="preserve">ensity of </w:t>
      </w:r>
      <w:r w:rsidR="00F33456" w:rsidRPr="000D55BF">
        <w:rPr>
          <w:rFonts w:ascii="Times New Roman" w:eastAsia="Times New Roman" w:hAnsi="Times New Roman" w:cs="Times New Roman"/>
          <w:bCs/>
          <w:sz w:val="24"/>
          <w:szCs w:val="24"/>
        </w:rPr>
        <w:t>p</w:t>
      </w:r>
      <w:r w:rsidRPr="000D55BF">
        <w:rPr>
          <w:rFonts w:ascii="Times New Roman" w:eastAsia="Times New Roman" w:hAnsi="Times New Roman" w:cs="Times New Roman"/>
          <w:bCs/>
          <w:sz w:val="24"/>
          <w:szCs w:val="24"/>
        </w:rPr>
        <w:t xml:space="preserve">rofessional </w:t>
      </w:r>
      <w:r w:rsidR="00F33456" w:rsidRPr="000D55BF">
        <w:rPr>
          <w:rFonts w:ascii="Times New Roman" w:eastAsia="Times New Roman" w:hAnsi="Times New Roman" w:cs="Times New Roman"/>
          <w:bCs/>
          <w:sz w:val="24"/>
          <w:szCs w:val="24"/>
        </w:rPr>
        <w:t>d</w:t>
      </w:r>
      <w:r w:rsidRPr="000D55BF">
        <w:rPr>
          <w:rFonts w:ascii="Times New Roman" w:eastAsia="Times New Roman" w:hAnsi="Times New Roman" w:cs="Times New Roman"/>
          <w:bCs/>
          <w:sz w:val="24"/>
          <w:szCs w:val="24"/>
        </w:rPr>
        <w:t xml:space="preserve">evelopment </w:t>
      </w:r>
      <w:r w:rsidR="00F33456" w:rsidRPr="000D55BF">
        <w:rPr>
          <w:rFonts w:ascii="Times New Roman" w:eastAsia="Times New Roman" w:hAnsi="Times New Roman" w:cs="Times New Roman"/>
          <w:bCs/>
          <w:sz w:val="24"/>
          <w:szCs w:val="24"/>
        </w:rPr>
        <w:t>m</w:t>
      </w:r>
      <w:r w:rsidRPr="000D55BF">
        <w:rPr>
          <w:rFonts w:ascii="Times New Roman" w:eastAsia="Times New Roman" w:hAnsi="Times New Roman" w:cs="Times New Roman"/>
          <w:bCs/>
          <w:sz w:val="24"/>
          <w:szCs w:val="24"/>
        </w:rPr>
        <w:t xml:space="preserve">ay </w:t>
      </w:r>
      <w:r w:rsidR="00F33456" w:rsidRPr="000D55BF">
        <w:rPr>
          <w:rFonts w:ascii="Times New Roman" w:eastAsia="Times New Roman" w:hAnsi="Times New Roman" w:cs="Times New Roman"/>
          <w:bCs/>
          <w:sz w:val="24"/>
          <w:szCs w:val="24"/>
        </w:rPr>
        <w:t>i</w:t>
      </w:r>
      <w:r w:rsidRPr="000D55BF">
        <w:rPr>
          <w:rFonts w:ascii="Times New Roman" w:eastAsia="Times New Roman" w:hAnsi="Times New Roman" w:cs="Times New Roman"/>
          <w:bCs/>
          <w:sz w:val="24"/>
          <w:szCs w:val="24"/>
        </w:rPr>
        <w:t xml:space="preserve">nfluence </w:t>
      </w:r>
      <w:r w:rsidR="00F33456" w:rsidRPr="000D55BF">
        <w:rPr>
          <w:rFonts w:ascii="Times New Roman" w:eastAsia="Times New Roman" w:hAnsi="Times New Roman" w:cs="Times New Roman"/>
          <w:bCs/>
          <w:sz w:val="24"/>
          <w:szCs w:val="24"/>
        </w:rPr>
        <w:t>i</w:t>
      </w:r>
      <w:r w:rsidRPr="000D55BF">
        <w:rPr>
          <w:rFonts w:ascii="Times New Roman" w:eastAsia="Times New Roman" w:hAnsi="Times New Roman" w:cs="Times New Roman"/>
          <w:bCs/>
          <w:sz w:val="24"/>
          <w:szCs w:val="24"/>
        </w:rPr>
        <w:t xml:space="preserve">ts </w:t>
      </w:r>
      <w:r w:rsidR="00F33456" w:rsidRPr="000D55BF">
        <w:rPr>
          <w:rFonts w:ascii="Times New Roman" w:eastAsia="Times New Roman" w:hAnsi="Times New Roman" w:cs="Times New Roman"/>
          <w:bCs/>
          <w:sz w:val="24"/>
          <w:szCs w:val="24"/>
        </w:rPr>
        <w:t>e</w:t>
      </w:r>
      <w:r w:rsidRPr="000D55BF">
        <w:rPr>
          <w:rFonts w:ascii="Times New Roman" w:eastAsia="Times New Roman" w:hAnsi="Times New Roman" w:cs="Times New Roman"/>
          <w:bCs/>
          <w:sz w:val="24"/>
          <w:szCs w:val="24"/>
        </w:rPr>
        <w:t>ffectiveness. In J.</w:t>
      </w:r>
      <w:r w:rsidR="00125BD3" w:rsidRPr="000D55BF">
        <w:rPr>
          <w:rFonts w:ascii="Times New Roman" w:eastAsia="Times New Roman" w:hAnsi="Times New Roman" w:cs="Times New Roman"/>
          <w:bCs/>
          <w:sz w:val="24"/>
          <w:szCs w:val="24"/>
        </w:rPr>
        <w:t xml:space="preserve"> </w:t>
      </w:r>
      <w:r w:rsidRPr="000D55BF">
        <w:rPr>
          <w:rFonts w:ascii="Times New Roman" w:eastAsia="Times New Roman" w:hAnsi="Times New Roman" w:cs="Times New Roman"/>
          <w:bCs/>
          <w:sz w:val="24"/>
          <w:szCs w:val="24"/>
        </w:rPr>
        <w:t>A. Sutterby</w:t>
      </w:r>
      <w:r w:rsidR="00125BD3" w:rsidRPr="000D55BF">
        <w:rPr>
          <w:rFonts w:ascii="Times New Roman" w:eastAsia="Times New Roman" w:hAnsi="Times New Roman" w:cs="Times New Roman"/>
          <w:bCs/>
          <w:sz w:val="24"/>
          <w:szCs w:val="24"/>
        </w:rPr>
        <w:t xml:space="preserve"> (E</w:t>
      </w:r>
      <w:r w:rsidRPr="000D55BF">
        <w:rPr>
          <w:rFonts w:ascii="Times New Roman" w:eastAsia="Times New Roman" w:hAnsi="Times New Roman" w:cs="Times New Roman"/>
          <w:bCs/>
          <w:sz w:val="24"/>
          <w:szCs w:val="24"/>
        </w:rPr>
        <w:t>d.</w:t>
      </w:r>
      <w:r w:rsidR="00125BD3"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w:t>
      </w:r>
      <w:r w:rsidR="00125BD3" w:rsidRPr="000D55BF">
        <w:rPr>
          <w:rFonts w:ascii="Times New Roman" w:eastAsia="Times New Roman" w:hAnsi="Times New Roman" w:cs="Times New Roman"/>
          <w:bCs/>
          <w:i/>
          <w:sz w:val="24"/>
          <w:szCs w:val="24"/>
        </w:rPr>
        <w:t>The e</w:t>
      </w:r>
      <w:r w:rsidRPr="000D55BF">
        <w:rPr>
          <w:rFonts w:ascii="Times New Roman" w:eastAsia="Times New Roman" w:hAnsi="Times New Roman" w:cs="Times New Roman"/>
          <w:bCs/>
          <w:i/>
          <w:sz w:val="24"/>
          <w:szCs w:val="24"/>
        </w:rPr>
        <w:t xml:space="preserve">arly </w:t>
      </w:r>
      <w:r w:rsidR="00125BD3" w:rsidRPr="000D55BF">
        <w:rPr>
          <w:rFonts w:ascii="Times New Roman" w:eastAsia="Times New Roman" w:hAnsi="Times New Roman" w:cs="Times New Roman"/>
          <w:bCs/>
          <w:i/>
          <w:sz w:val="24"/>
          <w:szCs w:val="24"/>
        </w:rPr>
        <w:t>c</w:t>
      </w:r>
      <w:r w:rsidRPr="000D55BF">
        <w:rPr>
          <w:rFonts w:ascii="Times New Roman" w:eastAsia="Times New Roman" w:hAnsi="Times New Roman" w:cs="Times New Roman"/>
          <w:bCs/>
          <w:i/>
          <w:sz w:val="24"/>
          <w:szCs w:val="24"/>
        </w:rPr>
        <w:t xml:space="preserve">hildhood </w:t>
      </w:r>
      <w:r w:rsidR="00125BD3" w:rsidRPr="000D55BF">
        <w:rPr>
          <w:rFonts w:ascii="Times New Roman" w:eastAsia="Times New Roman" w:hAnsi="Times New Roman" w:cs="Times New Roman"/>
          <w:bCs/>
          <w:i/>
          <w:sz w:val="24"/>
          <w:szCs w:val="24"/>
        </w:rPr>
        <w:t>educator p</w:t>
      </w:r>
      <w:r w:rsidRPr="000D55BF">
        <w:rPr>
          <w:rFonts w:ascii="Times New Roman" w:eastAsia="Times New Roman" w:hAnsi="Times New Roman" w:cs="Times New Roman"/>
          <w:bCs/>
          <w:i/>
          <w:sz w:val="24"/>
          <w:szCs w:val="24"/>
        </w:rPr>
        <w:t xml:space="preserve">rofessional </w:t>
      </w:r>
      <w:r w:rsidR="00125BD3" w:rsidRPr="000D55BF">
        <w:rPr>
          <w:rFonts w:ascii="Times New Roman" w:eastAsia="Times New Roman" w:hAnsi="Times New Roman" w:cs="Times New Roman"/>
          <w:bCs/>
          <w:i/>
          <w:sz w:val="24"/>
          <w:szCs w:val="24"/>
        </w:rPr>
        <w:t>d</w:t>
      </w:r>
      <w:r w:rsidRPr="000D55BF">
        <w:rPr>
          <w:rFonts w:ascii="Times New Roman" w:eastAsia="Times New Roman" w:hAnsi="Times New Roman" w:cs="Times New Roman"/>
          <w:bCs/>
          <w:i/>
          <w:sz w:val="24"/>
          <w:szCs w:val="24"/>
        </w:rPr>
        <w:t>evelopment</w:t>
      </w:r>
      <w:r w:rsidR="00125BD3" w:rsidRPr="000D55BF">
        <w:rPr>
          <w:rFonts w:ascii="Times New Roman" w:eastAsia="Times New Roman" w:hAnsi="Times New Roman" w:cs="Times New Roman"/>
          <w:bCs/>
          <w:i/>
          <w:sz w:val="24"/>
          <w:szCs w:val="24"/>
        </w:rPr>
        <w:t xml:space="preserve"> grant</w:t>
      </w:r>
      <w:r w:rsidRPr="000D55BF">
        <w:rPr>
          <w:rFonts w:ascii="Times New Roman" w:eastAsia="Times New Roman" w:hAnsi="Times New Roman" w:cs="Times New Roman"/>
          <w:bCs/>
          <w:i/>
          <w:sz w:val="24"/>
          <w:szCs w:val="24"/>
        </w:rPr>
        <w:t xml:space="preserve">: Research and </w:t>
      </w:r>
      <w:r w:rsidR="00125BD3" w:rsidRPr="000D55BF">
        <w:rPr>
          <w:rFonts w:ascii="Times New Roman" w:eastAsia="Times New Roman" w:hAnsi="Times New Roman" w:cs="Times New Roman"/>
          <w:bCs/>
          <w:i/>
          <w:sz w:val="24"/>
          <w:szCs w:val="24"/>
        </w:rPr>
        <w:t>p</w:t>
      </w:r>
      <w:r w:rsidRPr="000D55BF">
        <w:rPr>
          <w:rFonts w:ascii="Times New Roman" w:eastAsia="Times New Roman" w:hAnsi="Times New Roman" w:cs="Times New Roman"/>
          <w:bCs/>
          <w:i/>
          <w:sz w:val="24"/>
          <w:szCs w:val="24"/>
        </w:rPr>
        <w:t>ractice</w:t>
      </w:r>
      <w:r w:rsidRPr="000D55BF">
        <w:rPr>
          <w:rFonts w:ascii="Times New Roman" w:eastAsia="Times New Roman" w:hAnsi="Times New Roman" w:cs="Times New Roman"/>
          <w:bCs/>
          <w:sz w:val="24"/>
          <w:szCs w:val="24"/>
        </w:rPr>
        <w:t xml:space="preserve"> </w:t>
      </w:r>
      <w:r w:rsidR="0020402B" w:rsidRPr="000D55BF">
        <w:rPr>
          <w:rFonts w:ascii="Times New Roman" w:eastAsia="Times New Roman" w:hAnsi="Times New Roman" w:cs="Times New Roman"/>
          <w:bCs/>
          <w:sz w:val="24"/>
          <w:szCs w:val="24"/>
        </w:rPr>
        <w:t>(pp. 11–32). Cambridge</w:t>
      </w:r>
      <w:r w:rsidRPr="000D55BF">
        <w:rPr>
          <w:rFonts w:ascii="Times New Roman" w:eastAsia="Times New Roman" w:hAnsi="Times New Roman" w:cs="Times New Roman"/>
          <w:bCs/>
          <w:sz w:val="24"/>
          <w:szCs w:val="24"/>
        </w:rPr>
        <w:t>, MA: Emerald.</w:t>
      </w:r>
    </w:p>
    <w:p w14:paraId="4BC27067" w14:textId="2FE76ADE" w:rsidR="00E201E7" w:rsidRPr="000D55BF" w:rsidRDefault="00E201E7">
      <w:pPr>
        <w:spacing w:after="0" w:line="480" w:lineRule="auto"/>
        <w:ind w:left="720" w:hanging="720"/>
        <w:rPr>
          <w:rFonts w:ascii="Times New Roman" w:hAnsi="Times New Roman" w:cs="Times New Roman"/>
          <w:sz w:val="24"/>
          <w:szCs w:val="24"/>
        </w:rPr>
      </w:pPr>
      <w:r w:rsidRPr="000D55BF">
        <w:rPr>
          <w:rFonts w:ascii="Times New Roman" w:hAnsi="Times New Roman" w:cs="Times New Roman"/>
          <w:sz w:val="24"/>
          <w:szCs w:val="24"/>
        </w:rPr>
        <w:t xml:space="preserve">Revelle, W. (2014). psych: Procedures for </w:t>
      </w:r>
      <w:r w:rsidR="007B1034">
        <w:rPr>
          <w:rFonts w:ascii="Times New Roman" w:hAnsi="Times New Roman" w:cs="Times New Roman"/>
          <w:sz w:val="24"/>
          <w:szCs w:val="24"/>
        </w:rPr>
        <w:t>p</w:t>
      </w:r>
      <w:r w:rsidRPr="000D55BF">
        <w:rPr>
          <w:rFonts w:ascii="Times New Roman" w:hAnsi="Times New Roman" w:cs="Times New Roman"/>
          <w:sz w:val="24"/>
          <w:szCs w:val="24"/>
        </w:rPr>
        <w:t xml:space="preserve">ersonality and </w:t>
      </w:r>
      <w:r w:rsidR="007B1034">
        <w:rPr>
          <w:rFonts w:ascii="Times New Roman" w:hAnsi="Times New Roman" w:cs="Times New Roman"/>
          <w:sz w:val="24"/>
          <w:szCs w:val="24"/>
        </w:rPr>
        <w:t>p</w:t>
      </w:r>
      <w:r w:rsidRPr="000D55BF">
        <w:rPr>
          <w:rFonts w:ascii="Times New Roman" w:hAnsi="Times New Roman" w:cs="Times New Roman"/>
          <w:sz w:val="24"/>
          <w:szCs w:val="24"/>
        </w:rPr>
        <w:t xml:space="preserve">sychological </w:t>
      </w:r>
      <w:r w:rsidR="007B1034">
        <w:rPr>
          <w:rFonts w:ascii="Times New Roman" w:hAnsi="Times New Roman" w:cs="Times New Roman"/>
          <w:sz w:val="24"/>
          <w:szCs w:val="24"/>
        </w:rPr>
        <w:t>r</w:t>
      </w:r>
      <w:r w:rsidRPr="000D55BF">
        <w:rPr>
          <w:rFonts w:ascii="Times New Roman" w:hAnsi="Times New Roman" w:cs="Times New Roman"/>
          <w:sz w:val="24"/>
          <w:szCs w:val="24"/>
        </w:rPr>
        <w:t>esearch</w:t>
      </w:r>
      <w:r w:rsidR="007B1034">
        <w:rPr>
          <w:rFonts w:ascii="Times New Roman" w:hAnsi="Times New Roman" w:cs="Times New Roman"/>
          <w:sz w:val="24"/>
          <w:szCs w:val="24"/>
        </w:rPr>
        <w:t xml:space="preserve"> (</w:t>
      </w:r>
      <w:r w:rsidR="007B1034" w:rsidRPr="007B1034">
        <w:rPr>
          <w:rFonts w:ascii="Times New Roman" w:hAnsi="Times New Roman" w:cs="Times New Roman"/>
          <w:sz w:val="24"/>
          <w:szCs w:val="24"/>
        </w:rPr>
        <w:t>R package version 1.4.8</w:t>
      </w:r>
      <w:r w:rsidR="007B1034">
        <w:rPr>
          <w:rFonts w:ascii="Times New Roman" w:hAnsi="Times New Roman" w:cs="Times New Roman"/>
          <w:sz w:val="24"/>
          <w:szCs w:val="24"/>
        </w:rPr>
        <w:t>)</w:t>
      </w:r>
      <w:r w:rsidRPr="000D55BF">
        <w:rPr>
          <w:rFonts w:ascii="Times New Roman" w:hAnsi="Times New Roman" w:cs="Times New Roman"/>
          <w:sz w:val="24"/>
          <w:szCs w:val="24"/>
        </w:rPr>
        <w:t>.</w:t>
      </w:r>
      <w:r w:rsidR="00B71E61">
        <w:rPr>
          <w:rFonts w:ascii="Times New Roman" w:hAnsi="Times New Roman" w:cs="Times New Roman"/>
          <w:sz w:val="24"/>
          <w:szCs w:val="24"/>
        </w:rPr>
        <w:t xml:space="preserve"> Retrieved from </w:t>
      </w:r>
      <w:r w:rsidR="00B71E61" w:rsidRPr="00B71E61">
        <w:rPr>
          <w:rFonts w:ascii="Times New Roman" w:hAnsi="Times New Roman" w:cs="Times New Roman"/>
          <w:sz w:val="24"/>
          <w:szCs w:val="24"/>
        </w:rPr>
        <w:t>http://cran.r-project.org/package=psych</w:t>
      </w:r>
    </w:p>
    <w:p w14:paraId="7D5EFAD4" w14:textId="51E1124B" w:rsidR="00F9275F" w:rsidRPr="000D55BF" w:rsidRDefault="00F9275F" w:rsidP="00F9275F">
      <w:pPr>
        <w:spacing w:after="0" w:line="480" w:lineRule="auto"/>
        <w:ind w:left="720" w:hanging="720"/>
        <w:rPr>
          <w:rFonts w:ascii="Times New Roman" w:hAnsi="Times New Roman" w:cs="Times New Roman"/>
          <w:sz w:val="24"/>
          <w:szCs w:val="24"/>
        </w:rPr>
      </w:pPr>
      <w:r w:rsidRPr="000D55BF">
        <w:rPr>
          <w:rFonts w:ascii="Times New Roman" w:hAnsi="Times New Roman" w:cs="Times New Roman"/>
          <w:sz w:val="24"/>
          <w:szCs w:val="24"/>
        </w:rPr>
        <w:t xml:space="preserve">Rizopoulos, D. (2006). ltm: An R package for </w:t>
      </w:r>
      <w:r w:rsidR="007B1034">
        <w:rPr>
          <w:rFonts w:ascii="Times New Roman" w:hAnsi="Times New Roman" w:cs="Times New Roman"/>
          <w:sz w:val="24"/>
          <w:szCs w:val="24"/>
        </w:rPr>
        <w:t>l</w:t>
      </w:r>
      <w:r w:rsidRPr="000D55BF">
        <w:rPr>
          <w:rFonts w:ascii="Times New Roman" w:hAnsi="Times New Roman" w:cs="Times New Roman"/>
          <w:sz w:val="24"/>
          <w:szCs w:val="24"/>
        </w:rPr>
        <w:t xml:space="preserve">atent </w:t>
      </w:r>
      <w:r w:rsidR="007B1034">
        <w:rPr>
          <w:rFonts w:ascii="Times New Roman" w:hAnsi="Times New Roman" w:cs="Times New Roman"/>
          <w:sz w:val="24"/>
          <w:szCs w:val="24"/>
        </w:rPr>
        <w:t>v</w:t>
      </w:r>
      <w:r w:rsidRPr="000D55BF">
        <w:rPr>
          <w:rFonts w:ascii="Times New Roman" w:hAnsi="Times New Roman" w:cs="Times New Roman"/>
          <w:sz w:val="24"/>
          <w:szCs w:val="24"/>
        </w:rPr>
        <w:t xml:space="preserve">ariable </w:t>
      </w:r>
      <w:r w:rsidR="007B1034">
        <w:rPr>
          <w:rFonts w:ascii="Times New Roman" w:hAnsi="Times New Roman" w:cs="Times New Roman"/>
          <w:sz w:val="24"/>
          <w:szCs w:val="24"/>
        </w:rPr>
        <w:t>m</w:t>
      </w:r>
      <w:r w:rsidRPr="000D55BF">
        <w:rPr>
          <w:rFonts w:ascii="Times New Roman" w:hAnsi="Times New Roman" w:cs="Times New Roman"/>
          <w:sz w:val="24"/>
          <w:szCs w:val="24"/>
        </w:rPr>
        <w:t xml:space="preserve">odeling and </w:t>
      </w:r>
      <w:r w:rsidR="007B1034">
        <w:rPr>
          <w:rFonts w:ascii="Times New Roman" w:hAnsi="Times New Roman" w:cs="Times New Roman"/>
          <w:sz w:val="24"/>
          <w:szCs w:val="24"/>
        </w:rPr>
        <w:t>i</w:t>
      </w:r>
      <w:r w:rsidRPr="000D55BF">
        <w:rPr>
          <w:rFonts w:ascii="Times New Roman" w:hAnsi="Times New Roman" w:cs="Times New Roman"/>
          <w:sz w:val="24"/>
          <w:szCs w:val="24"/>
        </w:rPr>
        <w:t xml:space="preserve">tem </w:t>
      </w:r>
      <w:r w:rsidR="007B1034">
        <w:rPr>
          <w:rFonts w:ascii="Times New Roman" w:hAnsi="Times New Roman" w:cs="Times New Roman"/>
          <w:sz w:val="24"/>
          <w:szCs w:val="24"/>
        </w:rPr>
        <w:t>r</w:t>
      </w:r>
      <w:r w:rsidRPr="000D55BF">
        <w:rPr>
          <w:rFonts w:ascii="Times New Roman" w:hAnsi="Times New Roman" w:cs="Times New Roman"/>
          <w:sz w:val="24"/>
          <w:szCs w:val="24"/>
        </w:rPr>
        <w:t xml:space="preserve">esponse </w:t>
      </w:r>
      <w:r w:rsidR="007B1034">
        <w:rPr>
          <w:rFonts w:ascii="Times New Roman" w:hAnsi="Times New Roman" w:cs="Times New Roman"/>
          <w:sz w:val="24"/>
          <w:szCs w:val="24"/>
        </w:rPr>
        <w:t>t</w:t>
      </w:r>
      <w:r w:rsidRPr="000D55BF">
        <w:rPr>
          <w:rFonts w:ascii="Times New Roman" w:hAnsi="Times New Roman" w:cs="Times New Roman"/>
          <w:sz w:val="24"/>
          <w:szCs w:val="24"/>
        </w:rPr>
        <w:t xml:space="preserve">heory </w:t>
      </w:r>
      <w:r w:rsidR="007B1034">
        <w:rPr>
          <w:rFonts w:ascii="Times New Roman" w:hAnsi="Times New Roman" w:cs="Times New Roman"/>
          <w:sz w:val="24"/>
          <w:szCs w:val="24"/>
        </w:rPr>
        <w:t>a</w:t>
      </w:r>
      <w:r w:rsidRPr="000D55BF">
        <w:rPr>
          <w:rFonts w:ascii="Times New Roman" w:hAnsi="Times New Roman" w:cs="Times New Roman"/>
          <w:sz w:val="24"/>
          <w:szCs w:val="24"/>
        </w:rPr>
        <w:t>nalyses</w:t>
      </w:r>
      <w:r w:rsidR="001F3CCB">
        <w:rPr>
          <w:rFonts w:ascii="Times New Roman" w:hAnsi="Times New Roman" w:cs="Times New Roman"/>
          <w:sz w:val="24"/>
          <w:szCs w:val="24"/>
        </w:rPr>
        <w:t>.</w:t>
      </w:r>
      <w:r w:rsidRPr="000D55BF">
        <w:rPr>
          <w:rFonts w:ascii="Times New Roman" w:hAnsi="Times New Roman" w:cs="Times New Roman"/>
          <w:sz w:val="24"/>
          <w:szCs w:val="24"/>
        </w:rPr>
        <w:t xml:space="preserve"> </w:t>
      </w:r>
      <w:r w:rsidRPr="000D55BF">
        <w:rPr>
          <w:rFonts w:ascii="Times New Roman" w:hAnsi="Times New Roman" w:cs="Times New Roman"/>
          <w:i/>
          <w:sz w:val="24"/>
          <w:szCs w:val="24"/>
        </w:rPr>
        <w:t>Journal of Statistical Software</w:t>
      </w:r>
      <w:r w:rsidRPr="000D55BF">
        <w:rPr>
          <w:rFonts w:ascii="Times New Roman" w:hAnsi="Times New Roman" w:cs="Times New Roman"/>
          <w:sz w:val="24"/>
          <w:szCs w:val="24"/>
        </w:rPr>
        <w:t xml:space="preserve">, </w:t>
      </w:r>
      <w:r w:rsidRPr="00853B0F">
        <w:rPr>
          <w:rFonts w:ascii="Times New Roman" w:hAnsi="Times New Roman" w:cs="Times New Roman"/>
          <w:i/>
          <w:sz w:val="24"/>
          <w:szCs w:val="24"/>
        </w:rPr>
        <w:t>17</w:t>
      </w:r>
      <w:r w:rsidRPr="000D55BF">
        <w:rPr>
          <w:rFonts w:ascii="Times New Roman" w:hAnsi="Times New Roman" w:cs="Times New Roman"/>
          <w:sz w:val="24"/>
          <w:szCs w:val="24"/>
        </w:rPr>
        <w:t>(5), 1–25.</w:t>
      </w:r>
    </w:p>
    <w:p w14:paraId="3FC987EF" w14:textId="4287B11F" w:rsidR="00C71A40" w:rsidRPr="000D55BF" w:rsidRDefault="00C71A40" w:rsidP="00C80373">
      <w:pPr>
        <w:spacing w:after="0" w:line="480" w:lineRule="auto"/>
        <w:ind w:left="720" w:hanging="720"/>
        <w:rPr>
          <w:rFonts w:ascii="Times New Roman" w:hAnsi="Times New Roman" w:cs="Times New Roman"/>
          <w:sz w:val="24"/>
          <w:szCs w:val="24"/>
        </w:rPr>
      </w:pPr>
      <w:r w:rsidRPr="000D55BF">
        <w:rPr>
          <w:rFonts w:ascii="Times New Roman" w:hAnsi="Times New Roman" w:cs="Times New Roman"/>
          <w:sz w:val="24"/>
          <w:szCs w:val="24"/>
        </w:rPr>
        <w:t xml:space="preserve">Singer, J. D., </w:t>
      </w:r>
      <w:r w:rsidR="00C12246">
        <w:rPr>
          <w:rFonts w:ascii="Times New Roman" w:hAnsi="Times New Roman" w:cs="Times New Roman"/>
          <w:sz w:val="24"/>
          <w:szCs w:val="24"/>
        </w:rPr>
        <w:t>&amp;</w:t>
      </w:r>
      <w:r w:rsidR="00C12246" w:rsidRPr="000D55BF">
        <w:rPr>
          <w:rFonts w:ascii="Times New Roman" w:hAnsi="Times New Roman" w:cs="Times New Roman"/>
          <w:sz w:val="24"/>
          <w:szCs w:val="24"/>
        </w:rPr>
        <w:t xml:space="preserve"> </w:t>
      </w:r>
      <w:r w:rsidRPr="000D55BF">
        <w:rPr>
          <w:rFonts w:ascii="Times New Roman" w:hAnsi="Times New Roman" w:cs="Times New Roman"/>
          <w:sz w:val="24"/>
          <w:szCs w:val="24"/>
        </w:rPr>
        <w:t>Willett, J. B. (2003)</w:t>
      </w:r>
      <w:r w:rsidR="009D4A90" w:rsidRPr="000D55BF">
        <w:rPr>
          <w:rFonts w:ascii="Times New Roman" w:hAnsi="Times New Roman" w:cs="Times New Roman"/>
          <w:sz w:val="24"/>
          <w:szCs w:val="24"/>
        </w:rPr>
        <w:t>.</w:t>
      </w:r>
      <w:r w:rsidRPr="000D55BF">
        <w:rPr>
          <w:rFonts w:ascii="Times New Roman" w:hAnsi="Times New Roman" w:cs="Times New Roman"/>
          <w:sz w:val="24"/>
          <w:szCs w:val="24"/>
        </w:rPr>
        <w:t xml:space="preserve"> </w:t>
      </w:r>
      <w:r w:rsidRPr="000D55BF">
        <w:rPr>
          <w:rFonts w:ascii="Times New Roman" w:hAnsi="Times New Roman" w:cs="Times New Roman"/>
          <w:i/>
          <w:sz w:val="24"/>
          <w:szCs w:val="24"/>
        </w:rPr>
        <w:t>Applied longitudinal data analysis: Modeling change and event occurrence</w:t>
      </w:r>
      <w:r w:rsidRPr="000D55BF">
        <w:rPr>
          <w:rFonts w:ascii="Times New Roman" w:hAnsi="Times New Roman" w:cs="Times New Roman"/>
          <w:sz w:val="24"/>
          <w:szCs w:val="24"/>
        </w:rPr>
        <w:t>. New York, NY: Oxford University Press.</w:t>
      </w:r>
    </w:p>
    <w:p w14:paraId="3170AB79" w14:textId="15C55232" w:rsidR="00EC0ABE" w:rsidRPr="000D55BF" w:rsidRDefault="00EE4BD7" w:rsidP="00DA15A7">
      <w:pPr>
        <w:autoSpaceDE w:val="0"/>
        <w:autoSpaceDN w:val="0"/>
        <w:adjustRightInd w:val="0"/>
        <w:spacing w:after="0" w:line="480" w:lineRule="auto"/>
        <w:ind w:left="720" w:hanging="720"/>
        <w:rPr>
          <w:rFonts w:ascii="Times New Roman" w:hAnsi="Times New Roman" w:cs="Times New Roman"/>
          <w:sz w:val="24"/>
          <w:szCs w:val="24"/>
        </w:rPr>
      </w:pPr>
      <w:r w:rsidRPr="000D55BF">
        <w:rPr>
          <w:rFonts w:ascii="Times New Roman" w:hAnsi="Times New Roman" w:cs="Times New Roman"/>
          <w:sz w:val="24"/>
          <w:szCs w:val="24"/>
        </w:rPr>
        <w:t>Sutton, J.</w:t>
      </w:r>
      <w:r w:rsidR="005C5CD9">
        <w:rPr>
          <w:rFonts w:ascii="Times New Roman" w:hAnsi="Times New Roman" w:cs="Times New Roman"/>
          <w:sz w:val="24"/>
          <w:szCs w:val="24"/>
        </w:rPr>
        <w:t xml:space="preserve"> </w:t>
      </w:r>
      <w:r w:rsidRPr="000D55BF">
        <w:rPr>
          <w:rFonts w:ascii="Times New Roman" w:hAnsi="Times New Roman" w:cs="Times New Roman"/>
          <w:sz w:val="24"/>
          <w:szCs w:val="24"/>
        </w:rPr>
        <w:t>T.</w:t>
      </w:r>
      <w:r w:rsidR="00BD2222" w:rsidRPr="000D55BF">
        <w:rPr>
          <w:rFonts w:ascii="Times New Roman" w:hAnsi="Times New Roman" w:cs="Times New Roman"/>
          <w:sz w:val="24"/>
          <w:szCs w:val="24"/>
        </w:rPr>
        <w:t>,</w:t>
      </w:r>
      <w:r w:rsidRPr="000D55BF">
        <w:rPr>
          <w:rFonts w:ascii="Times New Roman" w:hAnsi="Times New Roman" w:cs="Times New Roman"/>
          <w:sz w:val="24"/>
          <w:szCs w:val="24"/>
        </w:rPr>
        <w:t xml:space="preserve"> Burroughs, E.</w:t>
      </w:r>
      <w:r w:rsidR="005C5CD9">
        <w:rPr>
          <w:rFonts w:ascii="Times New Roman" w:hAnsi="Times New Roman" w:cs="Times New Roman"/>
          <w:sz w:val="24"/>
          <w:szCs w:val="24"/>
        </w:rPr>
        <w:t xml:space="preserve"> </w:t>
      </w:r>
      <w:r w:rsidRPr="000D55BF">
        <w:rPr>
          <w:rFonts w:ascii="Times New Roman" w:hAnsi="Times New Roman" w:cs="Times New Roman"/>
          <w:sz w:val="24"/>
          <w:szCs w:val="24"/>
        </w:rPr>
        <w:t>A.</w:t>
      </w:r>
      <w:r w:rsidR="00BD2222" w:rsidRPr="000D55BF">
        <w:rPr>
          <w:rFonts w:ascii="Times New Roman" w:hAnsi="Times New Roman" w:cs="Times New Roman"/>
          <w:sz w:val="24"/>
          <w:szCs w:val="24"/>
        </w:rPr>
        <w:t>,</w:t>
      </w:r>
      <w:r w:rsidRPr="000D55BF">
        <w:rPr>
          <w:rFonts w:ascii="Times New Roman" w:hAnsi="Times New Roman" w:cs="Times New Roman"/>
          <w:sz w:val="24"/>
          <w:szCs w:val="24"/>
        </w:rPr>
        <w:t xml:space="preserve"> &amp; Yopp, D.</w:t>
      </w:r>
      <w:r w:rsidR="005C5CD9">
        <w:rPr>
          <w:rFonts w:ascii="Times New Roman" w:hAnsi="Times New Roman" w:cs="Times New Roman"/>
          <w:sz w:val="24"/>
          <w:szCs w:val="24"/>
        </w:rPr>
        <w:t xml:space="preserve"> </w:t>
      </w:r>
      <w:r w:rsidRPr="000D55BF">
        <w:rPr>
          <w:rFonts w:ascii="Times New Roman" w:hAnsi="Times New Roman" w:cs="Times New Roman"/>
          <w:sz w:val="24"/>
          <w:szCs w:val="24"/>
        </w:rPr>
        <w:t>A. (2011). Mathematics coaching knowledge: Domains and definitions</w:t>
      </w:r>
      <w:r w:rsidR="00C12246">
        <w:rPr>
          <w:rFonts w:ascii="Times New Roman" w:hAnsi="Times New Roman" w:cs="Times New Roman"/>
          <w:sz w:val="24"/>
          <w:szCs w:val="24"/>
        </w:rPr>
        <w:t>.</w:t>
      </w:r>
      <w:r w:rsidRPr="000D55BF">
        <w:rPr>
          <w:rFonts w:ascii="Times New Roman" w:hAnsi="Times New Roman" w:cs="Times New Roman"/>
          <w:sz w:val="24"/>
          <w:szCs w:val="24"/>
        </w:rPr>
        <w:t xml:space="preserve"> </w:t>
      </w:r>
      <w:r w:rsidRPr="000D55BF">
        <w:rPr>
          <w:rFonts w:ascii="Times New Roman" w:hAnsi="Times New Roman" w:cs="Times New Roman"/>
          <w:i/>
          <w:sz w:val="24"/>
          <w:szCs w:val="24"/>
        </w:rPr>
        <w:t>Journal of Mathematics Education Leadership</w:t>
      </w:r>
      <w:r w:rsidRPr="000D55BF">
        <w:rPr>
          <w:rFonts w:ascii="Times New Roman" w:hAnsi="Times New Roman" w:cs="Times New Roman"/>
          <w:sz w:val="24"/>
          <w:szCs w:val="24"/>
        </w:rPr>
        <w:t xml:space="preserve">, </w:t>
      </w:r>
      <w:r w:rsidRPr="000D55BF">
        <w:rPr>
          <w:rFonts w:ascii="Times New Roman" w:hAnsi="Times New Roman" w:cs="Times New Roman"/>
          <w:i/>
          <w:sz w:val="24"/>
          <w:szCs w:val="24"/>
        </w:rPr>
        <w:t>13</w:t>
      </w:r>
      <w:r w:rsidRPr="000D55BF">
        <w:rPr>
          <w:rFonts w:ascii="Times New Roman" w:hAnsi="Times New Roman" w:cs="Times New Roman"/>
          <w:sz w:val="24"/>
          <w:szCs w:val="24"/>
        </w:rPr>
        <w:t xml:space="preserve">(2), </w:t>
      </w:r>
      <w:r w:rsidR="0096632D" w:rsidRPr="000D55BF">
        <w:rPr>
          <w:rFonts w:ascii="Times New Roman" w:hAnsi="Times New Roman" w:cs="Times New Roman"/>
          <w:sz w:val="24"/>
          <w:szCs w:val="24"/>
        </w:rPr>
        <w:t>12–20.</w:t>
      </w:r>
    </w:p>
    <w:p w14:paraId="07943E09" w14:textId="071C7A75" w:rsidR="00276034" w:rsidRPr="000D55BF" w:rsidRDefault="00276034" w:rsidP="00276034">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U.S. Department of Education</w:t>
      </w:r>
      <w:r w:rsidR="00527E58" w:rsidRPr="000D55BF">
        <w:rPr>
          <w:rFonts w:ascii="Times New Roman" w:eastAsia="Times New Roman" w:hAnsi="Times New Roman" w:cs="Times New Roman"/>
          <w:bCs/>
          <w:sz w:val="24"/>
          <w:szCs w:val="24"/>
        </w:rPr>
        <w:t>,</w:t>
      </w:r>
      <w:r w:rsidRPr="000D55BF">
        <w:rPr>
          <w:rFonts w:ascii="Times New Roman" w:eastAsia="Times New Roman" w:hAnsi="Times New Roman" w:cs="Times New Roman"/>
          <w:bCs/>
          <w:sz w:val="24"/>
          <w:szCs w:val="24"/>
        </w:rPr>
        <w:t xml:space="preserve"> </w:t>
      </w:r>
      <w:r w:rsidR="002C0F92">
        <w:rPr>
          <w:rFonts w:ascii="Times New Roman" w:eastAsia="Times New Roman" w:hAnsi="Times New Roman" w:cs="Times New Roman"/>
          <w:bCs/>
          <w:sz w:val="24"/>
          <w:szCs w:val="24"/>
        </w:rPr>
        <w:t xml:space="preserve">Institute of Education Sciences, </w:t>
      </w:r>
      <w:r w:rsidRPr="000D55BF">
        <w:rPr>
          <w:rFonts w:ascii="Times New Roman" w:eastAsia="Times New Roman" w:hAnsi="Times New Roman" w:cs="Times New Roman"/>
          <w:bCs/>
          <w:sz w:val="24"/>
          <w:szCs w:val="24"/>
        </w:rPr>
        <w:t xml:space="preserve">National Center for Education Statistics. (2012). </w:t>
      </w:r>
      <w:r w:rsidR="000D51FA">
        <w:rPr>
          <w:rFonts w:ascii="Times New Roman" w:eastAsia="Times New Roman" w:hAnsi="Times New Roman" w:cs="Times New Roman"/>
          <w:bCs/>
          <w:i/>
          <w:sz w:val="24"/>
          <w:szCs w:val="24"/>
        </w:rPr>
        <w:t>Common Core of Data (CCD)</w:t>
      </w:r>
      <w:r w:rsidRPr="000D55BF">
        <w:rPr>
          <w:rFonts w:ascii="Times New Roman" w:eastAsia="Times New Roman" w:hAnsi="Times New Roman" w:cs="Times New Roman"/>
          <w:bCs/>
          <w:sz w:val="24"/>
          <w:szCs w:val="24"/>
        </w:rPr>
        <w:t xml:space="preserve"> [Data file]. Retrieved from http://nces.ed.gov/ccd/districtsearch/</w:t>
      </w:r>
    </w:p>
    <w:p w14:paraId="4A6F1E05" w14:textId="238274F0"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 xml:space="preserve">Weiss, I. R., Pasley, J. D., Smith, P. S., Banilower, E. R., &amp; Heck, D. J. (2003). </w:t>
      </w:r>
      <w:r w:rsidR="00524D4C" w:rsidRPr="000D55BF">
        <w:rPr>
          <w:rFonts w:ascii="Times New Roman" w:eastAsia="Times New Roman" w:hAnsi="Times New Roman" w:cs="Times New Roman"/>
          <w:bCs/>
          <w:i/>
          <w:sz w:val="24"/>
          <w:szCs w:val="24"/>
        </w:rPr>
        <w:t xml:space="preserve">Looking inside the classroom: </w:t>
      </w:r>
      <w:r w:rsidRPr="000D55BF">
        <w:rPr>
          <w:rFonts w:ascii="Times New Roman" w:eastAsia="Times New Roman" w:hAnsi="Times New Roman" w:cs="Times New Roman"/>
          <w:bCs/>
          <w:i/>
          <w:sz w:val="24"/>
          <w:szCs w:val="24"/>
        </w:rPr>
        <w:t>A study of K</w:t>
      </w:r>
      <w:r w:rsidR="006B1DB2">
        <w:rPr>
          <w:rFonts w:ascii="Times New Roman" w:eastAsia="Times New Roman" w:hAnsi="Times New Roman" w:cs="Times New Roman"/>
          <w:bCs/>
          <w:i/>
          <w:sz w:val="24"/>
          <w:szCs w:val="24"/>
        </w:rPr>
        <w:t>–</w:t>
      </w:r>
      <w:r w:rsidRPr="000D55BF">
        <w:rPr>
          <w:rFonts w:ascii="Times New Roman" w:eastAsia="Times New Roman" w:hAnsi="Times New Roman" w:cs="Times New Roman"/>
          <w:bCs/>
          <w:i/>
          <w:sz w:val="24"/>
          <w:szCs w:val="24"/>
        </w:rPr>
        <w:t>12 mathematics</w:t>
      </w:r>
      <w:r w:rsidR="00524D4C" w:rsidRPr="000D55BF">
        <w:rPr>
          <w:rFonts w:ascii="Times New Roman" w:eastAsia="Times New Roman" w:hAnsi="Times New Roman" w:cs="Times New Roman"/>
          <w:bCs/>
          <w:i/>
          <w:sz w:val="24"/>
          <w:szCs w:val="24"/>
        </w:rPr>
        <w:t xml:space="preserve"> and</w:t>
      </w:r>
      <w:r w:rsidRPr="000D55BF">
        <w:rPr>
          <w:rFonts w:ascii="Times New Roman" w:eastAsia="Times New Roman" w:hAnsi="Times New Roman" w:cs="Times New Roman"/>
          <w:bCs/>
          <w:i/>
          <w:sz w:val="24"/>
          <w:szCs w:val="24"/>
        </w:rPr>
        <w:t xml:space="preserve"> science education in the United States</w:t>
      </w:r>
      <w:r w:rsidRPr="000D55BF">
        <w:rPr>
          <w:rFonts w:ascii="Times New Roman" w:eastAsia="Times New Roman" w:hAnsi="Times New Roman" w:cs="Times New Roman"/>
          <w:bCs/>
          <w:sz w:val="24"/>
          <w:szCs w:val="24"/>
        </w:rPr>
        <w:t xml:space="preserve">. Retrieved </w:t>
      </w:r>
      <w:r w:rsidR="00524D4C" w:rsidRPr="000D55BF">
        <w:rPr>
          <w:rFonts w:ascii="Times New Roman" w:eastAsia="Times New Roman" w:hAnsi="Times New Roman" w:cs="Times New Roman"/>
          <w:bCs/>
          <w:sz w:val="24"/>
          <w:szCs w:val="24"/>
        </w:rPr>
        <w:t xml:space="preserve">from the Horizon Research Inc. website: </w:t>
      </w:r>
      <w:r w:rsidRPr="000D55BF">
        <w:rPr>
          <w:rFonts w:ascii="Times New Roman" w:eastAsia="Times New Roman" w:hAnsi="Times New Roman" w:cs="Times New Roman"/>
          <w:bCs/>
          <w:sz w:val="24"/>
          <w:szCs w:val="24"/>
        </w:rPr>
        <w:t>http://www.horizon-research.com/insidetheclassroom/reports/looking/complete.pdf</w:t>
      </w:r>
    </w:p>
    <w:p w14:paraId="23DF7039" w14:textId="77777777" w:rsidR="0021769D" w:rsidRPr="000D55BF" w:rsidRDefault="0021769D" w:rsidP="001A3D88">
      <w:pPr>
        <w:spacing w:after="0" w:line="480" w:lineRule="auto"/>
        <w:ind w:left="720" w:hanging="720"/>
        <w:rPr>
          <w:rFonts w:ascii="Times New Roman" w:eastAsia="Times New Roman" w:hAnsi="Times New Roman" w:cs="Times New Roman"/>
          <w:bCs/>
          <w:sz w:val="24"/>
          <w:szCs w:val="24"/>
        </w:rPr>
      </w:pPr>
      <w:r w:rsidRPr="000D55BF">
        <w:rPr>
          <w:rFonts w:ascii="Times New Roman" w:eastAsia="Times New Roman" w:hAnsi="Times New Roman" w:cs="Times New Roman"/>
          <w:bCs/>
          <w:sz w:val="24"/>
          <w:szCs w:val="24"/>
        </w:rPr>
        <w:t xml:space="preserve">West, L., &amp; Staub, F. C. (2003). </w:t>
      </w:r>
      <w:r w:rsidRPr="000D55BF">
        <w:rPr>
          <w:rFonts w:ascii="Times New Roman" w:eastAsia="Times New Roman" w:hAnsi="Times New Roman" w:cs="Times New Roman"/>
          <w:bCs/>
          <w:i/>
          <w:sz w:val="24"/>
          <w:szCs w:val="24"/>
        </w:rPr>
        <w:t>Content-focused coaching</w:t>
      </w:r>
      <w:r w:rsidR="00B85DA4" w:rsidRPr="000D55BF">
        <w:rPr>
          <w:rFonts w:ascii="Times New Roman" w:eastAsia="Times New Roman" w:hAnsi="Times New Roman" w:cs="Times New Roman"/>
          <w:bCs/>
          <w:i/>
          <w:sz w:val="24"/>
          <w:szCs w:val="24"/>
        </w:rPr>
        <w:t>: Transforming mathematics lessons</w:t>
      </w:r>
      <w:r w:rsidRPr="000D55BF">
        <w:rPr>
          <w:rFonts w:ascii="Times New Roman" w:eastAsia="Times New Roman" w:hAnsi="Times New Roman" w:cs="Times New Roman"/>
          <w:bCs/>
          <w:sz w:val="24"/>
          <w:szCs w:val="24"/>
        </w:rPr>
        <w:t xml:space="preserve">. </w:t>
      </w:r>
      <w:r w:rsidR="00B85DA4" w:rsidRPr="000D55BF">
        <w:rPr>
          <w:rFonts w:ascii="Times New Roman" w:eastAsia="Times New Roman" w:hAnsi="Times New Roman" w:cs="Times New Roman"/>
          <w:bCs/>
          <w:sz w:val="24"/>
          <w:szCs w:val="24"/>
        </w:rPr>
        <w:t>Portsmouth, NH: Heinemann</w:t>
      </w:r>
      <w:r w:rsidRPr="000D55BF">
        <w:rPr>
          <w:rFonts w:ascii="Times New Roman" w:eastAsia="Times New Roman" w:hAnsi="Times New Roman" w:cs="Times New Roman"/>
          <w:bCs/>
          <w:sz w:val="24"/>
          <w:szCs w:val="24"/>
        </w:rPr>
        <w:t>.</w:t>
      </w:r>
    </w:p>
    <w:p w14:paraId="2CA3CEC6" w14:textId="77777777" w:rsidR="00CB7858" w:rsidRDefault="009A404B" w:rsidP="006D558C">
      <w:pPr>
        <w:rPr>
          <w:rFonts w:ascii="Times New Roman" w:hAnsi="Times New Roman" w:cs="Times New Roman"/>
          <w:sz w:val="24"/>
          <w:szCs w:val="24"/>
        </w:rPr>
      </w:pPr>
      <w:r w:rsidRPr="000D55BF">
        <w:rPr>
          <w:rFonts w:ascii="Times New Roman" w:hAnsi="Times New Roman" w:cs="Times New Roman"/>
          <w:sz w:val="24"/>
          <w:szCs w:val="24"/>
        </w:rPr>
        <w:br w:type="page"/>
      </w:r>
    </w:p>
    <w:p w14:paraId="72619C09" w14:textId="5A9063E6" w:rsidR="00CB7858" w:rsidRDefault="00CB7858" w:rsidP="006D558C">
      <w:pPr>
        <w:rPr>
          <w:rFonts w:ascii="Times New Roman" w:hAnsi="Times New Roman" w:cs="Times New Roman"/>
          <w:sz w:val="24"/>
          <w:szCs w:val="24"/>
        </w:rPr>
      </w:pPr>
      <w:r>
        <w:rPr>
          <w:rFonts w:ascii="Times New Roman" w:hAnsi="Times New Roman" w:cs="Times New Roman"/>
          <w:sz w:val="24"/>
          <w:szCs w:val="24"/>
        </w:rPr>
        <w:lastRenderedPageBreak/>
        <w:t>Table 1</w:t>
      </w:r>
    </w:p>
    <w:p w14:paraId="72829B51" w14:textId="747E33F4" w:rsidR="00CB7858" w:rsidRPr="00853B0F" w:rsidRDefault="00CB7858" w:rsidP="00CB7858">
      <w:pPr>
        <w:spacing w:after="0" w:line="480" w:lineRule="auto"/>
        <w:rPr>
          <w:rFonts w:ascii="Times New Roman" w:eastAsia="Calibri" w:hAnsi="Times New Roman" w:cs="Times New Roman"/>
          <w:i/>
          <w:sz w:val="24"/>
          <w:szCs w:val="24"/>
        </w:rPr>
      </w:pPr>
      <w:r w:rsidRPr="00853B0F">
        <w:rPr>
          <w:rFonts w:ascii="Times New Roman" w:eastAsia="Calibri" w:hAnsi="Times New Roman" w:cs="Times New Roman"/>
          <w:i/>
          <w:sz w:val="24"/>
          <w:szCs w:val="24"/>
        </w:rPr>
        <w:t xml:space="preserve">EMC </w:t>
      </w:r>
      <w:r>
        <w:rPr>
          <w:rFonts w:ascii="Times New Roman" w:eastAsia="Calibri" w:hAnsi="Times New Roman" w:cs="Times New Roman"/>
          <w:i/>
          <w:sz w:val="24"/>
          <w:szCs w:val="24"/>
        </w:rPr>
        <w:t>P</w:t>
      </w:r>
      <w:r w:rsidRPr="00853B0F">
        <w:rPr>
          <w:rFonts w:ascii="Times New Roman" w:eastAsia="Calibri" w:hAnsi="Times New Roman" w:cs="Times New Roman"/>
          <w:i/>
          <w:sz w:val="24"/>
          <w:szCs w:val="24"/>
        </w:rPr>
        <w:t xml:space="preserve">roject </w:t>
      </w:r>
      <w:r>
        <w:rPr>
          <w:rFonts w:ascii="Times New Roman" w:eastAsia="Calibri" w:hAnsi="Times New Roman" w:cs="Times New Roman"/>
          <w:i/>
          <w:sz w:val="24"/>
          <w:szCs w:val="24"/>
        </w:rPr>
        <w:t>P</w:t>
      </w:r>
      <w:r w:rsidRPr="00853B0F">
        <w:rPr>
          <w:rFonts w:ascii="Times New Roman" w:eastAsia="Calibri" w:hAnsi="Times New Roman" w:cs="Times New Roman"/>
          <w:i/>
          <w:sz w:val="24"/>
          <w:szCs w:val="24"/>
        </w:rPr>
        <w:t>articipation, Years 1–5</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B7858" w14:paraId="63D171E2" w14:textId="77777777" w:rsidTr="00CB7858">
        <w:tc>
          <w:tcPr>
            <w:tcW w:w="1596" w:type="dxa"/>
          </w:tcPr>
          <w:p w14:paraId="40EAFB84" w14:textId="77777777" w:rsidR="00CB7858" w:rsidRDefault="00CB7858" w:rsidP="00CB7858">
            <w:pPr>
              <w:spacing w:line="480" w:lineRule="auto"/>
              <w:rPr>
                <w:rFonts w:ascii="Times New Roman" w:eastAsia="Calibri" w:hAnsi="Times New Roman" w:cs="Times New Roman"/>
                <w:sz w:val="24"/>
                <w:szCs w:val="24"/>
              </w:rPr>
            </w:pPr>
          </w:p>
        </w:tc>
        <w:tc>
          <w:tcPr>
            <w:tcW w:w="1596" w:type="dxa"/>
          </w:tcPr>
          <w:p w14:paraId="11BFD4D7" w14:textId="4AFD4E51" w:rsidR="00CB7858" w:rsidRDefault="00CB7858" w:rsidP="00853B0F">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Year 1</w:t>
            </w:r>
          </w:p>
        </w:tc>
        <w:tc>
          <w:tcPr>
            <w:tcW w:w="1596" w:type="dxa"/>
          </w:tcPr>
          <w:p w14:paraId="07550670" w14:textId="72B262D9" w:rsidR="00CB7858" w:rsidRDefault="00CB7858" w:rsidP="00853B0F">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Year 2</w:t>
            </w:r>
          </w:p>
        </w:tc>
        <w:tc>
          <w:tcPr>
            <w:tcW w:w="1596" w:type="dxa"/>
          </w:tcPr>
          <w:p w14:paraId="63E4B15B" w14:textId="40870E7A" w:rsidR="00CB7858" w:rsidRDefault="00CB7858" w:rsidP="00853B0F">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Year 3</w:t>
            </w:r>
          </w:p>
        </w:tc>
        <w:tc>
          <w:tcPr>
            <w:tcW w:w="1596" w:type="dxa"/>
          </w:tcPr>
          <w:p w14:paraId="5774D283" w14:textId="18432AAD" w:rsidR="00CB7858" w:rsidRDefault="00CB7858" w:rsidP="00853B0F">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Year 4</w:t>
            </w:r>
          </w:p>
        </w:tc>
        <w:tc>
          <w:tcPr>
            <w:tcW w:w="1596" w:type="dxa"/>
          </w:tcPr>
          <w:p w14:paraId="37BCDF5B" w14:textId="63C8E5D8" w:rsidR="00CB7858" w:rsidRDefault="00CB7858" w:rsidP="00853B0F">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Year 5</w:t>
            </w:r>
          </w:p>
        </w:tc>
      </w:tr>
      <w:tr w:rsidR="00CB7858" w14:paraId="32660364" w14:textId="77777777" w:rsidTr="00853B0F">
        <w:tc>
          <w:tcPr>
            <w:tcW w:w="1596" w:type="dxa"/>
          </w:tcPr>
          <w:p w14:paraId="750AE468" w14:textId="5C8D3F15" w:rsidR="00CB7858" w:rsidRDefault="00CB7858" w:rsidP="00CB785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Coaches</w:t>
            </w:r>
            <w:r w:rsidR="00A04DF1">
              <w:rPr>
                <w:rFonts w:ascii="Times New Roman" w:eastAsia="Calibri" w:hAnsi="Times New Roman" w:cs="Times New Roman"/>
                <w:sz w:val="24"/>
                <w:szCs w:val="24"/>
              </w:rPr>
              <w:t xml:space="preserve"> </w:t>
            </w:r>
            <w:r w:rsidRPr="00853B0F">
              <w:rPr>
                <w:rFonts w:ascii="Times New Roman" w:eastAsia="Calibri" w:hAnsi="Times New Roman" w:cs="Times New Roman"/>
                <w:sz w:val="24"/>
                <w:szCs w:val="24"/>
                <w:vertAlign w:val="superscript"/>
              </w:rPr>
              <w:t>a</w:t>
            </w:r>
            <w:r w:rsidR="001E0FCF">
              <w:rPr>
                <w:rFonts w:ascii="Times New Roman" w:eastAsia="Calibri" w:hAnsi="Times New Roman" w:cs="Times New Roman"/>
                <w:sz w:val="24"/>
                <w:szCs w:val="24"/>
                <w:vertAlign w:val="superscript"/>
              </w:rPr>
              <w:t>,c</w:t>
            </w:r>
          </w:p>
        </w:tc>
        <w:tc>
          <w:tcPr>
            <w:tcW w:w="1596" w:type="dxa"/>
            <w:vAlign w:val="center"/>
          </w:tcPr>
          <w:p w14:paraId="3DE96CE8" w14:textId="6A9289DB" w:rsidR="00CB7858" w:rsidRPr="00B00F92" w:rsidRDefault="009159FB" w:rsidP="00B00F9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596" w:type="dxa"/>
            <w:vAlign w:val="center"/>
          </w:tcPr>
          <w:p w14:paraId="3F03D553" w14:textId="12BF8EF9" w:rsidR="00CB7858" w:rsidRPr="00B00F92" w:rsidRDefault="009159FB" w:rsidP="00853B0F">
            <w:pPr>
              <w:spacing w:before="100" w:beforeAutospacing="1" w:after="100" w:after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596" w:type="dxa"/>
            <w:vAlign w:val="center"/>
          </w:tcPr>
          <w:p w14:paraId="111BB137" w14:textId="59DC95F6" w:rsidR="00CB7858" w:rsidRPr="00B00F92" w:rsidRDefault="009159FB" w:rsidP="00853B0F">
            <w:pPr>
              <w:spacing w:before="100" w:beforeAutospacing="1" w:after="100" w:after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596" w:type="dxa"/>
            <w:vAlign w:val="center"/>
          </w:tcPr>
          <w:p w14:paraId="6E6A3935" w14:textId="7E71DE59" w:rsidR="00CB7858" w:rsidRPr="00B00F92" w:rsidRDefault="009159FB" w:rsidP="00853B0F">
            <w:pPr>
              <w:spacing w:before="100" w:beforeAutospacing="1" w:after="200" w:after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596" w:type="dxa"/>
            <w:vAlign w:val="center"/>
          </w:tcPr>
          <w:p w14:paraId="7C21A93A" w14:textId="716BF051" w:rsidR="00CB7858" w:rsidRPr="00B00F92" w:rsidRDefault="009159FB" w:rsidP="00853B0F">
            <w:pPr>
              <w:spacing w:before="100" w:beforeAutospacing="1" w:after="100" w:after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CB7858" w14:paraId="6DD622AE" w14:textId="77777777" w:rsidTr="00853B0F">
        <w:tc>
          <w:tcPr>
            <w:tcW w:w="1596" w:type="dxa"/>
          </w:tcPr>
          <w:p w14:paraId="0E9CEDC5" w14:textId="31B9DE7F" w:rsidR="00CB7858" w:rsidRDefault="00CB7858" w:rsidP="00CB785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Teachers</w:t>
            </w:r>
            <w:r w:rsidR="00A04DF1">
              <w:rPr>
                <w:rFonts w:ascii="Times New Roman" w:eastAsia="Calibri" w:hAnsi="Times New Roman" w:cs="Times New Roman"/>
                <w:sz w:val="24"/>
                <w:szCs w:val="24"/>
              </w:rPr>
              <w:t xml:space="preserve"> </w:t>
            </w:r>
            <w:r w:rsidRPr="00853B0F">
              <w:rPr>
                <w:rFonts w:ascii="Times New Roman" w:eastAsia="Calibri" w:hAnsi="Times New Roman" w:cs="Times New Roman"/>
                <w:sz w:val="24"/>
                <w:szCs w:val="24"/>
                <w:vertAlign w:val="superscript"/>
              </w:rPr>
              <w:t>b</w:t>
            </w:r>
            <w:r w:rsidR="001E0FCF">
              <w:rPr>
                <w:rFonts w:ascii="Times New Roman" w:eastAsia="Calibri" w:hAnsi="Times New Roman" w:cs="Times New Roman"/>
                <w:sz w:val="24"/>
                <w:szCs w:val="24"/>
                <w:vertAlign w:val="superscript"/>
              </w:rPr>
              <w:t>,c</w:t>
            </w:r>
          </w:p>
        </w:tc>
        <w:tc>
          <w:tcPr>
            <w:tcW w:w="1596" w:type="dxa"/>
            <w:vAlign w:val="center"/>
          </w:tcPr>
          <w:p w14:paraId="355A5B42" w14:textId="54EF5A85" w:rsidR="00CB7858" w:rsidRPr="00B00F92" w:rsidRDefault="009159FB" w:rsidP="00853B0F">
            <w:pPr>
              <w:spacing w:before="100" w:beforeAutospacing="1" w:after="100" w:after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1596" w:type="dxa"/>
            <w:vAlign w:val="center"/>
          </w:tcPr>
          <w:p w14:paraId="666BD1C2" w14:textId="7D708D55" w:rsidR="00CB7858" w:rsidRPr="00B00F92" w:rsidRDefault="009159FB" w:rsidP="00853B0F">
            <w:pPr>
              <w:spacing w:before="100" w:beforeAutospacing="1" w:after="100" w:after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146</w:t>
            </w:r>
          </w:p>
        </w:tc>
        <w:tc>
          <w:tcPr>
            <w:tcW w:w="1596" w:type="dxa"/>
            <w:vAlign w:val="center"/>
          </w:tcPr>
          <w:p w14:paraId="515AF710" w14:textId="61EB0118" w:rsidR="00CB7858" w:rsidRPr="00B00F92" w:rsidRDefault="009159FB" w:rsidP="00853B0F">
            <w:pPr>
              <w:spacing w:before="100" w:beforeAutospacing="1" w:after="100" w:after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139</w:t>
            </w:r>
          </w:p>
        </w:tc>
        <w:tc>
          <w:tcPr>
            <w:tcW w:w="1596" w:type="dxa"/>
            <w:vAlign w:val="center"/>
          </w:tcPr>
          <w:p w14:paraId="29C4F6C2" w14:textId="0F95E271" w:rsidR="00CB7858" w:rsidRPr="00B00F92" w:rsidRDefault="009159FB" w:rsidP="00853B0F">
            <w:pPr>
              <w:spacing w:before="100" w:beforeAutospacing="1" w:after="100" w:after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1596" w:type="dxa"/>
            <w:vAlign w:val="center"/>
          </w:tcPr>
          <w:p w14:paraId="043B3112" w14:textId="041CD209" w:rsidR="00CB7858" w:rsidRPr="00B00F92" w:rsidRDefault="009159FB" w:rsidP="00853B0F">
            <w:pPr>
              <w:spacing w:before="100" w:beforeAutospacing="1" w:after="100" w:after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r>
    </w:tbl>
    <w:p w14:paraId="178D6FDC" w14:textId="77777777" w:rsidR="00CB7858" w:rsidRDefault="00CB7858" w:rsidP="00CB7858">
      <w:pPr>
        <w:spacing w:after="0" w:line="480" w:lineRule="auto"/>
        <w:rPr>
          <w:rFonts w:ascii="Times New Roman" w:eastAsia="Calibri" w:hAnsi="Times New Roman" w:cs="Times New Roman"/>
          <w:sz w:val="24"/>
          <w:szCs w:val="24"/>
        </w:rPr>
      </w:pPr>
    </w:p>
    <w:p w14:paraId="7D18FDF7" w14:textId="235EE9ED" w:rsidR="00CB7858" w:rsidRPr="000D55BF" w:rsidRDefault="00CB7858" w:rsidP="00CB7858">
      <w:pPr>
        <w:spacing w:after="0" w:line="480" w:lineRule="auto"/>
        <w:rPr>
          <w:rFonts w:ascii="Times New Roman" w:eastAsia="Calibri" w:hAnsi="Times New Roman" w:cs="Times New Roman"/>
          <w:sz w:val="24"/>
          <w:szCs w:val="24"/>
        </w:rPr>
      </w:pPr>
      <w:r w:rsidRPr="00E427EB">
        <w:rPr>
          <w:rFonts w:ascii="Times New Roman" w:eastAsia="Calibri" w:hAnsi="Times New Roman" w:cs="Times New Roman"/>
          <w:sz w:val="24"/>
          <w:szCs w:val="24"/>
          <w:vertAlign w:val="superscript"/>
        </w:rPr>
        <w:t>a</w:t>
      </w:r>
      <w:r w:rsidRPr="000D55BF">
        <w:rPr>
          <w:rFonts w:ascii="Times New Roman" w:eastAsia="Calibri" w:hAnsi="Times New Roman" w:cs="Times New Roman"/>
          <w:sz w:val="24"/>
          <w:szCs w:val="24"/>
        </w:rPr>
        <w:t xml:space="preserve"> Coaches</w:t>
      </w:r>
      <w:r w:rsidR="0086549F">
        <w:rPr>
          <w:rFonts w:ascii="Times New Roman" w:eastAsia="Calibri" w:hAnsi="Times New Roman" w:cs="Times New Roman"/>
          <w:sz w:val="24"/>
          <w:szCs w:val="24"/>
        </w:rPr>
        <w:t xml:space="preserve"> in the data set as analyzed</w:t>
      </w:r>
      <w:r w:rsidRPr="000D55BF">
        <w:rPr>
          <w:rFonts w:ascii="Times New Roman" w:eastAsia="Calibri" w:hAnsi="Times New Roman" w:cs="Times New Roman"/>
          <w:sz w:val="24"/>
          <w:szCs w:val="24"/>
        </w:rPr>
        <w:t xml:space="preserve"> </w:t>
      </w:r>
      <w:r w:rsidR="0086549F">
        <w:rPr>
          <w:rFonts w:ascii="Times New Roman" w:eastAsia="Calibri" w:hAnsi="Times New Roman" w:cs="Times New Roman"/>
          <w:sz w:val="24"/>
          <w:szCs w:val="24"/>
        </w:rPr>
        <w:t xml:space="preserve">(n = </w:t>
      </w:r>
      <w:r w:rsidR="0086549F" w:rsidRPr="00B00F92">
        <w:rPr>
          <w:rFonts w:ascii="Times New Roman" w:eastAsia="Calibri" w:hAnsi="Times New Roman" w:cs="Times New Roman"/>
          <w:sz w:val="24"/>
          <w:szCs w:val="24"/>
        </w:rPr>
        <w:t>51</w:t>
      </w:r>
      <w:r w:rsidR="0086549F">
        <w:rPr>
          <w:rFonts w:ascii="Times New Roman" w:eastAsia="Calibri" w:hAnsi="Times New Roman" w:cs="Times New Roman"/>
          <w:sz w:val="24"/>
          <w:szCs w:val="24"/>
        </w:rPr>
        <w:t xml:space="preserve">) </w:t>
      </w:r>
      <w:r>
        <w:rPr>
          <w:rFonts w:ascii="Times New Roman" w:eastAsia="Calibri" w:hAnsi="Times New Roman" w:cs="Times New Roman"/>
          <w:sz w:val="24"/>
          <w:szCs w:val="24"/>
        </w:rPr>
        <w:t>were added as late as Year 2</w:t>
      </w:r>
      <w:r w:rsidR="0086549F">
        <w:rPr>
          <w:rFonts w:ascii="Times New Roman" w:eastAsia="Calibri" w:hAnsi="Times New Roman" w:cs="Times New Roman"/>
          <w:sz w:val="24"/>
          <w:szCs w:val="24"/>
        </w:rPr>
        <w:t xml:space="preserve">, and some coaches </w:t>
      </w:r>
      <w:r w:rsidR="00B774DF">
        <w:rPr>
          <w:rFonts w:ascii="Times New Roman" w:eastAsia="Calibri" w:hAnsi="Times New Roman" w:cs="Times New Roman"/>
          <w:sz w:val="24"/>
          <w:szCs w:val="24"/>
        </w:rPr>
        <w:t xml:space="preserve">included in the data set </w:t>
      </w:r>
      <w:r w:rsidR="0086549F">
        <w:rPr>
          <w:rFonts w:ascii="Times New Roman" w:eastAsia="Calibri" w:hAnsi="Times New Roman" w:cs="Times New Roman"/>
          <w:sz w:val="24"/>
          <w:szCs w:val="24"/>
        </w:rPr>
        <w:t>withdrew from the project during Years 1–</w:t>
      </w:r>
      <w:r w:rsidR="00C82411">
        <w:rPr>
          <w:rFonts w:ascii="Times New Roman" w:eastAsia="Calibri" w:hAnsi="Times New Roman" w:cs="Times New Roman"/>
          <w:sz w:val="24"/>
          <w:szCs w:val="24"/>
        </w:rPr>
        <w:t>4</w:t>
      </w:r>
      <w:r>
        <w:rPr>
          <w:rFonts w:ascii="Times New Roman" w:eastAsia="Calibri" w:hAnsi="Times New Roman" w:cs="Times New Roman"/>
          <w:sz w:val="24"/>
          <w:szCs w:val="24"/>
        </w:rPr>
        <w:t>.</w:t>
      </w:r>
    </w:p>
    <w:p w14:paraId="7DABBD84" w14:textId="6086813D" w:rsidR="001E0FCF" w:rsidRDefault="00CB7858" w:rsidP="00853B0F">
      <w:pPr>
        <w:spacing w:after="0" w:line="480" w:lineRule="auto"/>
        <w:rPr>
          <w:rFonts w:ascii="Times New Roman" w:eastAsia="Calibri" w:hAnsi="Times New Roman" w:cs="Times New Roman"/>
          <w:sz w:val="24"/>
          <w:szCs w:val="24"/>
        </w:rPr>
      </w:pPr>
      <w:r w:rsidRPr="00E427EB">
        <w:rPr>
          <w:rFonts w:ascii="Times New Roman" w:eastAsia="Calibri" w:hAnsi="Times New Roman" w:cs="Times New Roman"/>
          <w:sz w:val="24"/>
          <w:szCs w:val="24"/>
          <w:vertAlign w:val="superscript"/>
        </w:rPr>
        <w:t>b</w:t>
      </w:r>
      <w:r>
        <w:rPr>
          <w:rFonts w:ascii="Times New Roman" w:eastAsia="Calibri" w:hAnsi="Times New Roman" w:cs="Times New Roman"/>
          <w:sz w:val="24"/>
          <w:szCs w:val="24"/>
        </w:rPr>
        <w:t xml:space="preserve"> </w:t>
      </w:r>
      <w:r w:rsidRPr="000D55BF">
        <w:rPr>
          <w:rFonts w:ascii="Times New Roman" w:eastAsia="Calibri" w:hAnsi="Times New Roman" w:cs="Times New Roman"/>
          <w:sz w:val="24"/>
          <w:szCs w:val="24"/>
        </w:rPr>
        <w:t xml:space="preserve">Teachers </w:t>
      </w:r>
      <w:r w:rsidR="0086549F">
        <w:rPr>
          <w:rFonts w:ascii="Times New Roman" w:eastAsia="Calibri" w:hAnsi="Times New Roman" w:cs="Times New Roman"/>
          <w:sz w:val="24"/>
          <w:szCs w:val="24"/>
        </w:rPr>
        <w:t xml:space="preserve">in the data set as analyzed (n = </w:t>
      </w:r>
      <w:r w:rsidR="009159FB">
        <w:rPr>
          <w:rFonts w:ascii="Times New Roman" w:eastAsia="Calibri" w:hAnsi="Times New Roman" w:cs="Times New Roman"/>
          <w:sz w:val="24"/>
          <w:szCs w:val="24"/>
        </w:rPr>
        <w:t>180</w:t>
      </w:r>
      <w:r w:rsidR="0086549F">
        <w:rPr>
          <w:rFonts w:ascii="Times New Roman" w:eastAsia="Calibri" w:hAnsi="Times New Roman" w:cs="Times New Roman"/>
          <w:sz w:val="24"/>
          <w:szCs w:val="24"/>
        </w:rPr>
        <w:t xml:space="preserve">) were added as late as the start of Year 4 to replace any teachers who </w:t>
      </w:r>
      <w:r w:rsidRPr="00E427EB">
        <w:rPr>
          <w:rFonts w:ascii="Times New Roman" w:eastAsia="Calibri" w:hAnsi="Times New Roman" w:cs="Times New Roman"/>
          <w:sz w:val="24"/>
          <w:szCs w:val="24"/>
        </w:rPr>
        <w:t>withdrew from the project</w:t>
      </w:r>
      <w:r w:rsidR="00C82411">
        <w:rPr>
          <w:rFonts w:ascii="Times New Roman" w:eastAsia="Calibri" w:hAnsi="Times New Roman" w:cs="Times New Roman"/>
          <w:sz w:val="24"/>
          <w:szCs w:val="24"/>
        </w:rPr>
        <w:t xml:space="preserve"> during Years 1–4</w:t>
      </w:r>
      <w:r w:rsidR="0059462F">
        <w:rPr>
          <w:rFonts w:ascii="Times New Roman" w:eastAsia="Calibri" w:hAnsi="Times New Roman" w:cs="Times New Roman"/>
          <w:sz w:val="24"/>
          <w:szCs w:val="24"/>
        </w:rPr>
        <w:t>. This was done</w:t>
      </w:r>
      <w:r>
        <w:rPr>
          <w:rFonts w:ascii="Times New Roman" w:eastAsia="Calibri" w:hAnsi="Times New Roman" w:cs="Times New Roman"/>
          <w:sz w:val="24"/>
          <w:szCs w:val="24"/>
        </w:rPr>
        <w:t xml:space="preserve"> </w:t>
      </w:r>
      <w:r w:rsidRPr="000D55BF">
        <w:rPr>
          <w:rFonts w:ascii="Times New Roman" w:eastAsia="Calibri" w:hAnsi="Times New Roman" w:cs="Times New Roman"/>
          <w:sz w:val="24"/>
          <w:szCs w:val="24"/>
        </w:rPr>
        <w:t xml:space="preserve">to maintain three teachers per coach </w:t>
      </w:r>
      <w:r w:rsidRPr="00E427EB">
        <w:rPr>
          <w:rFonts w:ascii="Times New Roman" w:eastAsia="Calibri" w:hAnsi="Times New Roman" w:cs="Times New Roman"/>
          <w:sz w:val="24"/>
          <w:szCs w:val="24"/>
        </w:rPr>
        <w:t>whenever possible</w:t>
      </w:r>
      <w:r w:rsidRPr="000D55BF">
        <w:rPr>
          <w:rFonts w:ascii="Times New Roman" w:eastAsia="Calibri" w:hAnsi="Times New Roman" w:cs="Times New Roman"/>
          <w:sz w:val="24"/>
          <w:szCs w:val="24"/>
        </w:rPr>
        <w:t>.</w:t>
      </w:r>
    </w:p>
    <w:p w14:paraId="25ABF909" w14:textId="71FEE9DE" w:rsidR="00CB7858" w:rsidRPr="00853B0F" w:rsidRDefault="001E0FCF" w:rsidP="00853B0F">
      <w:pPr>
        <w:spacing w:after="0" w:line="480" w:lineRule="auto"/>
        <w:rPr>
          <w:rFonts w:ascii="Times New Roman" w:eastAsia="Calibri" w:hAnsi="Times New Roman" w:cs="Times New Roman"/>
          <w:sz w:val="24"/>
          <w:szCs w:val="24"/>
        </w:rPr>
      </w:pPr>
      <w:r w:rsidRPr="005E7DBC">
        <w:rPr>
          <w:rFonts w:ascii="Times New Roman" w:eastAsia="Calibri" w:hAnsi="Times New Roman" w:cs="Times New Roman"/>
          <w:sz w:val="24"/>
          <w:szCs w:val="24"/>
          <w:vertAlign w:val="superscript"/>
        </w:rPr>
        <w:t>c</w:t>
      </w:r>
      <w:r>
        <w:rPr>
          <w:rFonts w:ascii="Times New Roman" w:eastAsia="Calibri" w:hAnsi="Times New Roman" w:cs="Times New Roman"/>
          <w:sz w:val="24"/>
          <w:szCs w:val="24"/>
        </w:rPr>
        <w:t xml:space="preserve"> </w:t>
      </w:r>
      <w:r w:rsidR="00C82411">
        <w:rPr>
          <w:rFonts w:ascii="Times New Roman" w:eastAsia="Calibri" w:hAnsi="Times New Roman" w:cs="Times New Roman"/>
          <w:sz w:val="24"/>
          <w:szCs w:val="24"/>
        </w:rPr>
        <w:t>Coaches and teachers worked in</w:t>
      </w:r>
      <w:r>
        <w:rPr>
          <w:rFonts w:ascii="Times New Roman" w:eastAsia="Calibri" w:hAnsi="Times New Roman" w:cs="Times New Roman"/>
          <w:sz w:val="24"/>
          <w:szCs w:val="24"/>
        </w:rPr>
        <w:t xml:space="preserve"> 28 districts </w:t>
      </w:r>
      <w:r w:rsidR="00C82411">
        <w:rPr>
          <w:rFonts w:ascii="Times New Roman" w:eastAsia="Calibri" w:hAnsi="Times New Roman" w:cs="Times New Roman"/>
          <w:sz w:val="24"/>
          <w:szCs w:val="24"/>
        </w:rPr>
        <w:t>across</w:t>
      </w:r>
      <w:r>
        <w:rPr>
          <w:rFonts w:ascii="Times New Roman" w:eastAsia="Calibri" w:hAnsi="Times New Roman" w:cs="Times New Roman"/>
          <w:sz w:val="24"/>
          <w:szCs w:val="24"/>
        </w:rPr>
        <w:t xml:space="preserve"> Colorado, Georgia, Idaho, Montana, Nebraska, North Dakota, Washington, and Wisconsin.</w:t>
      </w:r>
      <w:r w:rsidR="00CB7858">
        <w:rPr>
          <w:rFonts w:ascii="Times New Roman" w:hAnsi="Times New Roman" w:cs="Times New Roman"/>
          <w:sz w:val="24"/>
          <w:szCs w:val="24"/>
        </w:rPr>
        <w:br w:type="page"/>
      </w:r>
    </w:p>
    <w:p w14:paraId="130EAA75" w14:textId="0085C9C1" w:rsidR="00B62276" w:rsidRDefault="002575E7" w:rsidP="006D558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2</w:t>
      </w:r>
    </w:p>
    <w:p w14:paraId="4DE0FC58" w14:textId="46863DE2" w:rsidR="006D558C" w:rsidRPr="000D55BF" w:rsidRDefault="006D558C" w:rsidP="006D558C">
      <w:pPr>
        <w:rPr>
          <w:rFonts w:ascii="Times New Roman" w:hAnsi="Times New Roman" w:cs="Times New Roman"/>
          <w:sz w:val="24"/>
          <w:szCs w:val="24"/>
        </w:rPr>
      </w:pPr>
      <w:r w:rsidRPr="000D55BF">
        <w:rPr>
          <w:rFonts w:ascii="Times New Roman" w:eastAsia="Times New Roman" w:hAnsi="Times New Roman" w:cs="Times New Roman"/>
          <w:i/>
          <w:sz w:val="24"/>
          <w:szCs w:val="24"/>
        </w:rPr>
        <w:t>Summar</w:t>
      </w:r>
      <w:r w:rsidR="009063B7">
        <w:rPr>
          <w:rFonts w:ascii="Times New Roman" w:eastAsia="Times New Roman" w:hAnsi="Times New Roman" w:cs="Times New Roman"/>
          <w:i/>
          <w:sz w:val="24"/>
          <w:szCs w:val="24"/>
        </w:rPr>
        <w:t>y</w:t>
      </w:r>
      <w:r w:rsidRPr="000D55BF">
        <w:rPr>
          <w:rFonts w:ascii="Times New Roman" w:eastAsia="Times New Roman" w:hAnsi="Times New Roman" w:cs="Times New Roman"/>
          <w:i/>
          <w:sz w:val="24"/>
          <w:szCs w:val="24"/>
        </w:rPr>
        <w:t xml:space="preserve"> of </w:t>
      </w:r>
      <w:r w:rsidR="00B62276">
        <w:rPr>
          <w:rFonts w:ascii="Times New Roman" w:eastAsia="Times New Roman" w:hAnsi="Times New Roman" w:cs="Times New Roman"/>
          <w:i/>
          <w:sz w:val="24"/>
          <w:szCs w:val="24"/>
        </w:rPr>
        <w:t>D</w:t>
      </w:r>
      <w:r w:rsidRPr="000D55BF">
        <w:rPr>
          <w:rFonts w:ascii="Times New Roman" w:eastAsia="Times New Roman" w:hAnsi="Times New Roman" w:cs="Times New Roman"/>
          <w:i/>
          <w:sz w:val="24"/>
          <w:szCs w:val="24"/>
        </w:rPr>
        <w:t>emographics</w:t>
      </w:r>
      <w:r w:rsidR="00B6001F" w:rsidRPr="000D55BF">
        <w:rPr>
          <w:rFonts w:ascii="Times New Roman" w:eastAsia="Times New Roman" w:hAnsi="Times New Roman" w:cs="Times New Roman"/>
          <w:i/>
          <w:sz w:val="24"/>
          <w:szCs w:val="24"/>
        </w:rPr>
        <w:t xml:space="preserve"> </w:t>
      </w:r>
      <w:r w:rsidR="001454B7">
        <w:rPr>
          <w:rFonts w:ascii="Times New Roman" w:eastAsia="Times New Roman" w:hAnsi="Times New Roman" w:cs="Times New Roman"/>
          <w:i/>
          <w:sz w:val="24"/>
          <w:szCs w:val="24"/>
        </w:rPr>
        <w:t xml:space="preserve">for </w:t>
      </w:r>
      <w:r w:rsidR="00B15D63">
        <w:rPr>
          <w:rFonts w:ascii="Times New Roman" w:eastAsia="Times New Roman" w:hAnsi="Times New Roman" w:cs="Times New Roman"/>
          <w:i/>
          <w:sz w:val="24"/>
          <w:szCs w:val="24"/>
        </w:rPr>
        <w:t xml:space="preserve">the </w:t>
      </w:r>
      <w:r w:rsidR="001454B7">
        <w:rPr>
          <w:rFonts w:ascii="Times New Roman" w:eastAsia="Times New Roman" w:hAnsi="Times New Roman" w:cs="Times New Roman"/>
          <w:i/>
          <w:sz w:val="24"/>
          <w:szCs w:val="24"/>
        </w:rPr>
        <w:t>28 EMC Participating Districts</w:t>
      </w:r>
    </w:p>
    <w:tbl>
      <w:tblPr>
        <w:tblStyle w:val="TableGrid"/>
        <w:tblW w:w="0" w:type="auto"/>
        <w:tblLook w:val="04A0" w:firstRow="1" w:lastRow="0" w:firstColumn="1" w:lastColumn="0" w:noHBand="0" w:noVBand="1"/>
      </w:tblPr>
      <w:tblGrid>
        <w:gridCol w:w="1915"/>
        <w:gridCol w:w="1915"/>
        <w:gridCol w:w="1915"/>
        <w:gridCol w:w="1915"/>
        <w:gridCol w:w="1916"/>
      </w:tblGrid>
      <w:tr w:rsidR="0096632D" w:rsidRPr="000D55BF" w14:paraId="09BAD0D8" w14:textId="77777777" w:rsidTr="00DA15A7">
        <w:tc>
          <w:tcPr>
            <w:tcW w:w="1915" w:type="dxa"/>
          </w:tcPr>
          <w:p w14:paraId="4B3D9A4E" w14:textId="77777777" w:rsidR="0096632D" w:rsidRPr="000D55BF" w:rsidRDefault="0096632D" w:rsidP="00B74EF8">
            <w:pPr>
              <w:spacing w:line="480" w:lineRule="auto"/>
              <w:contextualSpacing/>
              <w:rPr>
                <w:rFonts w:ascii="Times New Roman" w:eastAsia="Times New Roman" w:hAnsi="Times New Roman" w:cs="Times New Roman"/>
                <w:sz w:val="24"/>
                <w:szCs w:val="24"/>
              </w:rPr>
            </w:pPr>
          </w:p>
        </w:tc>
        <w:tc>
          <w:tcPr>
            <w:tcW w:w="7661" w:type="dxa"/>
            <w:gridSpan w:val="4"/>
            <w:vAlign w:val="center"/>
          </w:tcPr>
          <w:p w14:paraId="1555701D" w14:textId="77777777" w:rsidR="0096632D" w:rsidRPr="000D55BF" w:rsidRDefault="0096632D" w:rsidP="00DA15A7">
            <w:pPr>
              <w:spacing w:line="480" w:lineRule="auto"/>
              <w:contextualSpacing/>
              <w:jc w:val="center"/>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Percentage of students in the district meeting each characteristic</w:t>
            </w:r>
          </w:p>
        </w:tc>
      </w:tr>
      <w:tr w:rsidR="006D558C" w:rsidRPr="000D55BF" w14:paraId="6E765342" w14:textId="77777777" w:rsidTr="00DA15A7">
        <w:tc>
          <w:tcPr>
            <w:tcW w:w="1915" w:type="dxa"/>
            <w:vAlign w:val="center"/>
          </w:tcPr>
          <w:p w14:paraId="5EEAACCF" w14:textId="2700F194" w:rsidR="006D558C" w:rsidRPr="000D55BF" w:rsidRDefault="0096632D" w:rsidP="00853B0F">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Characteristic </w:t>
            </w:r>
            <w:r w:rsidR="00694891">
              <w:rPr>
                <w:rFonts w:ascii="Times New Roman" w:eastAsia="Times New Roman" w:hAnsi="Times New Roman" w:cs="Times New Roman"/>
                <w:sz w:val="24"/>
                <w:szCs w:val="24"/>
              </w:rPr>
              <w:t>r</w:t>
            </w:r>
            <w:r w:rsidRPr="000D55BF">
              <w:rPr>
                <w:rFonts w:ascii="Times New Roman" w:eastAsia="Times New Roman" w:hAnsi="Times New Roman" w:cs="Times New Roman"/>
                <w:sz w:val="24"/>
                <w:szCs w:val="24"/>
              </w:rPr>
              <w:t>eported</w:t>
            </w:r>
          </w:p>
        </w:tc>
        <w:tc>
          <w:tcPr>
            <w:tcW w:w="1915" w:type="dxa"/>
          </w:tcPr>
          <w:p w14:paraId="6BF45FD5" w14:textId="6A407283" w:rsidR="006D558C" w:rsidRPr="000D55BF" w:rsidRDefault="006D558C">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0</w:t>
            </w:r>
            <w:r w:rsidR="00484693" w:rsidRPr="000D55BF">
              <w:rPr>
                <w:rFonts w:ascii="Times New Roman" w:eastAsia="Times New Roman" w:hAnsi="Times New Roman" w:cs="Times New Roman"/>
                <w:sz w:val="24"/>
                <w:szCs w:val="24"/>
              </w:rPr>
              <w:t>%</w:t>
            </w:r>
            <w:r w:rsidR="00484693">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24%</w:t>
            </w:r>
          </w:p>
        </w:tc>
        <w:tc>
          <w:tcPr>
            <w:tcW w:w="1915" w:type="dxa"/>
          </w:tcPr>
          <w:p w14:paraId="190D5808" w14:textId="4575EAD3" w:rsidR="006D558C" w:rsidRPr="000D55BF" w:rsidRDefault="006D558C">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25</w:t>
            </w:r>
            <w:r w:rsidR="00484693" w:rsidRPr="000D55BF">
              <w:rPr>
                <w:rFonts w:ascii="Times New Roman" w:eastAsia="Times New Roman" w:hAnsi="Times New Roman" w:cs="Times New Roman"/>
                <w:sz w:val="24"/>
                <w:szCs w:val="24"/>
              </w:rPr>
              <w:t>%</w:t>
            </w:r>
            <w:r w:rsidR="00484693">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49%</w:t>
            </w:r>
          </w:p>
        </w:tc>
        <w:tc>
          <w:tcPr>
            <w:tcW w:w="1915" w:type="dxa"/>
          </w:tcPr>
          <w:p w14:paraId="2FF6E2E1" w14:textId="57BE7552" w:rsidR="006D558C" w:rsidRPr="000D55BF" w:rsidRDefault="006D558C">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50</w:t>
            </w:r>
            <w:r w:rsidR="00484693" w:rsidRPr="000D55BF">
              <w:rPr>
                <w:rFonts w:ascii="Times New Roman" w:eastAsia="Times New Roman" w:hAnsi="Times New Roman" w:cs="Times New Roman"/>
                <w:sz w:val="24"/>
                <w:szCs w:val="24"/>
              </w:rPr>
              <w:t>%</w:t>
            </w:r>
            <w:r w:rsidR="00484693">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74%</w:t>
            </w:r>
          </w:p>
        </w:tc>
        <w:tc>
          <w:tcPr>
            <w:tcW w:w="1916" w:type="dxa"/>
          </w:tcPr>
          <w:p w14:paraId="2D6A9F84" w14:textId="40A7AE5E" w:rsidR="006D558C" w:rsidRPr="000D55BF" w:rsidRDefault="006D558C">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75</w:t>
            </w:r>
            <w:r w:rsidR="00484693" w:rsidRPr="000D55BF">
              <w:rPr>
                <w:rFonts w:ascii="Times New Roman" w:eastAsia="Times New Roman" w:hAnsi="Times New Roman" w:cs="Times New Roman"/>
                <w:sz w:val="24"/>
                <w:szCs w:val="24"/>
              </w:rPr>
              <w:t>%</w:t>
            </w:r>
            <w:r w:rsidR="00484693">
              <w:rPr>
                <w:rFonts w:ascii="Times New Roman" w:eastAsia="Times New Roman" w:hAnsi="Times New Roman" w:cs="Times New Roman"/>
                <w:sz w:val="24"/>
                <w:szCs w:val="24"/>
              </w:rPr>
              <w:t>–</w:t>
            </w:r>
            <w:r w:rsidRPr="000D55BF">
              <w:rPr>
                <w:rFonts w:ascii="Times New Roman" w:eastAsia="Times New Roman" w:hAnsi="Times New Roman" w:cs="Times New Roman"/>
                <w:sz w:val="24"/>
                <w:szCs w:val="24"/>
              </w:rPr>
              <w:t>100%</w:t>
            </w:r>
          </w:p>
        </w:tc>
      </w:tr>
      <w:tr w:rsidR="006D558C" w:rsidRPr="000D55BF" w14:paraId="47C72BED" w14:textId="77777777" w:rsidTr="00B74EF8">
        <w:tc>
          <w:tcPr>
            <w:tcW w:w="1915" w:type="dxa"/>
          </w:tcPr>
          <w:p w14:paraId="4C64EFAE" w14:textId="58D8C4D8" w:rsidR="006D558C" w:rsidRPr="000D55BF" w:rsidRDefault="0096632D" w:rsidP="0096632D">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Eligibility for f</w:t>
            </w:r>
            <w:r w:rsidR="006D558C" w:rsidRPr="000D55BF">
              <w:rPr>
                <w:rFonts w:ascii="Times New Roman" w:eastAsia="Times New Roman" w:hAnsi="Times New Roman" w:cs="Times New Roman"/>
                <w:sz w:val="24"/>
                <w:szCs w:val="24"/>
              </w:rPr>
              <w:t>ree or reduced lunch</w:t>
            </w:r>
            <w:r w:rsidR="001454B7">
              <w:rPr>
                <w:rFonts w:ascii="Times New Roman" w:eastAsia="Times New Roman" w:hAnsi="Times New Roman" w:cs="Times New Roman"/>
                <w:sz w:val="24"/>
                <w:szCs w:val="24"/>
              </w:rPr>
              <w:t xml:space="preserve"> </w:t>
            </w:r>
            <w:r w:rsidR="001454B7" w:rsidRPr="00853B0F">
              <w:rPr>
                <w:rFonts w:ascii="Times New Roman" w:eastAsia="Times New Roman" w:hAnsi="Times New Roman" w:cs="Times New Roman"/>
                <w:sz w:val="24"/>
                <w:szCs w:val="24"/>
                <w:vertAlign w:val="superscript"/>
              </w:rPr>
              <w:t>a</w:t>
            </w:r>
          </w:p>
        </w:tc>
        <w:tc>
          <w:tcPr>
            <w:tcW w:w="1915" w:type="dxa"/>
          </w:tcPr>
          <w:p w14:paraId="574BC4D8"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2</w:t>
            </w:r>
          </w:p>
        </w:tc>
        <w:tc>
          <w:tcPr>
            <w:tcW w:w="1915" w:type="dxa"/>
          </w:tcPr>
          <w:p w14:paraId="10CB7C1F"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12</w:t>
            </w:r>
          </w:p>
        </w:tc>
        <w:tc>
          <w:tcPr>
            <w:tcW w:w="1915" w:type="dxa"/>
          </w:tcPr>
          <w:p w14:paraId="69656915"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6</w:t>
            </w:r>
          </w:p>
        </w:tc>
        <w:tc>
          <w:tcPr>
            <w:tcW w:w="1916" w:type="dxa"/>
          </w:tcPr>
          <w:p w14:paraId="727D30D4"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7</w:t>
            </w:r>
          </w:p>
        </w:tc>
      </w:tr>
      <w:tr w:rsidR="006D558C" w:rsidRPr="000D55BF" w14:paraId="79F5EA77" w14:textId="77777777" w:rsidTr="00B74EF8">
        <w:tc>
          <w:tcPr>
            <w:tcW w:w="1915" w:type="dxa"/>
          </w:tcPr>
          <w:p w14:paraId="3EED0721" w14:textId="2B5CA799"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Hispanic</w:t>
            </w:r>
            <w:r w:rsidR="001454B7">
              <w:rPr>
                <w:rFonts w:ascii="Times New Roman" w:eastAsia="Times New Roman" w:hAnsi="Times New Roman" w:cs="Times New Roman"/>
                <w:sz w:val="24"/>
                <w:szCs w:val="24"/>
              </w:rPr>
              <w:t xml:space="preserve"> </w:t>
            </w:r>
            <w:r w:rsidR="001454B7" w:rsidRPr="00853B0F">
              <w:rPr>
                <w:rFonts w:ascii="Times New Roman" w:eastAsia="Times New Roman" w:hAnsi="Times New Roman" w:cs="Times New Roman"/>
                <w:sz w:val="24"/>
                <w:szCs w:val="24"/>
                <w:vertAlign w:val="superscript"/>
              </w:rPr>
              <w:t>b</w:t>
            </w:r>
          </w:p>
        </w:tc>
        <w:tc>
          <w:tcPr>
            <w:tcW w:w="1915" w:type="dxa"/>
          </w:tcPr>
          <w:p w14:paraId="26374346"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26</w:t>
            </w:r>
          </w:p>
        </w:tc>
        <w:tc>
          <w:tcPr>
            <w:tcW w:w="1915" w:type="dxa"/>
          </w:tcPr>
          <w:p w14:paraId="311C9671"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1</w:t>
            </w:r>
          </w:p>
        </w:tc>
        <w:tc>
          <w:tcPr>
            <w:tcW w:w="1915" w:type="dxa"/>
          </w:tcPr>
          <w:p w14:paraId="30C447DD"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0</w:t>
            </w:r>
          </w:p>
        </w:tc>
        <w:tc>
          <w:tcPr>
            <w:tcW w:w="1916" w:type="dxa"/>
          </w:tcPr>
          <w:p w14:paraId="7505C8D1"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1</w:t>
            </w:r>
          </w:p>
        </w:tc>
      </w:tr>
      <w:tr w:rsidR="006D558C" w:rsidRPr="000D55BF" w14:paraId="27419627" w14:textId="77777777" w:rsidTr="00B74EF8">
        <w:tc>
          <w:tcPr>
            <w:tcW w:w="1915" w:type="dxa"/>
          </w:tcPr>
          <w:p w14:paraId="6A30D0D6"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Native American</w:t>
            </w:r>
          </w:p>
        </w:tc>
        <w:tc>
          <w:tcPr>
            <w:tcW w:w="1915" w:type="dxa"/>
          </w:tcPr>
          <w:p w14:paraId="6DC89A73"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21</w:t>
            </w:r>
          </w:p>
        </w:tc>
        <w:tc>
          <w:tcPr>
            <w:tcW w:w="1915" w:type="dxa"/>
          </w:tcPr>
          <w:p w14:paraId="43DA1F85"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1</w:t>
            </w:r>
          </w:p>
        </w:tc>
        <w:tc>
          <w:tcPr>
            <w:tcW w:w="1915" w:type="dxa"/>
          </w:tcPr>
          <w:p w14:paraId="21F800F8"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1</w:t>
            </w:r>
          </w:p>
        </w:tc>
        <w:tc>
          <w:tcPr>
            <w:tcW w:w="1916" w:type="dxa"/>
          </w:tcPr>
          <w:p w14:paraId="4249E0CB"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5</w:t>
            </w:r>
          </w:p>
        </w:tc>
      </w:tr>
      <w:tr w:rsidR="006D558C" w:rsidRPr="000D55BF" w14:paraId="5C017413" w14:textId="77777777" w:rsidTr="00B74EF8">
        <w:tc>
          <w:tcPr>
            <w:tcW w:w="1915" w:type="dxa"/>
          </w:tcPr>
          <w:p w14:paraId="1A2A17CF"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Black</w:t>
            </w:r>
          </w:p>
        </w:tc>
        <w:tc>
          <w:tcPr>
            <w:tcW w:w="1915" w:type="dxa"/>
          </w:tcPr>
          <w:p w14:paraId="5BE0182B"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27</w:t>
            </w:r>
          </w:p>
        </w:tc>
        <w:tc>
          <w:tcPr>
            <w:tcW w:w="1915" w:type="dxa"/>
          </w:tcPr>
          <w:p w14:paraId="3F0C1DC3"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0</w:t>
            </w:r>
          </w:p>
        </w:tc>
        <w:tc>
          <w:tcPr>
            <w:tcW w:w="1915" w:type="dxa"/>
          </w:tcPr>
          <w:p w14:paraId="4EDE8A25"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0</w:t>
            </w:r>
          </w:p>
        </w:tc>
        <w:tc>
          <w:tcPr>
            <w:tcW w:w="1916" w:type="dxa"/>
          </w:tcPr>
          <w:p w14:paraId="4A669225" w14:textId="77777777" w:rsidR="006D558C" w:rsidRPr="000D55BF" w:rsidRDefault="006D558C"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1</w:t>
            </w:r>
          </w:p>
        </w:tc>
      </w:tr>
    </w:tbl>
    <w:p w14:paraId="3ECEE68D" w14:textId="5D02101B" w:rsidR="00B62276" w:rsidRDefault="00B62276" w:rsidP="009A404B">
      <w:pPr>
        <w:spacing w:after="0" w:line="480" w:lineRule="auto"/>
        <w:contextualSpacing/>
        <w:rPr>
          <w:rFonts w:ascii="Times New Roman" w:eastAsia="Times New Roman" w:hAnsi="Times New Roman" w:cs="Times New Roman"/>
          <w:sz w:val="24"/>
          <w:szCs w:val="24"/>
        </w:rPr>
      </w:pPr>
    </w:p>
    <w:p w14:paraId="36320A0E" w14:textId="2EC95EEF" w:rsidR="001454B7" w:rsidRDefault="001454B7" w:rsidP="009A404B">
      <w:pPr>
        <w:spacing w:after="0" w:line="480" w:lineRule="auto"/>
        <w:contextualSpacing/>
        <w:rPr>
          <w:rFonts w:ascii="Times New Roman" w:eastAsia="Times New Roman" w:hAnsi="Times New Roman" w:cs="Times New Roman"/>
          <w:sz w:val="24"/>
          <w:szCs w:val="24"/>
        </w:rPr>
      </w:pPr>
      <w:r w:rsidRPr="00853B0F">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 xml:space="preserve">Data supplied by </w:t>
      </w:r>
      <w:r w:rsidR="005F05A6">
        <w:rPr>
          <w:rFonts w:ascii="Times New Roman" w:eastAsia="Times New Roman" w:hAnsi="Times New Roman" w:cs="Times New Roman"/>
          <w:sz w:val="24"/>
          <w:szCs w:val="24"/>
        </w:rPr>
        <w:t xml:space="preserve">districts or </w:t>
      </w:r>
      <w:r>
        <w:rPr>
          <w:rFonts w:ascii="Times New Roman" w:eastAsia="Times New Roman" w:hAnsi="Times New Roman" w:cs="Times New Roman"/>
          <w:sz w:val="24"/>
          <w:szCs w:val="24"/>
        </w:rPr>
        <w:t>state departments of education</w:t>
      </w:r>
      <w:r w:rsidR="009063B7">
        <w:rPr>
          <w:rFonts w:ascii="Times New Roman" w:eastAsia="Times New Roman" w:hAnsi="Times New Roman" w:cs="Times New Roman"/>
          <w:sz w:val="24"/>
          <w:szCs w:val="24"/>
        </w:rPr>
        <w:t>. Not available for one rural district (data suppressed for privacy reasons).</w:t>
      </w:r>
    </w:p>
    <w:p w14:paraId="1C96599F" w14:textId="7E91DDCA" w:rsidR="001454B7" w:rsidRPr="001454B7" w:rsidRDefault="001454B7" w:rsidP="009A404B">
      <w:pPr>
        <w:spacing w:after="0" w:line="480" w:lineRule="auto"/>
        <w:contextualSpacing/>
        <w:rPr>
          <w:rFonts w:ascii="Times New Roman" w:eastAsia="Times New Roman" w:hAnsi="Times New Roman" w:cs="Times New Roman"/>
          <w:sz w:val="24"/>
          <w:szCs w:val="24"/>
        </w:rPr>
      </w:pPr>
      <w:r w:rsidRPr="00853B0F">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Ethnicity data from </w:t>
      </w:r>
      <w:r w:rsidRPr="008E08D1">
        <w:rPr>
          <w:rFonts w:ascii="Times New Roman" w:eastAsia="Times New Roman" w:hAnsi="Times New Roman" w:cs="Times New Roman"/>
          <w:sz w:val="24"/>
          <w:szCs w:val="24"/>
        </w:rPr>
        <w:t>U.S. Department of Education</w:t>
      </w:r>
      <w:r>
        <w:rPr>
          <w:rFonts w:ascii="Times New Roman" w:eastAsia="Times New Roman" w:hAnsi="Times New Roman" w:cs="Times New Roman"/>
          <w:sz w:val="24"/>
          <w:szCs w:val="24"/>
        </w:rPr>
        <w:t xml:space="preserve"> (</w:t>
      </w:r>
      <w:r w:rsidRPr="008E08D1">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p>
    <w:p w14:paraId="3330B9D8" w14:textId="77777777" w:rsidR="00B62276" w:rsidRDefault="00B622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E1FCDD" w14:textId="2BE7A14D" w:rsidR="00B62276" w:rsidRDefault="002575E7" w:rsidP="00B74EF8">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3</w:t>
      </w:r>
    </w:p>
    <w:p w14:paraId="3673C548" w14:textId="2C6A7CA7" w:rsidR="00B62276" w:rsidRPr="000D55BF" w:rsidRDefault="00B62276" w:rsidP="00B74EF8">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Sample CKS I</w:t>
      </w:r>
      <w:r w:rsidRPr="000D55BF">
        <w:rPr>
          <w:rFonts w:ascii="Times New Roman" w:eastAsia="Times New Roman" w:hAnsi="Times New Roman" w:cs="Times New Roman"/>
          <w:i/>
          <w:sz w:val="24"/>
          <w:szCs w:val="24"/>
        </w:rPr>
        <w:t>tems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2340"/>
        <w:gridCol w:w="2898"/>
      </w:tblGrid>
      <w:tr w:rsidR="000743ED" w:rsidRPr="000D55BF" w14:paraId="4750C164" w14:textId="77777777" w:rsidTr="00B00F92">
        <w:tc>
          <w:tcPr>
            <w:tcW w:w="4338" w:type="dxa"/>
            <w:tcBorders>
              <w:top w:val="single" w:sz="4" w:space="0" w:color="auto"/>
              <w:bottom w:val="single" w:sz="4" w:space="0" w:color="auto"/>
            </w:tcBorders>
            <w:vAlign w:val="center"/>
          </w:tcPr>
          <w:p w14:paraId="467BF818" w14:textId="77777777" w:rsidR="000743ED" w:rsidRPr="000D55BF" w:rsidRDefault="000743ED" w:rsidP="00B00F92">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Item</w:t>
            </w:r>
          </w:p>
        </w:tc>
        <w:tc>
          <w:tcPr>
            <w:tcW w:w="2340" w:type="dxa"/>
            <w:tcBorders>
              <w:top w:val="single" w:sz="4" w:space="0" w:color="auto"/>
              <w:bottom w:val="single" w:sz="4" w:space="0" w:color="auto"/>
            </w:tcBorders>
            <w:vAlign w:val="center"/>
          </w:tcPr>
          <w:p w14:paraId="1CE994AD" w14:textId="26E1A1B8" w:rsidR="000743ED" w:rsidRPr="000D55BF" w:rsidRDefault="000743ED" w:rsidP="00B00F92">
            <w:pPr>
              <w:spacing w:line="480" w:lineRule="auto"/>
              <w:ind w:hanging="18"/>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Item </w:t>
            </w:r>
            <w:r w:rsidR="00694891">
              <w:rPr>
                <w:rFonts w:ascii="Times New Roman" w:eastAsia="Times New Roman" w:hAnsi="Times New Roman" w:cs="Times New Roman"/>
                <w:sz w:val="24"/>
                <w:szCs w:val="24"/>
              </w:rPr>
              <w:t>t</w:t>
            </w:r>
            <w:r w:rsidRPr="000D55BF">
              <w:rPr>
                <w:rFonts w:ascii="Times New Roman" w:eastAsia="Times New Roman" w:hAnsi="Times New Roman" w:cs="Times New Roman"/>
                <w:sz w:val="24"/>
                <w:szCs w:val="24"/>
              </w:rPr>
              <w:t>ype</w:t>
            </w:r>
          </w:p>
        </w:tc>
        <w:tc>
          <w:tcPr>
            <w:tcW w:w="2898" w:type="dxa"/>
            <w:tcBorders>
              <w:top w:val="single" w:sz="4" w:space="0" w:color="auto"/>
              <w:bottom w:val="single" w:sz="4" w:space="0" w:color="auto"/>
            </w:tcBorders>
            <w:vAlign w:val="center"/>
          </w:tcPr>
          <w:p w14:paraId="47F97029" w14:textId="77777777" w:rsidR="000743ED" w:rsidRPr="000D55BF" w:rsidRDefault="000743ED" w:rsidP="00B00F92">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Scoring</w:t>
            </w:r>
          </w:p>
        </w:tc>
      </w:tr>
      <w:tr w:rsidR="0007602B" w:rsidRPr="000D55BF" w14:paraId="10EB7274" w14:textId="77777777" w:rsidTr="00B00F92">
        <w:trPr>
          <w:trHeight w:hRule="exact" w:val="432"/>
        </w:trPr>
        <w:tc>
          <w:tcPr>
            <w:tcW w:w="4338" w:type="dxa"/>
            <w:tcBorders>
              <w:top w:val="single" w:sz="4" w:space="0" w:color="auto"/>
              <w:bottom w:val="nil"/>
            </w:tcBorders>
            <w:vAlign w:val="center"/>
          </w:tcPr>
          <w:p w14:paraId="6B0785F3" w14:textId="77777777" w:rsidR="0007602B" w:rsidRPr="000D55BF" w:rsidRDefault="0007602B" w:rsidP="005F05A6">
            <w:pPr>
              <w:spacing w:line="480" w:lineRule="auto"/>
              <w:contextualSpacing/>
              <w:rPr>
                <w:rFonts w:ascii="Times New Roman" w:eastAsia="Times New Roman" w:hAnsi="Times New Roman" w:cs="Times New Roman"/>
                <w:sz w:val="24"/>
                <w:szCs w:val="24"/>
              </w:rPr>
            </w:pPr>
          </w:p>
        </w:tc>
        <w:tc>
          <w:tcPr>
            <w:tcW w:w="2340" w:type="dxa"/>
            <w:tcBorders>
              <w:top w:val="single" w:sz="4" w:space="0" w:color="auto"/>
              <w:bottom w:val="nil"/>
            </w:tcBorders>
            <w:vAlign w:val="center"/>
          </w:tcPr>
          <w:p w14:paraId="1AAA9F62" w14:textId="77777777" w:rsidR="0007602B" w:rsidRPr="000D55BF" w:rsidRDefault="0007602B">
            <w:pPr>
              <w:spacing w:line="480" w:lineRule="auto"/>
              <w:ind w:hanging="18"/>
              <w:contextualSpacing/>
              <w:rPr>
                <w:rFonts w:ascii="Times New Roman" w:eastAsia="Times New Roman" w:hAnsi="Times New Roman" w:cs="Times New Roman"/>
                <w:sz w:val="24"/>
                <w:szCs w:val="24"/>
              </w:rPr>
            </w:pPr>
          </w:p>
        </w:tc>
        <w:tc>
          <w:tcPr>
            <w:tcW w:w="2898" w:type="dxa"/>
            <w:tcBorders>
              <w:top w:val="single" w:sz="4" w:space="0" w:color="auto"/>
              <w:bottom w:val="nil"/>
            </w:tcBorders>
            <w:vAlign w:val="center"/>
          </w:tcPr>
          <w:p w14:paraId="1EB13FDB" w14:textId="77777777" w:rsidR="0007602B" w:rsidRPr="000D55BF" w:rsidRDefault="0007602B">
            <w:pPr>
              <w:spacing w:line="480" w:lineRule="auto"/>
              <w:contextualSpacing/>
              <w:rPr>
                <w:rFonts w:ascii="Times New Roman" w:eastAsia="Times New Roman" w:hAnsi="Times New Roman" w:cs="Times New Roman"/>
                <w:sz w:val="24"/>
                <w:szCs w:val="24"/>
              </w:rPr>
            </w:pPr>
          </w:p>
        </w:tc>
      </w:tr>
      <w:tr w:rsidR="000743ED" w:rsidRPr="000D55BF" w14:paraId="177222B4" w14:textId="77777777" w:rsidTr="00B00F92">
        <w:tc>
          <w:tcPr>
            <w:tcW w:w="4338" w:type="dxa"/>
            <w:tcBorders>
              <w:top w:val="nil"/>
            </w:tcBorders>
          </w:tcPr>
          <w:p w14:paraId="0017F3C5" w14:textId="77777777" w:rsidR="000743ED" w:rsidRPr="000D55BF" w:rsidRDefault="000743ED"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I encourage teachers to include, in each lesson they teach, summaries of what students learned or discovered.</w:t>
            </w:r>
          </w:p>
        </w:tc>
        <w:tc>
          <w:tcPr>
            <w:tcW w:w="2340" w:type="dxa"/>
            <w:tcBorders>
              <w:top w:val="nil"/>
            </w:tcBorders>
          </w:tcPr>
          <w:p w14:paraId="31EF8942" w14:textId="77777777" w:rsidR="000743ED" w:rsidRPr="000D55BF" w:rsidRDefault="000743ED"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Reported practice with teachers</w:t>
            </w:r>
          </w:p>
        </w:tc>
        <w:tc>
          <w:tcPr>
            <w:tcW w:w="2898" w:type="dxa"/>
            <w:tcBorders>
              <w:top w:val="nil"/>
            </w:tcBorders>
          </w:tcPr>
          <w:p w14:paraId="4D7187C3" w14:textId="77777777" w:rsidR="000743ED" w:rsidRPr="000D55BF" w:rsidRDefault="000743ED"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To the right of neutral (agreeing) scored as conforming.</w:t>
            </w:r>
          </w:p>
        </w:tc>
      </w:tr>
      <w:tr w:rsidR="000743ED" w:rsidRPr="000D55BF" w14:paraId="4747E97A" w14:textId="77777777" w:rsidTr="00B74EF8">
        <w:tc>
          <w:tcPr>
            <w:tcW w:w="4338" w:type="dxa"/>
          </w:tcPr>
          <w:p w14:paraId="10AA0539" w14:textId="77777777" w:rsidR="000743ED" w:rsidRPr="000D55BF" w:rsidRDefault="000743ED"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I reflect on state assessment data to identify curriculum areas that need to be strengthened.</w:t>
            </w:r>
          </w:p>
        </w:tc>
        <w:tc>
          <w:tcPr>
            <w:tcW w:w="2340" w:type="dxa"/>
          </w:tcPr>
          <w:p w14:paraId="6597072A" w14:textId="77777777" w:rsidR="000743ED" w:rsidRPr="000D55BF" w:rsidRDefault="000743ED"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Reported practice with data</w:t>
            </w:r>
          </w:p>
        </w:tc>
        <w:tc>
          <w:tcPr>
            <w:tcW w:w="2898" w:type="dxa"/>
          </w:tcPr>
          <w:p w14:paraId="6DFABD95" w14:textId="77777777" w:rsidR="000743ED" w:rsidRPr="000D55BF" w:rsidRDefault="000743ED"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To the right of neutral (agreeing) scored as conforming.</w:t>
            </w:r>
          </w:p>
        </w:tc>
      </w:tr>
      <w:tr w:rsidR="000743ED" w:rsidRPr="000D55BF" w14:paraId="404103CA" w14:textId="77777777" w:rsidTr="00B74EF8">
        <w:tc>
          <w:tcPr>
            <w:tcW w:w="4338" w:type="dxa"/>
          </w:tcPr>
          <w:p w14:paraId="2CD4B9F9" w14:textId="77777777" w:rsidR="000743ED" w:rsidRPr="000D55BF" w:rsidRDefault="000743ED" w:rsidP="00B74EF8">
            <w:pPr>
              <w:spacing w:line="480" w:lineRule="auto"/>
              <w:contextualSpacing/>
              <w:rPr>
                <w:rFonts w:ascii="Times New Roman" w:eastAsia="Times New Roman" w:hAnsi="Times New Roman" w:cs="Times New Roman"/>
                <w:sz w:val="24"/>
                <w:szCs w:val="24"/>
              </w:rPr>
            </w:pPr>
            <w:r w:rsidRPr="000D55BF">
              <w:rPr>
                <w:rFonts w:ascii="Times New Roman" w:hAnsi="Times New Roman" w:cs="Times New Roman"/>
                <w:sz w:val="24"/>
                <w:szCs w:val="24"/>
              </w:rPr>
              <w:t>I meet with the principal to discuss the school’s vision for mathematics instruction.</w:t>
            </w:r>
          </w:p>
        </w:tc>
        <w:tc>
          <w:tcPr>
            <w:tcW w:w="2340" w:type="dxa"/>
          </w:tcPr>
          <w:p w14:paraId="77EF5853" w14:textId="77777777" w:rsidR="000743ED" w:rsidRPr="000D55BF" w:rsidRDefault="000743ED"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Reported practice with principal</w:t>
            </w:r>
          </w:p>
        </w:tc>
        <w:tc>
          <w:tcPr>
            <w:tcW w:w="2898" w:type="dxa"/>
          </w:tcPr>
          <w:p w14:paraId="341C644F" w14:textId="77777777" w:rsidR="000743ED" w:rsidRPr="000D55BF" w:rsidRDefault="000743ED" w:rsidP="00B74EF8">
            <w:pPr>
              <w:spacing w:line="480" w:lineRule="auto"/>
              <w:contextualSpacing/>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To the right of neutral (agreeing) scored as conforming.</w:t>
            </w:r>
          </w:p>
        </w:tc>
      </w:tr>
    </w:tbl>
    <w:p w14:paraId="193B351A" w14:textId="05732B10" w:rsidR="00B62276" w:rsidRDefault="00B62276" w:rsidP="009A404B">
      <w:pPr>
        <w:spacing w:after="0" w:line="480" w:lineRule="auto"/>
        <w:contextualSpacing/>
        <w:rPr>
          <w:rFonts w:ascii="Times New Roman" w:eastAsia="Times New Roman" w:hAnsi="Times New Roman" w:cs="Times New Roman"/>
          <w:sz w:val="24"/>
          <w:szCs w:val="24"/>
        </w:rPr>
      </w:pPr>
    </w:p>
    <w:p w14:paraId="2E47AAE1" w14:textId="77777777" w:rsidR="00B62276" w:rsidRDefault="00B622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41EE0D" w14:textId="56E07212" w:rsidR="00B62276" w:rsidRDefault="002575E7" w:rsidP="00853B0F">
      <w:pPr>
        <w:tabs>
          <w:tab w:val="left" w:pos="2419"/>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4</w:t>
      </w:r>
    </w:p>
    <w:p w14:paraId="0F70DC52" w14:textId="04562C16" w:rsidR="009A404B" w:rsidRPr="000D55BF" w:rsidRDefault="009A404B" w:rsidP="009A404B">
      <w:pPr>
        <w:spacing w:after="0" w:line="480" w:lineRule="auto"/>
        <w:contextualSpacing/>
        <w:rPr>
          <w:rFonts w:ascii="Times New Roman" w:eastAsia="Times New Roman" w:hAnsi="Times New Roman" w:cs="Times New Roman"/>
          <w:sz w:val="24"/>
          <w:szCs w:val="24"/>
        </w:rPr>
      </w:pPr>
      <w:r w:rsidRPr="000D55BF">
        <w:rPr>
          <w:rFonts w:ascii="Times New Roman" w:hAnsi="Times New Roman" w:cs="Times New Roman"/>
          <w:i/>
          <w:sz w:val="24"/>
          <w:szCs w:val="24"/>
        </w:rPr>
        <w:t>How Variables Were Used and Transformed in Models</w:t>
      </w:r>
    </w:p>
    <w:tbl>
      <w:tblPr>
        <w:tblW w:w="928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65"/>
        <w:gridCol w:w="4590"/>
        <w:gridCol w:w="2430"/>
      </w:tblGrid>
      <w:tr w:rsidR="009A404B" w:rsidRPr="00AC1921" w14:paraId="4AC1F80C" w14:textId="77777777" w:rsidTr="008560D6">
        <w:trPr>
          <w:trHeight w:val="701"/>
        </w:trPr>
        <w:tc>
          <w:tcPr>
            <w:tcW w:w="2265" w:type="dxa"/>
            <w:shd w:val="clear" w:color="auto" w:fill="auto"/>
            <w:noWrap/>
            <w:vAlign w:val="center"/>
            <w:hideMark/>
          </w:tcPr>
          <w:p w14:paraId="77C10044" w14:textId="77777777" w:rsidR="009A404B" w:rsidRPr="00B00F92" w:rsidRDefault="009A404B" w:rsidP="00B00F92">
            <w:pPr>
              <w:spacing w:after="0" w:line="240" w:lineRule="auto"/>
              <w:rPr>
                <w:rFonts w:ascii="Times New Roman" w:eastAsia="Times New Roman" w:hAnsi="Times New Roman" w:cs="Times New Roman"/>
                <w:sz w:val="24"/>
                <w:szCs w:val="24"/>
              </w:rPr>
            </w:pPr>
            <w:r w:rsidRPr="00B00F92">
              <w:rPr>
                <w:rFonts w:ascii="Times New Roman" w:eastAsia="Times New Roman" w:hAnsi="Times New Roman" w:cs="Times New Roman"/>
                <w:sz w:val="24"/>
                <w:szCs w:val="24"/>
              </w:rPr>
              <w:t>Variable</w:t>
            </w:r>
          </w:p>
        </w:tc>
        <w:tc>
          <w:tcPr>
            <w:tcW w:w="4590" w:type="dxa"/>
            <w:shd w:val="clear" w:color="auto" w:fill="auto"/>
            <w:noWrap/>
            <w:vAlign w:val="center"/>
            <w:hideMark/>
          </w:tcPr>
          <w:p w14:paraId="42341FAC" w14:textId="1B7B13D8" w:rsidR="009A404B" w:rsidRPr="00B00F92" w:rsidRDefault="009A404B" w:rsidP="00B00F92">
            <w:pPr>
              <w:spacing w:after="0" w:line="240" w:lineRule="auto"/>
              <w:ind w:firstLine="432"/>
              <w:rPr>
                <w:rFonts w:ascii="Times New Roman" w:eastAsia="Times New Roman" w:hAnsi="Times New Roman" w:cs="Times New Roman"/>
                <w:sz w:val="24"/>
                <w:szCs w:val="24"/>
              </w:rPr>
            </w:pPr>
            <w:r w:rsidRPr="00B00F92">
              <w:rPr>
                <w:rFonts w:ascii="Times New Roman" w:eastAsia="Times New Roman" w:hAnsi="Times New Roman" w:cs="Times New Roman"/>
                <w:sz w:val="24"/>
                <w:szCs w:val="24"/>
              </w:rPr>
              <w:t>Type of score</w:t>
            </w:r>
            <w:r w:rsidR="00AC1921">
              <w:rPr>
                <w:rFonts w:ascii="Times New Roman" w:eastAsia="Times New Roman" w:hAnsi="Times New Roman" w:cs="Times New Roman"/>
                <w:sz w:val="24"/>
                <w:szCs w:val="24"/>
              </w:rPr>
              <w:t xml:space="preserve"> </w:t>
            </w:r>
            <w:r w:rsidRPr="00B00F92">
              <w:rPr>
                <w:rFonts w:ascii="Times New Roman" w:eastAsia="Times New Roman" w:hAnsi="Times New Roman" w:cs="Times New Roman"/>
                <w:sz w:val="24"/>
                <w:szCs w:val="24"/>
              </w:rPr>
              <w:t>used</w:t>
            </w:r>
          </w:p>
        </w:tc>
        <w:tc>
          <w:tcPr>
            <w:tcW w:w="2430" w:type="dxa"/>
            <w:vAlign w:val="center"/>
          </w:tcPr>
          <w:p w14:paraId="64AFE3C5" w14:textId="77777777" w:rsidR="009A404B" w:rsidRPr="00B00F92" w:rsidRDefault="009A404B" w:rsidP="008560D6">
            <w:pPr>
              <w:spacing w:after="0" w:line="240" w:lineRule="auto"/>
              <w:jc w:val="center"/>
              <w:rPr>
                <w:rFonts w:ascii="Times New Roman" w:eastAsia="Times New Roman" w:hAnsi="Times New Roman" w:cs="Times New Roman"/>
                <w:sz w:val="24"/>
                <w:szCs w:val="24"/>
              </w:rPr>
            </w:pPr>
            <w:r w:rsidRPr="00B00F92">
              <w:rPr>
                <w:rFonts w:ascii="Times New Roman" w:eastAsia="Times New Roman" w:hAnsi="Times New Roman" w:cs="Times New Roman"/>
                <w:sz w:val="24"/>
                <w:szCs w:val="24"/>
              </w:rPr>
              <w:t xml:space="preserve">Decomposed </w:t>
            </w:r>
            <w:r w:rsidR="005555D6" w:rsidRPr="00B00F92">
              <w:rPr>
                <w:rFonts w:ascii="Times New Roman" w:eastAsia="Times New Roman" w:hAnsi="Times New Roman" w:cs="Times New Roman"/>
                <w:sz w:val="24"/>
                <w:szCs w:val="24"/>
              </w:rPr>
              <w:t>in</w:t>
            </w:r>
            <w:r w:rsidRPr="00B00F92">
              <w:rPr>
                <w:rFonts w:ascii="Times New Roman" w:eastAsia="Times New Roman" w:hAnsi="Times New Roman" w:cs="Times New Roman"/>
                <w:sz w:val="24"/>
                <w:szCs w:val="24"/>
              </w:rPr>
              <w:t>to mean and variation over time?</w:t>
            </w:r>
          </w:p>
        </w:tc>
      </w:tr>
      <w:tr w:rsidR="009A404B" w:rsidRPr="000D55BF" w14:paraId="06F1EE49" w14:textId="77777777" w:rsidTr="00B00F92">
        <w:trPr>
          <w:trHeight w:val="300"/>
        </w:trPr>
        <w:tc>
          <w:tcPr>
            <w:tcW w:w="2265" w:type="dxa"/>
            <w:shd w:val="clear" w:color="auto" w:fill="auto"/>
            <w:noWrap/>
            <w:hideMark/>
          </w:tcPr>
          <w:p w14:paraId="0E55CB64"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Teacher ID</w:t>
            </w:r>
          </w:p>
        </w:tc>
        <w:tc>
          <w:tcPr>
            <w:tcW w:w="4590" w:type="dxa"/>
            <w:shd w:val="clear" w:color="auto" w:fill="auto"/>
            <w:noWrap/>
            <w:hideMark/>
          </w:tcPr>
          <w:p w14:paraId="0C686571" w14:textId="77777777" w:rsidR="009A404B" w:rsidRPr="000D55BF" w:rsidRDefault="00263C4E" w:rsidP="00B00F92">
            <w:pPr>
              <w:spacing w:after="0" w:line="360" w:lineRule="auto"/>
              <w:ind w:left="432"/>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Identifier</w:t>
            </w:r>
          </w:p>
        </w:tc>
        <w:tc>
          <w:tcPr>
            <w:tcW w:w="2430" w:type="dxa"/>
          </w:tcPr>
          <w:p w14:paraId="1C0856AD" w14:textId="77777777" w:rsidR="009A404B" w:rsidRPr="000D55BF" w:rsidRDefault="009A404B" w:rsidP="00B00F92">
            <w:pPr>
              <w:spacing w:after="0" w:line="360" w:lineRule="auto"/>
              <w:rPr>
                <w:rFonts w:ascii="Times New Roman" w:eastAsia="Times New Roman" w:hAnsi="Times New Roman" w:cs="Times New Roman"/>
                <w:b/>
                <w:sz w:val="24"/>
                <w:szCs w:val="24"/>
              </w:rPr>
            </w:pPr>
          </w:p>
        </w:tc>
      </w:tr>
      <w:tr w:rsidR="009A404B" w:rsidRPr="000D55BF" w14:paraId="5BF1670E" w14:textId="77777777" w:rsidTr="00B00F92">
        <w:trPr>
          <w:trHeight w:val="300"/>
        </w:trPr>
        <w:tc>
          <w:tcPr>
            <w:tcW w:w="2265" w:type="dxa"/>
            <w:shd w:val="clear" w:color="auto" w:fill="auto"/>
            <w:noWrap/>
            <w:hideMark/>
          </w:tcPr>
          <w:p w14:paraId="0A4F2C48"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Coach ID</w:t>
            </w:r>
          </w:p>
        </w:tc>
        <w:tc>
          <w:tcPr>
            <w:tcW w:w="4590" w:type="dxa"/>
            <w:shd w:val="clear" w:color="auto" w:fill="auto"/>
            <w:noWrap/>
            <w:hideMark/>
          </w:tcPr>
          <w:p w14:paraId="1A627DC1" w14:textId="77777777" w:rsidR="009A404B" w:rsidRPr="000D55BF" w:rsidRDefault="00263C4E" w:rsidP="00B00F92">
            <w:pPr>
              <w:spacing w:after="0" w:line="360" w:lineRule="auto"/>
              <w:ind w:left="432"/>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Identifier</w:t>
            </w:r>
          </w:p>
        </w:tc>
        <w:tc>
          <w:tcPr>
            <w:tcW w:w="2430" w:type="dxa"/>
          </w:tcPr>
          <w:p w14:paraId="4F7F2669" w14:textId="77777777" w:rsidR="009A404B" w:rsidRPr="000D55BF" w:rsidRDefault="009A404B" w:rsidP="00B00F92">
            <w:pPr>
              <w:spacing w:after="0" w:line="360" w:lineRule="auto"/>
              <w:rPr>
                <w:rFonts w:ascii="Times New Roman" w:eastAsia="Times New Roman" w:hAnsi="Times New Roman" w:cs="Times New Roman"/>
                <w:b/>
                <w:sz w:val="24"/>
                <w:szCs w:val="24"/>
              </w:rPr>
            </w:pPr>
          </w:p>
        </w:tc>
      </w:tr>
      <w:tr w:rsidR="009A404B" w:rsidRPr="000D55BF" w14:paraId="7CE3D1A2" w14:textId="77777777" w:rsidTr="00B00F92">
        <w:trPr>
          <w:trHeight w:val="300"/>
        </w:trPr>
        <w:tc>
          <w:tcPr>
            <w:tcW w:w="2265" w:type="dxa"/>
            <w:shd w:val="clear" w:color="auto" w:fill="auto"/>
            <w:noWrap/>
            <w:hideMark/>
          </w:tcPr>
          <w:p w14:paraId="570B66EA"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PD of Coach</w:t>
            </w:r>
          </w:p>
        </w:tc>
        <w:tc>
          <w:tcPr>
            <w:tcW w:w="4590" w:type="dxa"/>
            <w:shd w:val="clear" w:color="auto" w:fill="auto"/>
            <w:noWrap/>
            <w:hideMark/>
          </w:tcPr>
          <w:p w14:paraId="6B780F40" w14:textId="77777777" w:rsidR="009A404B" w:rsidRPr="000D55BF" w:rsidRDefault="009A404B" w:rsidP="00B00F92">
            <w:pPr>
              <w:spacing w:after="0" w:line="360" w:lineRule="auto"/>
              <w:ind w:left="432"/>
              <w:rPr>
                <w:rFonts w:ascii="Times New Roman" w:eastAsia="Times New Roman" w:hAnsi="Times New Roman" w:cs="Times New Roman"/>
                <w:i/>
                <w:iCs/>
                <w:color w:val="404040" w:themeColor="text1" w:themeTint="BF"/>
                <w:sz w:val="24"/>
                <w:szCs w:val="24"/>
              </w:rPr>
            </w:pPr>
            <w:r w:rsidRPr="000D55BF">
              <w:rPr>
                <w:rFonts w:ascii="Times New Roman" w:eastAsia="Times New Roman" w:hAnsi="Times New Roman" w:cs="Times New Roman"/>
                <w:sz w:val="24"/>
                <w:szCs w:val="24"/>
              </w:rPr>
              <w:t xml:space="preserve">Group 1 or </w:t>
            </w:r>
            <w:r w:rsidR="00263C4E" w:rsidRPr="000D55BF">
              <w:rPr>
                <w:rFonts w:ascii="Times New Roman" w:eastAsia="Times New Roman" w:hAnsi="Times New Roman" w:cs="Times New Roman"/>
                <w:sz w:val="24"/>
                <w:szCs w:val="24"/>
              </w:rPr>
              <w:t xml:space="preserve">Group </w:t>
            </w:r>
            <w:r w:rsidRPr="000D55BF">
              <w:rPr>
                <w:rFonts w:ascii="Times New Roman" w:eastAsia="Times New Roman" w:hAnsi="Times New Roman" w:cs="Times New Roman"/>
                <w:sz w:val="24"/>
                <w:szCs w:val="24"/>
              </w:rPr>
              <w:t>2</w:t>
            </w:r>
          </w:p>
        </w:tc>
        <w:tc>
          <w:tcPr>
            <w:tcW w:w="2430" w:type="dxa"/>
          </w:tcPr>
          <w:p w14:paraId="77EDE7D5" w14:textId="77777777" w:rsidR="009A404B" w:rsidRPr="000D55BF" w:rsidRDefault="009A404B" w:rsidP="00B00F92">
            <w:pPr>
              <w:spacing w:after="0" w:line="360" w:lineRule="auto"/>
              <w:rPr>
                <w:rFonts w:ascii="Times New Roman" w:eastAsia="Times New Roman" w:hAnsi="Times New Roman" w:cs="Times New Roman"/>
                <w:b/>
                <w:sz w:val="24"/>
                <w:szCs w:val="24"/>
              </w:rPr>
            </w:pPr>
          </w:p>
        </w:tc>
      </w:tr>
      <w:tr w:rsidR="009A404B" w:rsidRPr="000D55BF" w14:paraId="12E7A516" w14:textId="77777777" w:rsidTr="00B00F92">
        <w:trPr>
          <w:trHeight w:val="300"/>
        </w:trPr>
        <w:tc>
          <w:tcPr>
            <w:tcW w:w="2265" w:type="dxa"/>
            <w:shd w:val="clear" w:color="auto" w:fill="auto"/>
            <w:noWrap/>
            <w:hideMark/>
          </w:tcPr>
          <w:p w14:paraId="4AEE2C69"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CKS</w:t>
            </w:r>
          </w:p>
        </w:tc>
        <w:tc>
          <w:tcPr>
            <w:tcW w:w="4590" w:type="dxa"/>
            <w:shd w:val="clear" w:color="auto" w:fill="auto"/>
            <w:noWrap/>
            <w:hideMark/>
          </w:tcPr>
          <w:p w14:paraId="2E2A9C06" w14:textId="77777777" w:rsidR="009A404B" w:rsidRPr="000D55BF" w:rsidRDefault="00973EDC" w:rsidP="00B00F92">
            <w:pPr>
              <w:spacing w:after="0" w:line="360" w:lineRule="auto"/>
              <w:ind w:left="432"/>
              <w:rPr>
                <w:rFonts w:ascii="Times New Roman" w:eastAsia="Times New Roman" w:hAnsi="Times New Roman" w:cs="Times New Roman"/>
                <w:i/>
                <w:iCs/>
                <w:color w:val="404040" w:themeColor="text1" w:themeTint="BF"/>
                <w:sz w:val="24"/>
                <w:szCs w:val="24"/>
              </w:rPr>
            </w:pPr>
            <w:r w:rsidRPr="000D55BF">
              <w:rPr>
                <w:rFonts w:ascii="Times New Roman" w:eastAsia="Times New Roman" w:hAnsi="Times New Roman" w:cs="Times New Roman"/>
                <w:sz w:val="24"/>
                <w:szCs w:val="24"/>
              </w:rPr>
              <w:t>IRT score</w:t>
            </w:r>
          </w:p>
        </w:tc>
        <w:tc>
          <w:tcPr>
            <w:tcW w:w="2430" w:type="dxa"/>
          </w:tcPr>
          <w:p w14:paraId="33B070E4" w14:textId="77777777" w:rsidR="009A404B" w:rsidRPr="00B00F92" w:rsidRDefault="009A404B" w:rsidP="00B00F92">
            <w:pPr>
              <w:spacing w:after="0" w:line="360" w:lineRule="auto"/>
              <w:jc w:val="center"/>
              <w:rPr>
                <w:rFonts w:ascii="Times New Roman" w:eastAsia="Times New Roman" w:hAnsi="Times New Roman" w:cs="Times New Roman"/>
                <w:sz w:val="24"/>
                <w:szCs w:val="24"/>
              </w:rPr>
            </w:pPr>
            <w:r w:rsidRPr="00B00F92">
              <w:rPr>
                <w:rFonts w:ascii="Times New Roman" w:eastAsia="Times New Roman" w:hAnsi="Times New Roman" w:cs="Times New Roman"/>
                <w:sz w:val="24"/>
                <w:szCs w:val="24"/>
              </w:rPr>
              <w:t>X</w:t>
            </w:r>
          </w:p>
        </w:tc>
      </w:tr>
      <w:tr w:rsidR="009A404B" w:rsidRPr="000D55BF" w14:paraId="59609E8D" w14:textId="77777777" w:rsidTr="00B00F92">
        <w:trPr>
          <w:trHeight w:val="300"/>
        </w:trPr>
        <w:tc>
          <w:tcPr>
            <w:tcW w:w="2265" w:type="dxa"/>
            <w:shd w:val="clear" w:color="auto" w:fill="auto"/>
            <w:noWrap/>
            <w:hideMark/>
          </w:tcPr>
          <w:p w14:paraId="5BB4F0B1"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CSI</w:t>
            </w:r>
          </w:p>
        </w:tc>
        <w:tc>
          <w:tcPr>
            <w:tcW w:w="4590" w:type="dxa"/>
            <w:shd w:val="clear" w:color="auto" w:fill="auto"/>
            <w:noWrap/>
            <w:hideMark/>
          </w:tcPr>
          <w:p w14:paraId="47829CE1" w14:textId="5BB4F652" w:rsidR="009A404B" w:rsidRPr="000D55BF" w:rsidRDefault="00853B0F" w:rsidP="00B00F92">
            <w:pPr>
              <w:spacing w:after="0" w:line="360" w:lineRule="auto"/>
              <w:ind w:left="432"/>
              <w:rPr>
                <w:rFonts w:ascii="Times New Roman" w:eastAsia="Times New Roman" w:hAnsi="Times New Roman" w:cs="Times New Roman"/>
                <w:i/>
                <w:iCs/>
                <w:color w:val="404040" w:themeColor="text1" w:themeTint="BF"/>
                <w:sz w:val="24"/>
                <w:szCs w:val="24"/>
              </w:rPr>
            </w:pPr>
            <w:r>
              <w:rPr>
                <w:rFonts w:ascii="Times New Roman" w:eastAsia="Times New Roman" w:hAnsi="Times New Roman" w:cs="Times New Roman"/>
                <w:sz w:val="24"/>
                <w:szCs w:val="24"/>
              </w:rPr>
              <w:t>Mean</w:t>
            </w:r>
            <w:r w:rsidRPr="000D55BF">
              <w:rPr>
                <w:rFonts w:ascii="Times New Roman" w:eastAsia="Times New Roman" w:hAnsi="Times New Roman" w:cs="Times New Roman"/>
                <w:sz w:val="24"/>
                <w:szCs w:val="24"/>
              </w:rPr>
              <w:t xml:space="preserve"> </w:t>
            </w:r>
            <w:r w:rsidR="009A404B" w:rsidRPr="000D55BF">
              <w:rPr>
                <w:rFonts w:ascii="Times New Roman" w:eastAsia="Times New Roman" w:hAnsi="Times New Roman" w:cs="Times New Roman"/>
                <w:sz w:val="24"/>
                <w:szCs w:val="24"/>
              </w:rPr>
              <w:t>of ratings</w:t>
            </w:r>
          </w:p>
        </w:tc>
        <w:tc>
          <w:tcPr>
            <w:tcW w:w="2430" w:type="dxa"/>
          </w:tcPr>
          <w:p w14:paraId="78C930C3" w14:textId="77777777" w:rsidR="009A404B" w:rsidRPr="00B00F92" w:rsidRDefault="009A404B" w:rsidP="00B00F92">
            <w:pPr>
              <w:spacing w:after="0" w:line="360" w:lineRule="auto"/>
              <w:jc w:val="center"/>
              <w:rPr>
                <w:rFonts w:ascii="Times New Roman" w:eastAsia="Times New Roman" w:hAnsi="Times New Roman" w:cs="Times New Roman"/>
                <w:sz w:val="24"/>
                <w:szCs w:val="24"/>
              </w:rPr>
            </w:pPr>
            <w:r w:rsidRPr="00B00F92">
              <w:rPr>
                <w:rFonts w:ascii="Times New Roman" w:eastAsia="Times New Roman" w:hAnsi="Times New Roman" w:cs="Times New Roman"/>
                <w:sz w:val="24"/>
                <w:szCs w:val="24"/>
              </w:rPr>
              <w:t>X</w:t>
            </w:r>
          </w:p>
        </w:tc>
      </w:tr>
      <w:tr w:rsidR="009A404B" w:rsidRPr="000D55BF" w14:paraId="0E78463A" w14:textId="77777777" w:rsidTr="00B00F92">
        <w:trPr>
          <w:trHeight w:val="300"/>
        </w:trPr>
        <w:tc>
          <w:tcPr>
            <w:tcW w:w="2265" w:type="dxa"/>
            <w:shd w:val="clear" w:color="auto" w:fill="auto"/>
            <w:noWrap/>
            <w:hideMark/>
          </w:tcPr>
          <w:p w14:paraId="6AAF6ED9"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Coach MKT</w:t>
            </w:r>
          </w:p>
        </w:tc>
        <w:tc>
          <w:tcPr>
            <w:tcW w:w="4590" w:type="dxa"/>
            <w:shd w:val="clear" w:color="auto" w:fill="auto"/>
            <w:noWrap/>
            <w:hideMark/>
          </w:tcPr>
          <w:p w14:paraId="673C5CB0" w14:textId="77777777" w:rsidR="009A404B" w:rsidRPr="000D55BF" w:rsidRDefault="009A404B" w:rsidP="00B00F92">
            <w:pPr>
              <w:spacing w:after="0" w:line="360" w:lineRule="auto"/>
              <w:ind w:left="432"/>
              <w:rPr>
                <w:rFonts w:ascii="Times New Roman" w:eastAsia="Times New Roman" w:hAnsi="Times New Roman" w:cs="Times New Roman"/>
                <w:i/>
                <w:iCs/>
                <w:color w:val="404040" w:themeColor="text1" w:themeTint="BF"/>
                <w:sz w:val="24"/>
                <w:szCs w:val="24"/>
              </w:rPr>
            </w:pPr>
            <w:r w:rsidRPr="000D55BF">
              <w:rPr>
                <w:rFonts w:ascii="Times New Roman" w:eastAsia="Times New Roman" w:hAnsi="Times New Roman" w:cs="Times New Roman"/>
                <w:sz w:val="24"/>
                <w:szCs w:val="24"/>
              </w:rPr>
              <w:t>IRT score</w:t>
            </w:r>
          </w:p>
        </w:tc>
        <w:tc>
          <w:tcPr>
            <w:tcW w:w="2430" w:type="dxa"/>
          </w:tcPr>
          <w:p w14:paraId="11BCAE52" w14:textId="77777777" w:rsidR="009A404B" w:rsidRPr="00B00F92" w:rsidRDefault="009A404B" w:rsidP="00B00F92">
            <w:pPr>
              <w:spacing w:after="0" w:line="360" w:lineRule="auto"/>
              <w:jc w:val="center"/>
              <w:rPr>
                <w:rFonts w:ascii="Times New Roman" w:eastAsia="Times New Roman" w:hAnsi="Times New Roman" w:cs="Times New Roman"/>
                <w:sz w:val="24"/>
                <w:szCs w:val="24"/>
              </w:rPr>
            </w:pPr>
            <w:r w:rsidRPr="00B00F92">
              <w:rPr>
                <w:rFonts w:ascii="Times New Roman" w:eastAsia="Times New Roman" w:hAnsi="Times New Roman" w:cs="Times New Roman"/>
                <w:sz w:val="24"/>
                <w:szCs w:val="24"/>
              </w:rPr>
              <w:t>X</w:t>
            </w:r>
          </w:p>
        </w:tc>
      </w:tr>
      <w:tr w:rsidR="009A404B" w:rsidRPr="000D55BF" w14:paraId="448B5DA5" w14:textId="77777777" w:rsidTr="00B00F92">
        <w:trPr>
          <w:trHeight w:val="300"/>
        </w:trPr>
        <w:tc>
          <w:tcPr>
            <w:tcW w:w="2265" w:type="dxa"/>
            <w:shd w:val="clear" w:color="auto" w:fill="auto"/>
            <w:noWrap/>
            <w:hideMark/>
          </w:tcPr>
          <w:p w14:paraId="372AC8A8"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Coaching Intensity</w:t>
            </w:r>
          </w:p>
        </w:tc>
        <w:tc>
          <w:tcPr>
            <w:tcW w:w="4590" w:type="dxa"/>
            <w:shd w:val="clear" w:color="auto" w:fill="auto"/>
            <w:noWrap/>
            <w:hideMark/>
          </w:tcPr>
          <w:p w14:paraId="7F60A799" w14:textId="77777777" w:rsidR="009A404B" w:rsidRPr="000D55BF" w:rsidRDefault="009A404B" w:rsidP="00B00F92">
            <w:pPr>
              <w:spacing w:after="0" w:line="360" w:lineRule="auto"/>
              <w:ind w:left="432"/>
              <w:rPr>
                <w:rFonts w:ascii="Times New Roman" w:eastAsia="Times New Roman" w:hAnsi="Times New Roman" w:cs="Times New Roman"/>
                <w:i/>
                <w:iCs/>
                <w:color w:val="404040" w:themeColor="text1" w:themeTint="BF"/>
                <w:sz w:val="24"/>
                <w:szCs w:val="24"/>
              </w:rPr>
            </w:pPr>
            <w:r w:rsidRPr="000D55BF">
              <w:rPr>
                <w:rFonts w:ascii="Times New Roman" w:eastAsia="Times New Roman" w:hAnsi="Times New Roman" w:cs="Times New Roman"/>
                <w:sz w:val="24"/>
                <w:szCs w:val="24"/>
              </w:rPr>
              <w:t xml:space="preserve">Sum of minutes in </w:t>
            </w:r>
            <w:r w:rsidR="006943CE" w:rsidRPr="000D55BF">
              <w:rPr>
                <w:rFonts w:ascii="Times New Roman" w:eastAsia="Times New Roman" w:hAnsi="Times New Roman" w:cs="Times New Roman"/>
                <w:sz w:val="24"/>
                <w:szCs w:val="24"/>
              </w:rPr>
              <w:t>p</w:t>
            </w:r>
            <w:r w:rsidRPr="000D55BF">
              <w:rPr>
                <w:rFonts w:ascii="Times New Roman" w:eastAsia="Times New Roman" w:hAnsi="Times New Roman" w:cs="Times New Roman"/>
                <w:sz w:val="24"/>
                <w:szCs w:val="24"/>
              </w:rPr>
              <w:t>re</w:t>
            </w:r>
            <w:r w:rsidR="006943CE"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 xml:space="preserve">plus </w:t>
            </w:r>
            <w:r w:rsidR="006943CE" w:rsidRPr="000D55BF">
              <w:rPr>
                <w:rFonts w:ascii="Times New Roman" w:eastAsia="Times New Roman" w:hAnsi="Times New Roman" w:cs="Times New Roman"/>
                <w:sz w:val="24"/>
                <w:szCs w:val="24"/>
              </w:rPr>
              <w:t>p</w:t>
            </w:r>
            <w:r w:rsidRPr="000D55BF">
              <w:rPr>
                <w:rFonts w:ascii="Times New Roman" w:eastAsia="Times New Roman" w:hAnsi="Times New Roman" w:cs="Times New Roman"/>
                <w:sz w:val="24"/>
                <w:szCs w:val="24"/>
              </w:rPr>
              <w:t>ost</w:t>
            </w:r>
            <w:r w:rsidR="006943CE" w:rsidRPr="000D55BF">
              <w:rPr>
                <w:rFonts w:ascii="Times New Roman" w:eastAsia="Times New Roman" w:hAnsi="Times New Roman" w:cs="Times New Roman"/>
                <w:sz w:val="24"/>
                <w:szCs w:val="24"/>
              </w:rPr>
              <w:t>-lesson conferences</w:t>
            </w:r>
            <w:r w:rsidRPr="000D55BF">
              <w:rPr>
                <w:rFonts w:ascii="Times New Roman" w:eastAsia="Times New Roman" w:hAnsi="Times New Roman" w:cs="Times New Roman"/>
                <w:sz w:val="24"/>
                <w:szCs w:val="24"/>
              </w:rPr>
              <w:t xml:space="preserve"> for each year</w:t>
            </w:r>
          </w:p>
        </w:tc>
        <w:tc>
          <w:tcPr>
            <w:tcW w:w="2430" w:type="dxa"/>
          </w:tcPr>
          <w:p w14:paraId="3A0A9F3B" w14:textId="77777777" w:rsidR="009A404B" w:rsidRPr="00B00F92" w:rsidRDefault="009A404B" w:rsidP="00B00F92">
            <w:pPr>
              <w:spacing w:after="0" w:line="360" w:lineRule="auto"/>
              <w:jc w:val="center"/>
              <w:rPr>
                <w:rFonts w:ascii="Times New Roman" w:eastAsia="Times New Roman" w:hAnsi="Times New Roman" w:cs="Times New Roman"/>
                <w:sz w:val="24"/>
                <w:szCs w:val="24"/>
              </w:rPr>
            </w:pPr>
            <w:r w:rsidRPr="00B00F92">
              <w:rPr>
                <w:rFonts w:ascii="Times New Roman" w:eastAsia="Times New Roman" w:hAnsi="Times New Roman" w:cs="Times New Roman"/>
                <w:sz w:val="24"/>
                <w:szCs w:val="24"/>
              </w:rPr>
              <w:t>X</w:t>
            </w:r>
          </w:p>
        </w:tc>
      </w:tr>
      <w:tr w:rsidR="009A404B" w:rsidRPr="000D55BF" w14:paraId="1BF85469" w14:textId="77777777" w:rsidTr="00B00F92">
        <w:trPr>
          <w:trHeight w:val="300"/>
        </w:trPr>
        <w:tc>
          <w:tcPr>
            <w:tcW w:w="2265" w:type="dxa"/>
            <w:shd w:val="clear" w:color="auto" w:fill="auto"/>
            <w:noWrap/>
            <w:hideMark/>
          </w:tcPr>
          <w:p w14:paraId="31945A29"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Coach’s Outside Coaching PD</w:t>
            </w:r>
          </w:p>
        </w:tc>
        <w:tc>
          <w:tcPr>
            <w:tcW w:w="4590" w:type="dxa"/>
            <w:shd w:val="clear" w:color="auto" w:fill="auto"/>
            <w:noWrap/>
            <w:hideMark/>
          </w:tcPr>
          <w:p w14:paraId="23539ADB" w14:textId="77777777" w:rsidR="009A404B" w:rsidRPr="000D55BF" w:rsidRDefault="009A404B" w:rsidP="00B00F92">
            <w:pPr>
              <w:spacing w:after="0" w:line="360" w:lineRule="auto"/>
              <w:ind w:left="432"/>
              <w:rPr>
                <w:rFonts w:ascii="Times New Roman" w:eastAsia="Times New Roman" w:hAnsi="Times New Roman" w:cs="Times New Roman"/>
                <w:i/>
                <w:iCs/>
                <w:color w:val="404040" w:themeColor="text1" w:themeTint="BF"/>
                <w:sz w:val="24"/>
                <w:szCs w:val="24"/>
              </w:rPr>
            </w:pPr>
            <w:r w:rsidRPr="000D55BF">
              <w:rPr>
                <w:rFonts w:ascii="Times New Roman" w:eastAsia="Times New Roman" w:hAnsi="Times New Roman" w:cs="Times New Roman"/>
                <w:sz w:val="24"/>
                <w:szCs w:val="24"/>
              </w:rPr>
              <w:t>1 if any, 0 otherwise</w:t>
            </w:r>
          </w:p>
        </w:tc>
        <w:tc>
          <w:tcPr>
            <w:tcW w:w="2430" w:type="dxa"/>
          </w:tcPr>
          <w:p w14:paraId="596893BB" w14:textId="77777777" w:rsidR="009A404B" w:rsidRPr="000D55BF" w:rsidRDefault="009A404B" w:rsidP="00B00F92">
            <w:pPr>
              <w:spacing w:after="0" w:line="360" w:lineRule="auto"/>
              <w:rPr>
                <w:rFonts w:ascii="Times New Roman" w:eastAsia="Times New Roman" w:hAnsi="Times New Roman" w:cs="Times New Roman"/>
                <w:b/>
                <w:sz w:val="24"/>
                <w:szCs w:val="24"/>
              </w:rPr>
            </w:pPr>
          </w:p>
        </w:tc>
      </w:tr>
      <w:tr w:rsidR="009A404B" w:rsidRPr="000D55BF" w14:paraId="5C98DD81" w14:textId="77777777" w:rsidTr="00B00F92">
        <w:trPr>
          <w:trHeight w:val="300"/>
        </w:trPr>
        <w:tc>
          <w:tcPr>
            <w:tcW w:w="2265" w:type="dxa"/>
            <w:shd w:val="clear" w:color="auto" w:fill="auto"/>
            <w:noWrap/>
            <w:hideMark/>
          </w:tcPr>
          <w:p w14:paraId="20CB1411" w14:textId="485A921D"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Coach’s Outside </w:t>
            </w:r>
            <w:r w:rsidR="007C6C7A">
              <w:rPr>
                <w:rFonts w:ascii="Times New Roman" w:eastAsia="Times New Roman" w:hAnsi="Times New Roman" w:cs="Times New Roman"/>
                <w:sz w:val="24"/>
                <w:szCs w:val="24"/>
              </w:rPr>
              <w:t>Mathematics</w:t>
            </w:r>
            <w:r w:rsidRPr="000D55BF">
              <w:rPr>
                <w:rFonts w:ascii="Times New Roman" w:eastAsia="Times New Roman" w:hAnsi="Times New Roman" w:cs="Times New Roman"/>
                <w:sz w:val="24"/>
                <w:szCs w:val="24"/>
              </w:rPr>
              <w:t xml:space="preserve"> PD or Courses</w:t>
            </w:r>
          </w:p>
        </w:tc>
        <w:tc>
          <w:tcPr>
            <w:tcW w:w="4590" w:type="dxa"/>
            <w:shd w:val="clear" w:color="auto" w:fill="auto"/>
            <w:noWrap/>
            <w:hideMark/>
          </w:tcPr>
          <w:p w14:paraId="29CD9470" w14:textId="77777777" w:rsidR="009A404B" w:rsidRPr="000D55BF" w:rsidRDefault="009A404B" w:rsidP="00B00F92">
            <w:pPr>
              <w:spacing w:after="0" w:line="360" w:lineRule="auto"/>
              <w:ind w:left="432"/>
              <w:rPr>
                <w:rFonts w:ascii="Times New Roman" w:eastAsia="Times New Roman" w:hAnsi="Times New Roman" w:cs="Times New Roman"/>
                <w:i/>
                <w:iCs/>
                <w:color w:val="404040" w:themeColor="text1" w:themeTint="BF"/>
                <w:sz w:val="24"/>
                <w:szCs w:val="24"/>
              </w:rPr>
            </w:pPr>
            <w:r w:rsidRPr="000D55BF">
              <w:rPr>
                <w:rFonts w:ascii="Times New Roman" w:eastAsia="Times New Roman" w:hAnsi="Times New Roman" w:cs="Times New Roman"/>
                <w:sz w:val="24"/>
                <w:szCs w:val="24"/>
              </w:rPr>
              <w:t>1 if any, 0 otherwise</w:t>
            </w:r>
          </w:p>
        </w:tc>
        <w:tc>
          <w:tcPr>
            <w:tcW w:w="2430" w:type="dxa"/>
          </w:tcPr>
          <w:p w14:paraId="4EC4525F" w14:textId="77777777" w:rsidR="009A404B" w:rsidRPr="000D55BF" w:rsidRDefault="009A404B" w:rsidP="00B00F92">
            <w:pPr>
              <w:spacing w:after="0" w:line="360" w:lineRule="auto"/>
              <w:rPr>
                <w:rFonts w:ascii="Times New Roman" w:eastAsia="Times New Roman" w:hAnsi="Times New Roman" w:cs="Times New Roman"/>
                <w:b/>
                <w:sz w:val="24"/>
                <w:szCs w:val="24"/>
              </w:rPr>
            </w:pPr>
          </w:p>
        </w:tc>
      </w:tr>
      <w:tr w:rsidR="009A404B" w:rsidRPr="000D55BF" w14:paraId="67CA9605" w14:textId="77777777" w:rsidTr="00B00F92">
        <w:trPr>
          <w:trHeight w:val="300"/>
        </w:trPr>
        <w:tc>
          <w:tcPr>
            <w:tcW w:w="2265" w:type="dxa"/>
            <w:shd w:val="clear" w:color="auto" w:fill="auto"/>
            <w:noWrap/>
            <w:hideMark/>
          </w:tcPr>
          <w:p w14:paraId="6F767347" w14:textId="55A432B5"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 xml:space="preserve">Teacher’s Outside </w:t>
            </w:r>
            <w:r w:rsidR="007C6C7A">
              <w:rPr>
                <w:rFonts w:ascii="Times New Roman" w:eastAsia="Times New Roman" w:hAnsi="Times New Roman" w:cs="Times New Roman"/>
                <w:sz w:val="24"/>
                <w:szCs w:val="24"/>
              </w:rPr>
              <w:t>Mathematics</w:t>
            </w:r>
            <w:r w:rsidRPr="000D55BF">
              <w:rPr>
                <w:rFonts w:ascii="Times New Roman" w:eastAsia="Times New Roman" w:hAnsi="Times New Roman" w:cs="Times New Roman"/>
                <w:sz w:val="24"/>
                <w:szCs w:val="24"/>
              </w:rPr>
              <w:t xml:space="preserve"> PD or Courses</w:t>
            </w:r>
          </w:p>
        </w:tc>
        <w:tc>
          <w:tcPr>
            <w:tcW w:w="4590" w:type="dxa"/>
            <w:shd w:val="clear" w:color="auto" w:fill="auto"/>
            <w:noWrap/>
            <w:hideMark/>
          </w:tcPr>
          <w:p w14:paraId="2E316DB2" w14:textId="77777777" w:rsidR="009A404B" w:rsidRPr="000D55BF" w:rsidRDefault="009A404B" w:rsidP="00B00F92">
            <w:pPr>
              <w:spacing w:after="0" w:line="360" w:lineRule="auto"/>
              <w:ind w:left="432"/>
              <w:rPr>
                <w:rFonts w:ascii="Times New Roman" w:eastAsia="Times New Roman" w:hAnsi="Times New Roman" w:cs="Times New Roman"/>
                <w:i/>
                <w:iCs/>
                <w:color w:val="404040" w:themeColor="text1" w:themeTint="BF"/>
                <w:sz w:val="24"/>
                <w:szCs w:val="24"/>
              </w:rPr>
            </w:pPr>
            <w:r w:rsidRPr="000D55BF">
              <w:rPr>
                <w:rFonts w:ascii="Times New Roman" w:eastAsia="Times New Roman" w:hAnsi="Times New Roman" w:cs="Times New Roman"/>
                <w:sz w:val="24"/>
                <w:szCs w:val="24"/>
              </w:rPr>
              <w:t>1 if any, 0 otherwise</w:t>
            </w:r>
          </w:p>
        </w:tc>
        <w:tc>
          <w:tcPr>
            <w:tcW w:w="2430" w:type="dxa"/>
          </w:tcPr>
          <w:p w14:paraId="394A05BA" w14:textId="77777777" w:rsidR="009A404B" w:rsidRPr="000D55BF" w:rsidRDefault="009A404B" w:rsidP="00B00F92">
            <w:pPr>
              <w:spacing w:after="0" w:line="360" w:lineRule="auto"/>
              <w:rPr>
                <w:rFonts w:ascii="Times New Roman" w:eastAsia="Times New Roman" w:hAnsi="Times New Roman" w:cs="Times New Roman"/>
                <w:b/>
                <w:sz w:val="24"/>
                <w:szCs w:val="24"/>
              </w:rPr>
            </w:pPr>
          </w:p>
        </w:tc>
      </w:tr>
      <w:tr w:rsidR="009A404B" w:rsidRPr="000D55BF" w14:paraId="3761F3B1" w14:textId="77777777" w:rsidTr="00B00F92">
        <w:trPr>
          <w:trHeight w:val="300"/>
        </w:trPr>
        <w:tc>
          <w:tcPr>
            <w:tcW w:w="2265" w:type="dxa"/>
            <w:shd w:val="clear" w:color="auto" w:fill="auto"/>
            <w:noWrap/>
            <w:hideMark/>
          </w:tcPr>
          <w:p w14:paraId="61EA3BC5"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Time</w:t>
            </w:r>
          </w:p>
        </w:tc>
        <w:tc>
          <w:tcPr>
            <w:tcW w:w="4590" w:type="dxa"/>
            <w:shd w:val="clear" w:color="auto" w:fill="auto"/>
            <w:noWrap/>
            <w:hideMark/>
          </w:tcPr>
          <w:p w14:paraId="7203DB5E" w14:textId="77777777" w:rsidR="009A404B" w:rsidRPr="000D55BF" w:rsidRDefault="009A404B" w:rsidP="00B00F92">
            <w:pPr>
              <w:spacing w:after="0" w:line="360" w:lineRule="auto"/>
              <w:ind w:left="432"/>
              <w:rPr>
                <w:rFonts w:ascii="Times New Roman" w:eastAsia="Times New Roman" w:hAnsi="Times New Roman" w:cs="Times New Roman"/>
                <w:i/>
                <w:iCs/>
                <w:color w:val="404040" w:themeColor="text1" w:themeTint="BF"/>
                <w:sz w:val="24"/>
                <w:szCs w:val="24"/>
              </w:rPr>
            </w:pPr>
            <w:r w:rsidRPr="000D55BF">
              <w:rPr>
                <w:rFonts w:ascii="Times New Roman" w:eastAsia="Times New Roman" w:hAnsi="Times New Roman" w:cs="Times New Roman"/>
                <w:sz w:val="24"/>
                <w:szCs w:val="24"/>
              </w:rPr>
              <w:t>Categories 1,</w:t>
            </w:r>
            <w:r w:rsidR="006943CE" w:rsidRPr="000D55BF">
              <w:rPr>
                <w:rFonts w:ascii="Times New Roman" w:eastAsia="Times New Roman" w:hAnsi="Times New Roman" w:cs="Times New Roman"/>
                <w:sz w:val="24"/>
                <w:szCs w:val="24"/>
              </w:rPr>
              <w:t xml:space="preserve"> </w:t>
            </w:r>
            <w:r w:rsidRPr="000D55BF">
              <w:rPr>
                <w:rFonts w:ascii="Times New Roman" w:eastAsia="Times New Roman" w:hAnsi="Times New Roman" w:cs="Times New Roman"/>
                <w:sz w:val="24"/>
                <w:szCs w:val="24"/>
              </w:rPr>
              <w:t>2, 3, 4</w:t>
            </w:r>
            <w:r w:rsidR="00157C68" w:rsidRPr="000D55BF">
              <w:rPr>
                <w:rFonts w:ascii="Times New Roman" w:eastAsia="Times New Roman" w:hAnsi="Times New Roman" w:cs="Times New Roman"/>
                <w:sz w:val="24"/>
                <w:szCs w:val="24"/>
              </w:rPr>
              <w:t>, or 5</w:t>
            </w:r>
          </w:p>
        </w:tc>
        <w:tc>
          <w:tcPr>
            <w:tcW w:w="2430" w:type="dxa"/>
          </w:tcPr>
          <w:p w14:paraId="19038715" w14:textId="77777777" w:rsidR="009A404B" w:rsidRPr="000D55BF" w:rsidRDefault="009A404B" w:rsidP="00B00F92">
            <w:pPr>
              <w:spacing w:after="0" w:line="360" w:lineRule="auto"/>
              <w:rPr>
                <w:rFonts w:ascii="Times New Roman" w:eastAsia="Times New Roman" w:hAnsi="Times New Roman" w:cs="Times New Roman"/>
                <w:b/>
                <w:sz w:val="24"/>
                <w:szCs w:val="24"/>
              </w:rPr>
            </w:pPr>
          </w:p>
        </w:tc>
      </w:tr>
      <w:tr w:rsidR="009A404B" w:rsidRPr="000D55BF" w14:paraId="3595627E" w14:textId="77777777" w:rsidTr="00B00F92">
        <w:trPr>
          <w:trHeight w:val="300"/>
        </w:trPr>
        <w:tc>
          <w:tcPr>
            <w:tcW w:w="2265" w:type="dxa"/>
            <w:shd w:val="clear" w:color="auto" w:fill="auto"/>
            <w:noWrap/>
            <w:hideMark/>
          </w:tcPr>
          <w:p w14:paraId="43CE9695"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Teacher MKT</w:t>
            </w:r>
          </w:p>
        </w:tc>
        <w:tc>
          <w:tcPr>
            <w:tcW w:w="4590" w:type="dxa"/>
            <w:shd w:val="clear" w:color="auto" w:fill="auto"/>
            <w:noWrap/>
            <w:hideMark/>
          </w:tcPr>
          <w:p w14:paraId="67739E54" w14:textId="77777777" w:rsidR="009A404B" w:rsidRPr="000D55BF" w:rsidRDefault="009A404B" w:rsidP="00B00F92">
            <w:pPr>
              <w:spacing w:after="0" w:line="360" w:lineRule="auto"/>
              <w:ind w:left="432"/>
              <w:rPr>
                <w:rFonts w:ascii="Times New Roman" w:eastAsia="Times New Roman" w:hAnsi="Times New Roman" w:cs="Times New Roman"/>
                <w:i/>
                <w:iCs/>
                <w:color w:val="404040" w:themeColor="text1" w:themeTint="BF"/>
                <w:sz w:val="24"/>
                <w:szCs w:val="24"/>
              </w:rPr>
            </w:pPr>
            <w:r w:rsidRPr="000D55BF">
              <w:rPr>
                <w:rFonts w:ascii="Times New Roman" w:eastAsia="Times New Roman" w:hAnsi="Times New Roman" w:cs="Times New Roman"/>
                <w:sz w:val="24"/>
                <w:szCs w:val="24"/>
              </w:rPr>
              <w:t xml:space="preserve">IRT </w:t>
            </w:r>
            <w:r w:rsidR="006943CE" w:rsidRPr="000D55BF">
              <w:rPr>
                <w:rFonts w:ascii="Times New Roman" w:eastAsia="Times New Roman" w:hAnsi="Times New Roman" w:cs="Times New Roman"/>
                <w:sz w:val="24"/>
                <w:szCs w:val="24"/>
              </w:rPr>
              <w:t>s</w:t>
            </w:r>
            <w:r w:rsidRPr="000D55BF">
              <w:rPr>
                <w:rFonts w:ascii="Times New Roman" w:eastAsia="Times New Roman" w:hAnsi="Times New Roman" w:cs="Times New Roman"/>
                <w:sz w:val="24"/>
                <w:szCs w:val="24"/>
              </w:rPr>
              <w:t>core</w:t>
            </w:r>
          </w:p>
        </w:tc>
        <w:tc>
          <w:tcPr>
            <w:tcW w:w="2430" w:type="dxa"/>
          </w:tcPr>
          <w:p w14:paraId="598DF24D" w14:textId="77777777" w:rsidR="009A404B" w:rsidRPr="000D55BF" w:rsidRDefault="009A404B" w:rsidP="00B00F92">
            <w:pPr>
              <w:spacing w:after="0" w:line="360" w:lineRule="auto"/>
              <w:rPr>
                <w:rFonts w:ascii="Times New Roman" w:eastAsia="Times New Roman" w:hAnsi="Times New Roman" w:cs="Times New Roman"/>
                <w:b/>
                <w:sz w:val="24"/>
                <w:szCs w:val="24"/>
              </w:rPr>
            </w:pPr>
          </w:p>
        </w:tc>
      </w:tr>
      <w:tr w:rsidR="009A404B" w:rsidRPr="000D55BF" w14:paraId="38EFB75B" w14:textId="77777777" w:rsidTr="00B00F92">
        <w:trPr>
          <w:trHeight w:val="300"/>
        </w:trPr>
        <w:tc>
          <w:tcPr>
            <w:tcW w:w="2265" w:type="dxa"/>
            <w:shd w:val="clear" w:color="auto" w:fill="auto"/>
            <w:noWrap/>
          </w:tcPr>
          <w:p w14:paraId="3EF0528A"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ITCOP</w:t>
            </w:r>
          </w:p>
        </w:tc>
        <w:tc>
          <w:tcPr>
            <w:tcW w:w="4590" w:type="dxa"/>
            <w:shd w:val="clear" w:color="auto" w:fill="auto"/>
            <w:noWrap/>
          </w:tcPr>
          <w:p w14:paraId="249B5F03" w14:textId="77777777" w:rsidR="009A404B" w:rsidRPr="000D55BF" w:rsidRDefault="009A404B" w:rsidP="00B00F92">
            <w:pPr>
              <w:spacing w:after="0" w:line="360" w:lineRule="auto"/>
              <w:ind w:left="432"/>
              <w:rPr>
                <w:rFonts w:ascii="Times New Roman" w:eastAsia="Times New Roman" w:hAnsi="Times New Roman" w:cs="Times New Roman"/>
                <w:i/>
                <w:iCs/>
                <w:color w:val="404040" w:themeColor="text1" w:themeTint="BF"/>
                <w:sz w:val="24"/>
                <w:szCs w:val="24"/>
              </w:rPr>
            </w:pPr>
            <w:r w:rsidRPr="000D55BF">
              <w:rPr>
                <w:rFonts w:ascii="Times New Roman" w:eastAsia="Times New Roman" w:hAnsi="Times New Roman" w:cs="Times New Roman"/>
                <w:sz w:val="24"/>
                <w:szCs w:val="24"/>
              </w:rPr>
              <w:t>Capsule rating converted to 7-point scale</w:t>
            </w:r>
          </w:p>
        </w:tc>
        <w:tc>
          <w:tcPr>
            <w:tcW w:w="2430" w:type="dxa"/>
          </w:tcPr>
          <w:p w14:paraId="7798B8A0" w14:textId="77777777" w:rsidR="009A404B" w:rsidRPr="000D55BF" w:rsidRDefault="009A404B" w:rsidP="00B00F92">
            <w:pPr>
              <w:spacing w:after="0" w:line="360" w:lineRule="auto"/>
              <w:rPr>
                <w:rFonts w:ascii="Times New Roman" w:eastAsia="Times New Roman" w:hAnsi="Times New Roman" w:cs="Times New Roman"/>
                <w:b/>
                <w:sz w:val="24"/>
                <w:szCs w:val="24"/>
              </w:rPr>
            </w:pPr>
          </w:p>
        </w:tc>
      </w:tr>
      <w:tr w:rsidR="009A404B" w:rsidRPr="000D55BF" w14:paraId="1F5C44A5" w14:textId="77777777" w:rsidTr="00B00F92">
        <w:trPr>
          <w:trHeight w:val="300"/>
        </w:trPr>
        <w:tc>
          <w:tcPr>
            <w:tcW w:w="2265" w:type="dxa"/>
            <w:shd w:val="clear" w:color="auto" w:fill="auto"/>
            <w:noWrap/>
          </w:tcPr>
          <w:p w14:paraId="5F59E0D1" w14:textId="77777777" w:rsidR="009A404B" w:rsidRPr="000D55BF" w:rsidRDefault="009A404B" w:rsidP="00B00F92">
            <w:pPr>
              <w:spacing w:after="0" w:line="360" w:lineRule="auto"/>
              <w:rPr>
                <w:rFonts w:ascii="Times New Roman" w:eastAsia="Times New Roman" w:hAnsi="Times New Roman" w:cs="Times New Roman"/>
                <w:sz w:val="24"/>
                <w:szCs w:val="24"/>
              </w:rPr>
            </w:pPr>
            <w:r w:rsidRPr="000D55BF">
              <w:rPr>
                <w:rFonts w:ascii="Times New Roman" w:eastAsia="Times New Roman" w:hAnsi="Times New Roman" w:cs="Times New Roman"/>
                <w:sz w:val="24"/>
                <w:szCs w:val="24"/>
              </w:rPr>
              <w:t>TS</w:t>
            </w:r>
          </w:p>
        </w:tc>
        <w:tc>
          <w:tcPr>
            <w:tcW w:w="4590" w:type="dxa"/>
            <w:shd w:val="clear" w:color="auto" w:fill="auto"/>
            <w:noWrap/>
          </w:tcPr>
          <w:p w14:paraId="1612AC10" w14:textId="173A313C" w:rsidR="009A404B" w:rsidRPr="000D55BF" w:rsidRDefault="00853B0F" w:rsidP="00B00F92">
            <w:pPr>
              <w:spacing w:after="0" w:line="360" w:lineRule="auto"/>
              <w:ind w:left="432"/>
              <w:rPr>
                <w:rFonts w:ascii="Times New Roman" w:eastAsia="Times New Roman" w:hAnsi="Times New Roman" w:cs="Times New Roman"/>
                <w:i/>
                <w:iCs/>
                <w:color w:val="404040" w:themeColor="text1" w:themeTint="BF"/>
                <w:sz w:val="24"/>
                <w:szCs w:val="24"/>
              </w:rPr>
            </w:pPr>
            <w:r>
              <w:rPr>
                <w:rFonts w:ascii="Times New Roman" w:eastAsia="Times New Roman" w:hAnsi="Times New Roman" w:cs="Times New Roman"/>
                <w:sz w:val="24"/>
                <w:szCs w:val="24"/>
              </w:rPr>
              <w:t>Mean</w:t>
            </w:r>
            <w:r w:rsidRPr="000D55BF">
              <w:rPr>
                <w:rFonts w:ascii="Times New Roman" w:eastAsia="Times New Roman" w:hAnsi="Times New Roman" w:cs="Times New Roman"/>
                <w:sz w:val="24"/>
                <w:szCs w:val="24"/>
              </w:rPr>
              <w:t xml:space="preserve"> </w:t>
            </w:r>
            <w:r w:rsidR="009A404B" w:rsidRPr="000D55BF">
              <w:rPr>
                <w:rFonts w:ascii="Times New Roman" w:eastAsia="Times New Roman" w:hAnsi="Times New Roman" w:cs="Times New Roman"/>
                <w:sz w:val="24"/>
                <w:szCs w:val="24"/>
              </w:rPr>
              <w:t>of ratings</w:t>
            </w:r>
          </w:p>
        </w:tc>
        <w:tc>
          <w:tcPr>
            <w:tcW w:w="2430" w:type="dxa"/>
          </w:tcPr>
          <w:p w14:paraId="655F9822" w14:textId="77777777" w:rsidR="009A404B" w:rsidRPr="000D55BF" w:rsidRDefault="009A404B" w:rsidP="00B00F92">
            <w:pPr>
              <w:spacing w:after="0" w:line="360" w:lineRule="auto"/>
              <w:rPr>
                <w:rFonts w:ascii="Times New Roman" w:eastAsia="Times New Roman" w:hAnsi="Times New Roman" w:cs="Times New Roman"/>
                <w:b/>
                <w:sz w:val="24"/>
                <w:szCs w:val="24"/>
              </w:rPr>
            </w:pPr>
          </w:p>
        </w:tc>
      </w:tr>
    </w:tbl>
    <w:p w14:paraId="31C21DD2" w14:textId="77777777" w:rsidR="008560D6" w:rsidRPr="000D55BF" w:rsidRDefault="008560D6" w:rsidP="00F60E19">
      <w:pPr>
        <w:spacing w:after="0"/>
        <w:rPr>
          <w:rFonts w:ascii="Times New Roman" w:hAnsi="Times New Roman" w:cs="Times New Roman"/>
          <w:sz w:val="24"/>
          <w:szCs w:val="24"/>
        </w:rPr>
      </w:pPr>
    </w:p>
    <w:p w14:paraId="7EFEDDBF" w14:textId="5596A6FB" w:rsidR="00B62276" w:rsidRDefault="00B62276">
      <w:pPr>
        <w:rPr>
          <w:rFonts w:ascii="Times New Roman" w:hAnsi="Times New Roman" w:cs="Times New Roman"/>
          <w:sz w:val="24"/>
          <w:szCs w:val="24"/>
        </w:rPr>
      </w:pPr>
      <w:r>
        <w:rPr>
          <w:rFonts w:ascii="Times New Roman" w:hAnsi="Times New Roman" w:cs="Times New Roman"/>
          <w:sz w:val="24"/>
          <w:szCs w:val="24"/>
        </w:rPr>
        <w:br w:type="page"/>
      </w:r>
    </w:p>
    <w:p w14:paraId="2B2D2C9D" w14:textId="0E9AC871" w:rsidR="00B62276" w:rsidRDefault="002575E7" w:rsidP="00853B0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5</w:t>
      </w:r>
    </w:p>
    <w:p w14:paraId="128DEE23" w14:textId="0B40F2D5" w:rsidR="00F56499" w:rsidRPr="007A27CF" w:rsidRDefault="00830451" w:rsidP="00853B0F">
      <w:pPr>
        <w:spacing w:after="0" w:line="480" w:lineRule="auto"/>
        <w:rPr>
          <w:rFonts w:ascii="Times New Roman" w:hAnsi="Times New Roman" w:cs="Times New Roman"/>
          <w:i/>
          <w:sz w:val="24"/>
          <w:szCs w:val="24"/>
        </w:rPr>
      </w:pPr>
      <w:r>
        <w:rPr>
          <w:rFonts w:ascii="Times New Roman" w:hAnsi="Times New Roman" w:cs="Times New Roman"/>
          <w:i/>
          <w:sz w:val="24"/>
          <w:szCs w:val="24"/>
        </w:rPr>
        <w:t>Standardize</w:t>
      </w:r>
      <w:r w:rsidR="00F96B41">
        <w:rPr>
          <w:rFonts w:ascii="Times New Roman" w:hAnsi="Times New Roman" w:cs="Times New Roman"/>
          <w:i/>
          <w:sz w:val="24"/>
          <w:szCs w:val="24"/>
        </w:rPr>
        <w:t>d</w:t>
      </w:r>
      <w:r>
        <w:rPr>
          <w:rFonts w:ascii="Times New Roman" w:hAnsi="Times New Roman" w:cs="Times New Roman"/>
          <w:i/>
          <w:sz w:val="24"/>
          <w:szCs w:val="24"/>
        </w:rPr>
        <w:t xml:space="preserve"> Model Coefficients and p-</w:t>
      </w:r>
      <w:r w:rsidR="00892D46">
        <w:rPr>
          <w:rFonts w:ascii="Times New Roman" w:hAnsi="Times New Roman" w:cs="Times New Roman"/>
          <w:i/>
          <w:sz w:val="24"/>
          <w:szCs w:val="24"/>
        </w:rPr>
        <w:t>V</w:t>
      </w:r>
      <w:r>
        <w:rPr>
          <w:rFonts w:ascii="Times New Roman" w:hAnsi="Times New Roman" w:cs="Times New Roman"/>
          <w:i/>
          <w:sz w:val="24"/>
          <w:szCs w:val="24"/>
        </w:rPr>
        <w:t>alues for Fixed Effects in the TS Total Score Model</w:t>
      </w:r>
    </w:p>
    <w:tbl>
      <w:tblPr>
        <w:tblStyle w:val="TableGrid"/>
        <w:tblW w:w="0" w:type="auto"/>
        <w:tblLook w:val="04A0" w:firstRow="1" w:lastRow="0" w:firstColumn="1" w:lastColumn="0" w:noHBand="0" w:noVBand="1"/>
      </w:tblPr>
      <w:tblGrid>
        <w:gridCol w:w="3000"/>
        <w:gridCol w:w="1056"/>
        <w:gridCol w:w="960"/>
        <w:gridCol w:w="960"/>
        <w:gridCol w:w="960"/>
        <w:gridCol w:w="1372"/>
      </w:tblGrid>
      <w:tr w:rsidR="00B320BC" w:rsidRPr="00B93E47" w14:paraId="0FB30703" w14:textId="77777777" w:rsidTr="001C7527">
        <w:trPr>
          <w:trHeight w:val="576"/>
        </w:trPr>
        <w:tc>
          <w:tcPr>
            <w:tcW w:w="3000" w:type="dxa"/>
            <w:noWrap/>
            <w:hideMark/>
          </w:tcPr>
          <w:p w14:paraId="43A63E9F"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Standardized effect</w:t>
            </w:r>
          </w:p>
        </w:tc>
        <w:tc>
          <w:tcPr>
            <w:tcW w:w="1056" w:type="dxa"/>
            <w:noWrap/>
            <w:hideMark/>
          </w:tcPr>
          <w:p w14:paraId="5BBD31A7"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Estimate</w:t>
            </w:r>
          </w:p>
        </w:tc>
        <w:tc>
          <w:tcPr>
            <w:tcW w:w="960" w:type="dxa"/>
            <w:noWrap/>
            <w:hideMark/>
          </w:tcPr>
          <w:p w14:paraId="0426AFFC"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SE</w:t>
            </w:r>
          </w:p>
        </w:tc>
        <w:tc>
          <w:tcPr>
            <w:tcW w:w="960" w:type="dxa"/>
            <w:noWrap/>
            <w:hideMark/>
          </w:tcPr>
          <w:p w14:paraId="5B3A01A1"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t value</w:t>
            </w:r>
          </w:p>
        </w:tc>
        <w:tc>
          <w:tcPr>
            <w:tcW w:w="960" w:type="dxa"/>
            <w:noWrap/>
            <w:hideMark/>
          </w:tcPr>
          <w:p w14:paraId="5B5D6856"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DF</w:t>
            </w:r>
          </w:p>
        </w:tc>
        <w:tc>
          <w:tcPr>
            <w:tcW w:w="1372" w:type="dxa"/>
            <w:noWrap/>
            <w:hideMark/>
          </w:tcPr>
          <w:p w14:paraId="297885D5" w14:textId="77777777" w:rsidR="00B320BC" w:rsidRPr="00B93E47" w:rsidRDefault="00B320BC" w:rsidP="001C7527">
            <w:pPr>
              <w:rPr>
                <w:rFonts w:ascii="Times New Roman" w:hAnsi="Times New Roman" w:cs="Times New Roman"/>
                <w:i/>
                <w:iCs/>
                <w:sz w:val="24"/>
                <w:szCs w:val="24"/>
              </w:rPr>
            </w:pPr>
            <w:r w:rsidRPr="00B93E47">
              <w:rPr>
                <w:rFonts w:ascii="Times New Roman" w:hAnsi="Times New Roman" w:cs="Times New Roman"/>
                <w:i/>
                <w:iCs/>
                <w:sz w:val="24"/>
                <w:szCs w:val="24"/>
              </w:rPr>
              <w:t>p</w:t>
            </w:r>
            <w:r w:rsidRPr="00B93E47">
              <w:rPr>
                <w:rFonts w:ascii="Times New Roman" w:hAnsi="Times New Roman" w:cs="Times New Roman"/>
                <w:sz w:val="24"/>
                <w:szCs w:val="24"/>
              </w:rPr>
              <w:t>-value</w:t>
            </w:r>
          </w:p>
        </w:tc>
      </w:tr>
      <w:tr w:rsidR="00B320BC" w:rsidRPr="007A27CF" w14:paraId="760E289B" w14:textId="77777777" w:rsidTr="001C7527">
        <w:trPr>
          <w:trHeight w:val="576"/>
        </w:trPr>
        <w:tc>
          <w:tcPr>
            <w:tcW w:w="3000" w:type="dxa"/>
            <w:noWrap/>
            <w:hideMark/>
          </w:tcPr>
          <w:p w14:paraId="6220AE44" w14:textId="77777777" w:rsidR="00B320BC" w:rsidRPr="007A27CF" w:rsidRDefault="00B320BC" w:rsidP="001C7527">
            <w:pPr>
              <w:rPr>
                <w:rFonts w:ascii="Times New Roman" w:hAnsi="Times New Roman" w:cs="Times New Roman"/>
                <w:sz w:val="24"/>
                <w:szCs w:val="24"/>
              </w:rPr>
            </w:pPr>
            <w:r w:rsidRPr="007A27CF">
              <w:rPr>
                <w:rFonts w:ascii="Times New Roman" w:hAnsi="Times New Roman" w:cs="Times New Roman"/>
                <w:sz w:val="24"/>
                <w:szCs w:val="24"/>
              </w:rPr>
              <w:t>Intercept</w:t>
            </w:r>
          </w:p>
        </w:tc>
        <w:tc>
          <w:tcPr>
            <w:tcW w:w="1056" w:type="dxa"/>
            <w:noWrap/>
            <w:hideMark/>
          </w:tcPr>
          <w:p w14:paraId="1ACA5F0A" w14:textId="77777777" w:rsidR="00B320BC" w:rsidRPr="007A27CF" w:rsidRDefault="00B320BC" w:rsidP="001C7527">
            <w:pPr>
              <w:rPr>
                <w:rFonts w:ascii="Times New Roman" w:hAnsi="Times New Roman" w:cs="Times New Roman"/>
                <w:sz w:val="24"/>
                <w:szCs w:val="24"/>
              </w:rPr>
            </w:pPr>
            <w:r w:rsidRPr="007A27CF">
              <w:rPr>
                <w:rFonts w:ascii="Times New Roman" w:hAnsi="Times New Roman" w:cs="Times New Roman"/>
                <w:sz w:val="24"/>
                <w:szCs w:val="24"/>
              </w:rPr>
              <w:t>5.359</w:t>
            </w:r>
          </w:p>
        </w:tc>
        <w:tc>
          <w:tcPr>
            <w:tcW w:w="960" w:type="dxa"/>
            <w:noWrap/>
            <w:hideMark/>
          </w:tcPr>
          <w:p w14:paraId="60ACD188" w14:textId="77777777" w:rsidR="00B320BC" w:rsidRPr="007A27CF" w:rsidRDefault="00B320BC" w:rsidP="001C7527">
            <w:pPr>
              <w:rPr>
                <w:rFonts w:ascii="Times New Roman" w:hAnsi="Times New Roman" w:cs="Times New Roman"/>
                <w:sz w:val="24"/>
                <w:szCs w:val="24"/>
              </w:rPr>
            </w:pPr>
            <w:r w:rsidRPr="007A27CF">
              <w:rPr>
                <w:rFonts w:ascii="Times New Roman" w:hAnsi="Times New Roman" w:cs="Times New Roman"/>
                <w:sz w:val="24"/>
                <w:szCs w:val="24"/>
              </w:rPr>
              <w:t>0.064</w:t>
            </w:r>
          </w:p>
        </w:tc>
        <w:tc>
          <w:tcPr>
            <w:tcW w:w="960" w:type="dxa"/>
            <w:noWrap/>
            <w:hideMark/>
          </w:tcPr>
          <w:p w14:paraId="60EF3282" w14:textId="77777777" w:rsidR="00B320BC" w:rsidRPr="007A27CF" w:rsidRDefault="00B320BC" w:rsidP="001C7527">
            <w:pPr>
              <w:rPr>
                <w:rFonts w:ascii="Times New Roman" w:hAnsi="Times New Roman" w:cs="Times New Roman"/>
                <w:sz w:val="24"/>
                <w:szCs w:val="24"/>
              </w:rPr>
            </w:pPr>
            <w:r w:rsidRPr="007A27CF">
              <w:rPr>
                <w:rFonts w:ascii="Times New Roman" w:hAnsi="Times New Roman" w:cs="Times New Roman"/>
                <w:sz w:val="24"/>
                <w:szCs w:val="24"/>
              </w:rPr>
              <w:t>6.28</w:t>
            </w:r>
          </w:p>
        </w:tc>
        <w:tc>
          <w:tcPr>
            <w:tcW w:w="960" w:type="dxa"/>
            <w:noWrap/>
            <w:hideMark/>
          </w:tcPr>
          <w:p w14:paraId="537198D7" w14:textId="77777777" w:rsidR="00B320BC" w:rsidRPr="007A27CF" w:rsidRDefault="00B320BC" w:rsidP="001C7527">
            <w:pPr>
              <w:rPr>
                <w:rFonts w:ascii="Times New Roman" w:hAnsi="Times New Roman" w:cs="Times New Roman"/>
                <w:sz w:val="24"/>
                <w:szCs w:val="24"/>
              </w:rPr>
            </w:pPr>
            <w:r w:rsidRPr="007A27CF">
              <w:rPr>
                <w:rFonts w:ascii="Times New Roman" w:hAnsi="Times New Roman" w:cs="Times New Roman"/>
                <w:sz w:val="24"/>
                <w:szCs w:val="24"/>
              </w:rPr>
              <w:t>48.3</w:t>
            </w:r>
          </w:p>
        </w:tc>
        <w:tc>
          <w:tcPr>
            <w:tcW w:w="1372" w:type="dxa"/>
            <w:noWrap/>
            <w:hideMark/>
          </w:tcPr>
          <w:p w14:paraId="4801545C" w14:textId="77777777" w:rsidR="00B320BC" w:rsidRPr="007A27CF" w:rsidRDefault="00B320BC" w:rsidP="001C7527">
            <w:pPr>
              <w:rPr>
                <w:rFonts w:ascii="Times New Roman" w:hAnsi="Times New Roman" w:cs="Times New Roman"/>
                <w:sz w:val="24"/>
                <w:szCs w:val="24"/>
              </w:rPr>
            </w:pPr>
            <w:r w:rsidRPr="007A27CF">
              <w:rPr>
                <w:rFonts w:ascii="Times New Roman" w:hAnsi="Times New Roman" w:cs="Times New Roman"/>
                <w:sz w:val="24"/>
                <w:szCs w:val="24"/>
              </w:rPr>
              <w:t>&lt;0.0001***</w:t>
            </w:r>
          </w:p>
        </w:tc>
      </w:tr>
      <w:tr w:rsidR="00B320BC" w:rsidRPr="00B93E47" w14:paraId="791A8547" w14:textId="77777777" w:rsidTr="001C7527">
        <w:trPr>
          <w:trHeight w:val="576"/>
        </w:trPr>
        <w:tc>
          <w:tcPr>
            <w:tcW w:w="3000" w:type="dxa"/>
            <w:noWrap/>
            <w:hideMark/>
          </w:tcPr>
          <w:p w14:paraId="1838C4B0" w14:textId="77777777" w:rsidR="00B320BC" w:rsidRPr="00333201" w:rsidRDefault="00B320BC" w:rsidP="001C7527">
            <w:pPr>
              <w:rPr>
                <w:rFonts w:ascii="Times New Roman" w:hAnsi="Times New Roman" w:cs="Times New Roman"/>
                <w:b/>
                <w:sz w:val="24"/>
                <w:szCs w:val="24"/>
              </w:rPr>
            </w:pPr>
            <w:r w:rsidRPr="00333201">
              <w:rPr>
                <w:rFonts w:ascii="Times New Roman" w:hAnsi="Times New Roman" w:cs="Times New Roman"/>
                <w:b/>
                <w:sz w:val="24"/>
                <w:szCs w:val="24"/>
              </w:rPr>
              <w:t>CIntMean</w:t>
            </w:r>
          </w:p>
        </w:tc>
        <w:tc>
          <w:tcPr>
            <w:tcW w:w="1056" w:type="dxa"/>
            <w:noWrap/>
            <w:hideMark/>
          </w:tcPr>
          <w:p w14:paraId="54DE4983" w14:textId="77777777" w:rsidR="00B320BC" w:rsidRPr="00333201" w:rsidRDefault="00B320BC" w:rsidP="001C7527">
            <w:pPr>
              <w:rPr>
                <w:rFonts w:ascii="Times New Roman" w:hAnsi="Times New Roman" w:cs="Times New Roman"/>
                <w:b/>
                <w:sz w:val="24"/>
                <w:szCs w:val="24"/>
              </w:rPr>
            </w:pPr>
            <w:r w:rsidRPr="00333201">
              <w:rPr>
                <w:rFonts w:ascii="Times New Roman" w:hAnsi="Times New Roman" w:cs="Times New Roman"/>
                <w:b/>
                <w:sz w:val="24"/>
                <w:szCs w:val="24"/>
              </w:rPr>
              <w:t>0.275</w:t>
            </w:r>
          </w:p>
        </w:tc>
        <w:tc>
          <w:tcPr>
            <w:tcW w:w="960" w:type="dxa"/>
            <w:noWrap/>
            <w:hideMark/>
          </w:tcPr>
          <w:p w14:paraId="6EB6FB8E" w14:textId="77777777" w:rsidR="00B320BC" w:rsidRPr="00333201" w:rsidRDefault="00B320BC" w:rsidP="001C7527">
            <w:pPr>
              <w:rPr>
                <w:rFonts w:ascii="Times New Roman" w:hAnsi="Times New Roman" w:cs="Times New Roman"/>
                <w:b/>
                <w:sz w:val="24"/>
                <w:szCs w:val="24"/>
              </w:rPr>
            </w:pPr>
            <w:r w:rsidRPr="00333201">
              <w:rPr>
                <w:rFonts w:ascii="Times New Roman" w:hAnsi="Times New Roman" w:cs="Times New Roman"/>
                <w:b/>
                <w:sz w:val="24"/>
                <w:szCs w:val="24"/>
              </w:rPr>
              <w:t>0.122</w:t>
            </w:r>
          </w:p>
        </w:tc>
        <w:tc>
          <w:tcPr>
            <w:tcW w:w="960" w:type="dxa"/>
            <w:noWrap/>
            <w:hideMark/>
          </w:tcPr>
          <w:p w14:paraId="7CDD7609" w14:textId="77777777" w:rsidR="00B320BC" w:rsidRPr="00333201" w:rsidRDefault="00B320BC" w:rsidP="001C7527">
            <w:pPr>
              <w:rPr>
                <w:rFonts w:ascii="Times New Roman" w:hAnsi="Times New Roman" w:cs="Times New Roman"/>
                <w:b/>
                <w:sz w:val="24"/>
                <w:szCs w:val="24"/>
              </w:rPr>
            </w:pPr>
            <w:r w:rsidRPr="00333201">
              <w:rPr>
                <w:rFonts w:ascii="Times New Roman" w:hAnsi="Times New Roman" w:cs="Times New Roman"/>
                <w:b/>
                <w:sz w:val="24"/>
                <w:szCs w:val="24"/>
              </w:rPr>
              <w:t>2.26</w:t>
            </w:r>
          </w:p>
        </w:tc>
        <w:tc>
          <w:tcPr>
            <w:tcW w:w="960" w:type="dxa"/>
            <w:noWrap/>
            <w:hideMark/>
          </w:tcPr>
          <w:p w14:paraId="5706366C" w14:textId="77777777" w:rsidR="00B320BC" w:rsidRPr="00333201" w:rsidRDefault="00B320BC" w:rsidP="001C7527">
            <w:pPr>
              <w:rPr>
                <w:rFonts w:ascii="Times New Roman" w:hAnsi="Times New Roman" w:cs="Times New Roman"/>
                <w:b/>
                <w:sz w:val="24"/>
                <w:szCs w:val="24"/>
              </w:rPr>
            </w:pPr>
            <w:r w:rsidRPr="00333201">
              <w:rPr>
                <w:rFonts w:ascii="Times New Roman" w:hAnsi="Times New Roman" w:cs="Times New Roman"/>
                <w:b/>
                <w:sz w:val="24"/>
                <w:szCs w:val="24"/>
              </w:rPr>
              <w:t>116.6</w:t>
            </w:r>
          </w:p>
        </w:tc>
        <w:tc>
          <w:tcPr>
            <w:tcW w:w="1372" w:type="dxa"/>
            <w:noWrap/>
            <w:hideMark/>
          </w:tcPr>
          <w:p w14:paraId="2462B084" w14:textId="77777777" w:rsidR="00B320BC" w:rsidRPr="00333201" w:rsidRDefault="00B320BC" w:rsidP="001C7527">
            <w:pPr>
              <w:rPr>
                <w:rFonts w:ascii="Times New Roman" w:hAnsi="Times New Roman" w:cs="Times New Roman"/>
                <w:b/>
                <w:sz w:val="24"/>
                <w:szCs w:val="24"/>
              </w:rPr>
            </w:pPr>
            <w:r w:rsidRPr="00333201">
              <w:rPr>
                <w:rFonts w:ascii="Times New Roman" w:hAnsi="Times New Roman" w:cs="Times New Roman"/>
                <w:b/>
                <w:sz w:val="24"/>
                <w:szCs w:val="24"/>
              </w:rPr>
              <w:t>0.0256*</w:t>
            </w:r>
          </w:p>
        </w:tc>
      </w:tr>
      <w:tr w:rsidR="00B320BC" w:rsidRPr="00B93E47" w14:paraId="24118692" w14:textId="77777777" w:rsidTr="001C7527">
        <w:trPr>
          <w:trHeight w:val="576"/>
        </w:trPr>
        <w:tc>
          <w:tcPr>
            <w:tcW w:w="3000" w:type="dxa"/>
            <w:noWrap/>
            <w:hideMark/>
          </w:tcPr>
          <w:p w14:paraId="0977E005"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CIntCentered</w:t>
            </w:r>
          </w:p>
        </w:tc>
        <w:tc>
          <w:tcPr>
            <w:tcW w:w="1056" w:type="dxa"/>
            <w:noWrap/>
            <w:hideMark/>
          </w:tcPr>
          <w:p w14:paraId="56D9D098"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0.069</w:t>
            </w:r>
          </w:p>
        </w:tc>
        <w:tc>
          <w:tcPr>
            <w:tcW w:w="960" w:type="dxa"/>
            <w:noWrap/>
            <w:hideMark/>
          </w:tcPr>
          <w:p w14:paraId="7D243A92"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0.040</w:t>
            </w:r>
          </w:p>
        </w:tc>
        <w:tc>
          <w:tcPr>
            <w:tcW w:w="960" w:type="dxa"/>
            <w:noWrap/>
            <w:hideMark/>
          </w:tcPr>
          <w:p w14:paraId="71E7EDB2"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1.71</w:t>
            </w:r>
          </w:p>
        </w:tc>
        <w:tc>
          <w:tcPr>
            <w:tcW w:w="960" w:type="dxa"/>
            <w:noWrap/>
            <w:hideMark/>
          </w:tcPr>
          <w:p w14:paraId="6996ACD7"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475.1</w:t>
            </w:r>
          </w:p>
        </w:tc>
        <w:tc>
          <w:tcPr>
            <w:tcW w:w="1372" w:type="dxa"/>
            <w:noWrap/>
            <w:hideMark/>
          </w:tcPr>
          <w:p w14:paraId="54719297"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0.0881</w:t>
            </w:r>
          </w:p>
        </w:tc>
      </w:tr>
      <w:tr w:rsidR="00B320BC" w:rsidRPr="00B93E47" w14:paraId="66DAE115" w14:textId="77777777" w:rsidTr="001C7527">
        <w:trPr>
          <w:trHeight w:val="576"/>
        </w:trPr>
        <w:tc>
          <w:tcPr>
            <w:tcW w:w="3000" w:type="dxa"/>
            <w:noWrap/>
            <w:hideMark/>
          </w:tcPr>
          <w:p w14:paraId="4F644F1A" w14:textId="55B07EAA"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CKS</w:t>
            </w:r>
            <w:r w:rsidR="00142185">
              <w:rPr>
                <w:rFonts w:ascii="Times New Roman" w:hAnsi="Times New Roman" w:cs="Times New Roman"/>
                <w:sz w:val="24"/>
                <w:szCs w:val="24"/>
              </w:rPr>
              <w:t>m</w:t>
            </w:r>
            <w:r w:rsidRPr="00B93E47">
              <w:rPr>
                <w:rFonts w:ascii="Times New Roman" w:hAnsi="Times New Roman" w:cs="Times New Roman"/>
                <w:sz w:val="24"/>
                <w:szCs w:val="24"/>
              </w:rPr>
              <w:t>ean</w:t>
            </w:r>
          </w:p>
        </w:tc>
        <w:tc>
          <w:tcPr>
            <w:tcW w:w="1056" w:type="dxa"/>
            <w:noWrap/>
            <w:hideMark/>
          </w:tcPr>
          <w:p w14:paraId="563B7DE6"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-0.115</w:t>
            </w:r>
          </w:p>
        </w:tc>
        <w:tc>
          <w:tcPr>
            <w:tcW w:w="960" w:type="dxa"/>
            <w:noWrap/>
            <w:hideMark/>
          </w:tcPr>
          <w:p w14:paraId="4359B825"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0.146</w:t>
            </w:r>
          </w:p>
        </w:tc>
        <w:tc>
          <w:tcPr>
            <w:tcW w:w="960" w:type="dxa"/>
            <w:noWrap/>
            <w:hideMark/>
          </w:tcPr>
          <w:p w14:paraId="63FA4A3E"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-0.79</w:t>
            </w:r>
          </w:p>
        </w:tc>
        <w:tc>
          <w:tcPr>
            <w:tcW w:w="960" w:type="dxa"/>
            <w:noWrap/>
            <w:hideMark/>
          </w:tcPr>
          <w:p w14:paraId="13FF0E75"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50.0</w:t>
            </w:r>
          </w:p>
        </w:tc>
        <w:tc>
          <w:tcPr>
            <w:tcW w:w="1372" w:type="dxa"/>
            <w:noWrap/>
            <w:hideMark/>
          </w:tcPr>
          <w:p w14:paraId="3ADA617E"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0.4321</w:t>
            </w:r>
          </w:p>
        </w:tc>
      </w:tr>
      <w:tr w:rsidR="00B320BC" w:rsidRPr="00B93E47" w14:paraId="4585C2CD" w14:textId="77777777" w:rsidTr="001C7527">
        <w:trPr>
          <w:trHeight w:val="576"/>
        </w:trPr>
        <w:tc>
          <w:tcPr>
            <w:tcW w:w="3000" w:type="dxa"/>
            <w:noWrap/>
            <w:hideMark/>
          </w:tcPr>
          <w:p w14:paraId="75F9D950" w14:textId="6EF81CD1"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CKS</w:t>
            </w:r>
            <w:r w:rsidR="00142185">
              <w:rPr>
                <w:rFonts w:ascii="Times New Roman" w:hAnsi="Times New Roman" w:cs="Times New Roman"/>
                <w:sz w:val="24"/>
                <w:szCs w:val="24"/>
              </w:rPr>
              <w:t>c</w:t>
            </w:r>
            <w:r w:rsidRPr="00B93E47">
              <w:rPr>
                <w:rFonts w:ascii="Times New Roman" w:hAnsi="Times New Roman" w:cs="Times New Roman"/>
                <w:sz w:val="24"/>
                <w:szCs w:val="24"/>
              </w:rPr>
              <w:t>entered</w:t>
            </w:r>
          </w:p>
        </w:tc>
        <w:tc>
          <w:tcPr>
            <w:tcW w:w="1056" w:type="dxa"/>
            <w:noWrap/>
            <w:hideMark/>
          </w:tcPr>
          <w:p w14:paraId="0D12C77B"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0.032</w:t>
            </w:r>
          </w:p>
        </w:tc>
        <w:tc>
          <w:tcPr>
            <w:tcW w:w="960" w:type="dxa"/>
            <w:noWrap/>
            <w:hideMark/>
          </w:tcPr>
          <w:p w14:paraId="247B5F13"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0.043</w:t>
            </w:r>
          </w:p>
        </w:tc>
        <w:tc>
          <w:tcPr>
            <w:tcW w:w="960" w:type="dxa"/>
            <w:noWrap/>
            <w:hideMark/>
          </w:tcPr>
          <w:p w14:paraId="2BFB27E2"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0.73</w:t>
            </w:r>
          </w:p>
        </w:tc>
        <w:tc>
          <w:tcPr>
            <w:tcW w:w="960" w:type="dxa"/>
            <w:noWrap/>
            <w:hideMark/>
          </w:tcPr>
          <w:p w14:paraId="5D35C39E"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484.0</w:t>
            </w:r>
          </w:p>
        </w:tc>
        <w:tc>
          <w:tcPr>
            <w:tcW w:w="1372" w:type="dxa"/>
            <w:noWrap/>
            <w:hideMark/>
          </w:tcPr>
          <w:p w14:paraId="729E7F47"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0.4659</w:t>
            </w:r>
          </w:p>
        </w:tc>
      </w:tr>
      <w:tr w:rsidR="00B320BC" w:rsidRPr="00B93E47" w14:paraId="3C791DC9" w14:textId="77777777" w:rsidTr="001C7527">
        <w:trPr>
          <w:trHeight w:val="576"/>
        </w:trPr>
        <w:tc>
          <w:tcPr>
            <w:tcW w:w="3000" w:type="dxa"/>
            <w:noWrap/>
            <w:hideMark/>
          </w:tcPr>
          <w:p w14:paraId="378EFDA0" w14:textId="3F766EB1"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CSI</w:t>
            </w:r>
            <w:r w:rsidR="00142185">
              <w:rPr>
                <w:rFonts w:ascii="Times New Roman" w:hAnsi="Times New Roman" w:cs="Times New Roman"/>
                <w:sz w:val="24"/>
                <w:szCs w:val="24"/>
              </w:rPr>
              <w:t>m</w:t>
            </w:r>
            <w:r w:rsidRPr="00B93E47">
              <w:rPr>
                <w:rFonts w:ascii="Times New Roman" w:hAnsi="Times New Roman" w:cs="Times New Roman"/>
                <w:sz w:val="24"/>
                <w:szCs w:val="24"/>
              </w:rPr>
              <w:t>ean</w:t>
            </w:r>
          </w:p>
        </w:tc>
        <w:tc>
          <w:tcPr>
            <w:tcW w:w="1056" w:type="dxa"/>
            <w:noWrap/>
            <w:hideMark/>
          </w:tcPr>
          <w:p w14:paraId="03A4C416"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0.043</w:t>
            </w:r>
          </w:p>
        </w:tc>
        <w:tc>
          <w:tcPr>
            <w:tcW w:w="960" w:type="dxa"/>
            <w:noWrap/>
            <w:hideMark/>
          </w:tcPr>
          <w:p w14:paraId="6303351D"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0.147</w:t>
            </w:r>
          </w:p>
        </w:tc>
        <w:tc>
          <w:tcPr>
            <w:tcW w:w="960" w:type="dxa"/>
            <w:noWrap/>
            <w:hideMark/>
          </w:tcPr>
          <w:p w14:paraId="0D19916D"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0.29</w:t>
            </w:r>
          </w:p>
        </w:tc>
        <w:tc>
          <w:tcPr>
            <w:tcW w:w="960" w:type="dxa"/>
            <w:noWrap/>
            <w:hideMark/>
          </w:tcPr>
          <w:p w14:paraId="28ECA7B0"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48.3</w:t>
            </w:r>
          </w:p>
        </w:tc>
        <w:tc>
          <w:tcPr>
            <w:tcW w:w="1372" w:type="dxa"/>
            <w:noWrap/>
            <w:hideMark/>
          </w:tcPr>
          <w:p w14:paraId="19E9E168"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0.7711</w:t>
            </w:r>
          </w:p>
        </w:tc>
      </w:tr>
      <w:tr w:rsidR="00B320BC" w:rsidRPr="00B93E47" w14:paraId="6D0628AC" w14:textId="77777777" w:rsidTr="001C7527">
        <w:trPr>
          <w:trHeight w:val="576"/>
        </w:trPr>
        <w:tc>
          <w:tcPr>
            <w:tcW w:w="3000" w:type="dxa"/>
            <w:noWrap/>
            <w:hideMark/>
          </w:tcPr>
          <w:p w14:paraId="0D787B0B" w14:textId="3D816460"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CSI</w:t>
            </w:r>
            <w:r w:rsidR="00142185">
              <w:rPr>
                <w:rFonts w:ascii="Times New Roman" w:hAnsi="Times New Roman" w:cs="Times New Roman"/>
                <w:b/>
                <w:sz w:val="24"/>
                <w:szCs w:val="24"/>
              </w:rPr>
              <w:t>c</w:t>
            </w:r>
            <w:r w:rsidRPr="007A27CF">
              <w:rPr>
                <w:rFonts w:ascii="Times New Roman" w:hAnsi="Times New Roman" w:cs="Times New Roman"/>
                <w:b/>
                <w:sz w:val="24"/>
                <w:szCs w:val="24"/>
              </w:rPr>
              <w:t>entered</w:t>
            </w:r>
          </w:p>
        </w:tc>
        <w:tc>
          <w:tcPr>
            <w:tcW w:w="1056" w:type="dxa"/>
            <w:noWrap/>
            <w:hideMark/>
          </w:tcPr>
          <w:p w14:paraId="6215125C" w14:textId="77777777"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0.174</w:t>
            </w:r>
          </w:p>
        </w:tc>
        <w:tc>
          <w:tcPr>
            <w:tcW w:w="960" w:type="dxa"/>
            <w:noWrap/>
            <w:hideMark/>
          </w:tcPr>
          <w:p w14:paraId="5D6E4A8E" w14:textId="77777777"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0.044</w:t>
            </w:r>
          </w:p>
        </w:tc>
        <w:tc>
          <w:tcPr>
            <w:tcW w:w="960" w:type="dxa"/>
            <w:noWrap/>
            <w:hideMark/>
          </w:tcPr>
          <w:p w14:paraId="6B2F2271" w14:textId="77777777"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3.97</w:t>
            </w:r>
          </w:p>
        </w:tc>
        <w:tc>
          <w:tcPr>
            <w:tcW w:w="960" w:type="dxa"/>
            <w:noWrap/>
            <w:hideMark/>
          </w:tcPr>
          <w:p w14:paraId="0A4948BB" w14:textId="77777777"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491.1</w:t>
            </w:r>
          </w:p>
        </w:tc>
        <w:tc>
          <w:tcPr>
            <w:tcW w:w="1372" w:type="dxa"/>
            <w:noWrap/>
            <w:hideMark/>
          </w:tcPr>
          <w:p w14:paraId="3877F531" w14:textId="77777777"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0.0001***</w:t>
            </w:r>
          </w:p>
        </w:tc>
      </w:tr>
      <w:tr w:rsidR="00B320BC" w:rsidRPr="00B93E47" w14:paraId="14545CFF" w14:textId="77777777" w:rsidTr="001C7527">
        <w:trPr>
          <w:trHeight w:val="576"/>
        </w:trPr>
        <w:tc>
          <w:tcPr>
            <w:tcW w:w="3000" w:type="dxa"/>
            <w:noWrap/>
            <w:hideMark/>
          </w:tcPr>
          <w:p w14:paraId="20534074"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CMKTmean</w:t>
            </w:r>
          </w:p>
        </w:tc>
        <w:tc>
          <w:tcPr>
            <w:tcW w:w="1056" w:type="dxa"/>
            <w:noWrap/>
            <w:hideMark/>
          </w:tcPr>
          <w:p w14:paraId="34DC6042"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0.055</w:t>
            </w:r>
          </w:p>
        </w:tc>
        <w:tc>
          <w:tcPr>
            <w:tcW w:w="960" w:type="dxa"/>
            <w:noWrap/>
            <w:hideMark/>
          </w:tcPr>
          <w:p w14:paraId="05658DB6"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0.127</w:t>
            </w:r>
          </w:p>
        </w:tc>
        <w:tc>
          <w:tcPr>
            <w:tcW w:w="960" w:type="dxa"/>
            <w:noWrap/>
            <w:hideMark/>
          </w:tcPr>
          <w:p w14:paraId="23FA2868"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0.44</w:t>
            </w:r>
          </w:p>
        </w:tc>
        <w:tc>
          <w:tcPr>
            <w:tcW w:w="960" w:type="dxa"/>
            <w:noWrap/>
            <w:hideMark/>
          </w:tcPr>
          <w:p w14:paraId="4EECD47A"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38.1</w:t>
            </w:r>
          </w:p>
        </w:tc>
        <w:tc>
          <w:tcPr>
            <w:tcW w:w="1372" w:type="dxa"/>
            <w:noWrap/>
            <w:hideMark/>
          </w:tcPr>
          <w:p w14:paraId="6EA03D16"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0.6663</w:t>
            </w:r>
          </w:p>
        </w:tc>
      </w:tr>
      <w:tr w:rsidR="00B320BC" w:rsidRPr="00B93E47" w14:paraId="6CD3C470" w14:textId="77777777" w:rsidTr="001C7527">
        <w:trPr>
          <w:trHeight w:val="576"/>
        </w:trPr>
        <w:tc>
          <w:tcPr>
            <w:tcW w:w="3000" w:type="dxa"/>
            <w:noWrap/>
            <w:hideMark/>
          </w:tcPr>
          <w:p w14:paraId="03805A9D"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CMKTcentered</w:t>
            </w:r>
          </w:p>
        </w:tc>
        <w:tc>
          <w:tcPr>
            <w:tcW w:w="1056" w:type="dxa"/>
            <w:noWrap/>
            <w:hideMark/>
          </w:tcPr>
          <w:p w14:paraId="6E20E072"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0.037</w:t>
            </w:r>
          </w:p>
        </w:tc>
        <w:tc>
          <w:tcPr>
            <w:tcW w:w="960" w:type="dxa"/>
            <w:noWrap/>
            <w:hideMark/>
          </w:tcPr>
          <w:p w14:paraId="7E4F6414"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0.041</w:t>
            </w:r>
          </w:p>
        </w:tc>
        <w:tc>
          <w:tcPr>
            <w:tcW w:w="960" w:type="dxa"/>
            <w:noWrap/>
            <w:hideMark/>
          </w:tcPr>
          <w:p w14:paraId="46BF5E68"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0.90</w:t>
            </w:r>
          </w:p>
        </w:tc>
        <w:tc>
          <w:tcPr>
            <w:tcW w:w="960" w:type="dxa"/>
            <w:noWrap/>
            <w:hideMark/>
          </w:tcPr>
          <w:p w14:paraId="3695A176"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482.4</w:t>
            </w:r>
          </w:p>
        </w:tc>
        <w:tc>
          <w:tcPr>
            <w:tcW w:w="1372" w:type="dxa"/>
            <w:noWrap/>
            <w:hideMark/>
          </w:tcPr>
          <w:p w14:paraId="255FF201"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0.3685</w:t>
            </w:r>
          </w:p>
        </w:tc>
      </w:tr>
      <w:tr w:rsidR="00B320BC" w:rsidRPr="00B93E47" w14:paraId="52CEEE21" w14:textId="77777777" w:rsidTr="001C7527">
        <w:trPr>
          <w:trHeight w:val="576"/>
        </w:trPr>
        <w:tc>
          <w:tcPr>
            <w:tcW w:w="3000" w:type="dxa"/>
            <w:noWrap/>
            <w:hideMark/>
          </w:tcPr>
          <w:p w14:paraId="1323DFBF"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CoachOutsideCoachPD</w:t>
            </w:r>
          </w:p>
        </w:tc>
        <w:tc>
          <w:tcPr>
            <w:tcW w:w="1056" w:type="dxa"/>
            <w:noWrap/>
            <w:hideMark/>
          </w:tcPr>
          <w:p w14:paraId="624B5AF5"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-0.001</w:t>
            </w:r>
          </w:p>
        </w:tc>
        <w:tc>
          <w:tcPr>
            <w:tcW w:w="960" w:type="dxa"/>
            <w:noWrap/>
            <w:hideMark/>
          </w:tcPr>
          <w:p w14:paraId="7FED4829"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0.050</w:t>
            </w:r>
          </w:p>
        </w:tc>
        <w:tc>
          <w:tcPr>
            <w:tcW w:w="960" w:type="dxa"/>
            <w:noWrap/>
            <w:hideMark/>
          </w:tcPr>
          <w:p w14:paraId="4CF640F5"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-0.02</w:t>
            </w:r>
          </w:p>
        </w:tc>
        <w:tc>
          <w:tcPr>
            <w:tcW w:w="960" w:type="dxa"/>
            <w:noWrap/>
            <w:hideMark/>
          </w:tcPr>
          <w:p w14:paraId="1E26DEC8"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535.9</w:t>
            </w:r>
          </w:p>
        </w:tc>
        <w:tc>
          <w:tcPr>
            <w:tcW w:w="1372" w:type="dxa"/>
            <w:noWrap/>
            <w:hideMark/>
          </w:tcPr>
          <w:p w14:paraId="543D6816"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0.9823</w:t>
            </w:r>
          </w:p>
        </w:tc>
      </w:tr>
      <w:tr w:rsidR="00B320BC" w:rsidRPr="00B93E47" w14:paraId="340D1E92" w14:textId="77777777" w:rsidTr="001C7527">
        <w:trPr>
          <w:trHeight w:val="576"/>
        </w:trPr>
        <w:tc>
          <w:tcPr>
            <w:tcW w:w="3000" w:type="dxa"/>
            <w:noWrap/>
            <w:hideMark/>
          </w:tcPr>
          <w:p w14:paraId="67925588"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CoachOutsideMath</w:t>
            </w:r>
          </w:p>
        </w:tc>
        <w:tc>
          <w:tcPr>
            <w:tcW w:w="1056" w:type="dxa"/>
            <w:noWrap/>
            <w:hideMark/>
          </w:tcPr>
          <w:p w14:paraId="73E831AC"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-0.081</w:t>
            </w:r>
          </w:p>
        </w:tc>
        <w:tc>
          <w:tcPr>
            <w:tcW w:w="960" w:type="dxa"/>
            <w:noWrap/>
            <w:hideMark/>
          </w:tcPr>
          <w:p w14:paraId="2DC68993"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0.055</w:t>
            </w:r>
          </w:p>
        </w:tc>
        <w:tc>
          <w:tcPr>
            <w:tcW w:w="960" w:type="dxa"/>
            <w:noWrap/>
            <w:hideMark/>
          </w:tcPr>
          <w:p w14:paraId="34988A12"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-1.46</w:t>
            </w:r>
          </w:p>
        </w:tc>
        <w:tc>
          <w:tcPr>
            <w:tcW w:w="960" w:type="dxa"/>
            <w:noWrap/>
            <w:hideMark/>
          </w:tcPr>
          <w:p w14:paraId="5AF59AD2"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517.1</w:t>
            </w:r>
          </w:p>
        </w:tc>
        <w:tc>
          <w:tcPr>
            <w:tcW w:w="1372" w:type="dxa"/>
            <w:noWrap/>
            <w:hideMark/>
          </w:tcPr>
          <w:p w14:paraId="1B4152AB" w14:textId="77777777" w:rsidR="00B320BC" w:rsidRPr="00B93E47" w:rsidRDefault="00B320BC" w:rsidP="001C7527">
            <w:pPr>
              <w:rPr>
                <w:rFonts w:ascii="Times New Roman" w:hAnsi="Times New Roman" w:cs="Times New Roman"/>
                <w:sz w:val="24"/>
                <w:szCs w:val="24"/>
              </w:rPr>
            </w:pPr>
            <w:r w:rsidRPr="00B93E47">
              <w:rPr>
                <w:rFonts w:ascii="Times New Roman" w:hAnsi="Times New Roman" w:cs="Times New Roman"/>
                <w:sz w:val="24"/>
                <w:szCs w:val="24"/>
              </w:rPr>
              <w:t>0.1448</w:t>
            </w:r>
          </w:p>
        </w:tc>
      </w:tr>
      <w:tr w:rsidR="00B320BC" w:rsidRPr="00B93E47" w14:paraId="55B348B2" w14:textId="77777777" w:rsidTr="001C7527">
        <w:trPr>
          <w:trHeight w:val="576"/>
        </w:trPr>
        <w:tc>
          <w:tcPr>
            <w:tcW w:w="3000" w:type="dxa"/>
            <w:noWrap/>
            <w:hideMark/>
          </w:tcPr>
          <w:p w14:paraId="765AA692" w14:textId="77777777"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TeacherOutsideMath</w:t>
            </w:r>
          </w:p>
        </w:tc>
        <w:tc>
          <w:tcPr>
            <w:tcW w:w="1056" w:type="dxa"/>
            <w:noWrap/>
            <w:hideMark/>
          </w:tcPr>
          <w:p w14:paraId="0EB51F96" w14:textId="77777777"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0.211</w:t>
            </w:r>
          </w:p>
        </w:tc>
        <w:tc>
          <w:tcPr>
            <w:tcW w:w="960" w:type="dxa"/>
            <w:noWrap/>
            <w:hideMark/>
          </w:tcPr>
          <w:p w14:paraId="55896A60" w14:textId="77777777"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0.053</w:t>
            </w:r>
          </w:p>
        </w:tc>
        <w:tc>
          <w:tcPr>
            <w:tcW w:w="960" w:type="dxa"/>
            <w:noWrap/>
            <w:hideMark/>
          </w:tcPr>
          <w:p w14:paraId="13C2B726" w14:textId="77777777"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4.00</w:t>
            </w:r>
          </w:p>
        </w:tc>
        <w:tc>
          <w:tcPr>
            <w:tcW w:w="960" w:type="dxa"/>
            <w:noWrap/>
            <w:hideMark/>
          </w:tcPr>
          <w:p w14:paraId="2FF8F137" w14:textId="77777777"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543.0</w:t>
            </w:r>
          </w:p>
        </w:tc>
        <w:tc>
          <w:tcPr>
            <w:tcW w:w="1372" w:type="dxa"/>
            <w:noWrap/>
            <w:hideMark/>
          </w:tcPr>
          <w:p w14:paraId="7C4A9E99" w14:textId="77777777" w:rsidR="00B320BC" w:rsidRPr="007A27CF" w:rsidRDefault="00B320BC" w:rsidP="001C7527">
            <w:pPr>
              <w:rPr>
                <w:rFonts w:ascii="Times New Roman" w:hAnsi="Times New Roman" w:cs="Times New Roman"/>
                <w:b/>
                <w:sz w:val="24"/>
                <w:szCs w:val="24"/>
              </w:rPr>
            </w:pPr>
            <w:r w:rsidRPr="007A27CF">
              <w:rPr>
                <w:rFonts w:ascii="Times New Roman" w:hAnsi="Times New Roman" w:cs="Times New Roman"/>
                <w:b/>
                <w:sz w:val="24"/>
                <w:szCs w:val="24"/>
              </w:rPr>
              <w:t>0.0001***</w:t>
            </w:r>
          </w:p>
        </w:tc>
      </w:tr>
    </w:tbl>
    <w:p w14:paraId="4C4AE4DB" w14:textId="77777777" w:rsidR="006943CE" w:rsidRDefault="006943CE" w:rsidP="006943DB">
      <w:pPr>
        <w:spacing w:after="0"/>
        <w:rPr>
          <w:rFonts w:ascii="Times New Roman" w:hAnsi="Times New Roman" w:cs="Times New Roman"/>
          <w:sz w:val="24"/>
          <w:szCs w:val="24"/>
        </w:rPr>
      </w:pPr>
    </w:p>
    <w:p w14:paraId="5444D087" w14:textId="6A2583D5" w:rsidR="00FB5B86" w:rsidRPr="007A27CF" w:rsidRDefault="00B93E47">
      <w:pPr>
        <w:rPr>
          <w:rFonts w:ascii="Times New Roman" w:hAnsi="Times New Roman" w:cs="Times New Roman"/>
          <w:sz w:val="24"/>
          <w:szCs w:val="24"/>
        </w:rPr>
      </w:pPr>
      <w:r>
        <w:rPr>
          <w:rFonts w:ascii="Times New Roman" w:hAnsi="Times New Roman" w:cs="Times New Roman"/>
          <w:sz w:val="24"/>
          <w:szCs w:val="24"/>
        </w:rPr>
        <w:t>*</w:t>
      </w:r>
      <w:r w:rsidRPr="007A27CF">
        <w:rPr>
          <w:rFonts w:ascii="Times New Roman" w:hAnsi="Times New Roman" w:cs="Times New Roman"/>
          <w:i/>
          <w:sz w:val="24"/>
          <w:szCs w:val="24"/>
        </w:rPr>
        <w:t>p</w:t>
      </w:r>
      <w:r>
        <w:rPr>
          <w:rFonts w:ascii="Times New Roman" w:hAnsi="Times New Roman" w:cs="Times New Roman"/>
          <w:sz w:val="24"/>
          <w:szCs w:val="24"/>
        </w:rPr>
        <w:t xml:space="preserve">&lt;0.05. </w:t>
      </w:r>
      <w:r w:rsidR="00FB5B86">
        <w:rPr>
          <w:rFonts w:ascii="Times New Roman" w:hAnsi="Times New Roman" w:cs="Times New Roman"/>
          <w:sz w:val="24"/>
          <w:szCs w:val="24"/>
        </w:rPr>
        <w:t>***</w:t>
      </w:r>
      <w:r w:rsidR="00825321" w:rsidRPr="00825321">
        <w:rPr>
          <w:rFonts w:ascii="Times New Roman" w:hAnsi="Times New Roman" w:cs="Times New Roman"/>
          <w:i/>
          <w:sz w:val="24"/>
          <w:szCs w:val="24"/>
        </w:rPr>
        <w:t>p</w:t>
      </w:r>
      <w:r w:rsidR="00FB5B86">
        <w:rPr>
          <w:rFonts w:ascii="Times New Roman" w:hAnsi="Times New Roman" w:cs="Times New Roman"/>
          <w:sz w:val="24"/>
          <w:szCs w:val="24"/>
        </w:rPr>
        <w:t xml:space="preserve"> &lt; 0.001.</w:t>
      </w:r>
    </w:p>
    <w:p w14:paraId="453916F5" w14:textId="3A328D1F" w:rsidR="00830451" w:rsidRDefault="00830451">
      <w:pPr>
        <w:rPr>
          <w:rFonts w:ascii="Times New Roman" w:hAnsi="Times New Roman" w:cs="Times New Roman"/>
          <w:sz w:val="24"/>
          <w:szCs w:val="24"/>
        </w:rPr>
      </w:pPr>
      <w:r>
        <w:rPr>
          <w:rFonts w:ascii="Times New Roman" w:hAnsi="Times New Roman" w:cs="Times New Roman"/>
          <w:sz w:val="24"/>
          <w:szCs w:val="24"/>
        </w:rPr>
        <w:br w:type="page"/>
      </w:r>
    </w:p>
    <w:p w14:paraId="15B79433" w14:textId="39C8DC2F" w:rsidR="00830451" w:rsidRDefault="002575E7" w:rsidP="00B93E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6</w:t>
      </w:r>
    </w:p>
    <w:p w14:paraId="411B8051" w14:textId="35BE8C4C" w:rsidR="00B320BC" w:rsidRDefault="00604712">
      <w:pPr>
        <w:spacing w:after="0" w:line="480" w:lineRule="auto"/>
        <w:rPr>
          <w:rFonts w:ascii="Times New Roman" w:hAnsi="Times New Roman" w:cs="Times New Roman"/>
          <w:i/>
          <w:sz w:val="24"/>
          <w:szCs w:val="24"/>
        </w:rPr>
      </w:pPr>
      <w:r w:rsidRPr="00B93E47">
        <w:rPr>
          <w:rFonts w:ascii="Times New Roman" w:hAnsi="Times New Roman" w:cs="Times New Roman"/>
          <w:i/>
          <w:sz w:val="24"/>
          <w:szCs w:val="24"/>
        </w:rPr>
        <w:t>Standardized Model Coefficients and p-</w:t>
      </w:r>
      <w:r w:rsidR="00B82D7B">
        <w:rPr>
          <w:rFonts w:ascii="Times New Roman" w:hAnsi="Times New Roman" w:cs="Times New Roman"/>
          <w:i/>
          <w:sz w:val="24"/>
          <w:szCs w:val="24"/>
        </w:rPr>
        <w:t>V</w:t>
      </w:r>
      <w:r w:rsidRPr="00B93E47">
        <w:rPr>
          <w:rFonts w:ascii="Times New Roman" w:hAnsi="Times New Roman" w:cs="Times New Roman"/>
          <w:i/>
          <w:sz w:val="24"/>
          <w:szCs w:val="24"/>
        </w:rPr>
        <w:t>alues for Fixed Effects in</w:t>
      </w:r>
      <w:r>
        <w:rPr>
          <w:rFonts w:ascii="Times New Roman" w:hAnsi="Times New Roman" w:cs="Times New Roman"/>
          <w:i/>
          <w:sz w:val="24"/>
          <w:szCs w:val="24"/>
        </w:rPr>
        <w:t xml:space="preserve"> the ITCOP Capsule Rating Model</w:t>
      </w:r>
    </w:p>
    <w:tbl>
      <w:tblPr>
        <w:tblStyle w:val="TableGrid"/>
        <w:tblW w:w="0" w:type="auto"/>
        <w:tblInd w:w="-5" w:type="dxa"/>
        <w:tblLook w:val="04A0" w:firstRow="1" w:lastRow="0" w:firstColumn="1" w:lastColumn="0" w:noHBand="0" w:noVBand="1"/>
      </w:tblPr>
      <w:tblGrid>
        <w:gridCol w:w="3000"/>
        <w:gridCol w:w="1056"/>
        <w:gridCol w:w="960"/>
        <w:gridCol w:w="960"/>
        <w:gridCol w:w="1373"/>
      </w:tblGrid>
      <w:tr w:rsidR="00B320BC" w:rsidRPr="001C7527" w14:paraId="42B6749A" w14:textId="77777777" w:rsidTr="005E7DBC">
        <w:trPr>
          <w:trHeight w:val="576"/>
        </w:trPr>
        <w:tc>
          <w:tcPr>
            <w:tcW w:w="3000" w:type="dxa"/>
            <w:noWrap/>
            <w:hideMark/>
          </w:tcPr>
          <w:p w14:paraId="390DBC09" w14:textId="77777777"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Standardized effect</w:t>
            </w:r>
          </w:p>
        </w:tc>
        <w:tc>
          <w:tcPr>
            <w:tcW w:w="1056" w:type="dxa"/>
            <w:noWrap/>
            <w:hideMark/>
          </w:tcPr>
          <w:p w14:paraId="5EF385C7" w14:textId="5F8CFFEE"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Estimate</w:t>
            </w:r>
          </w:p>
        </w:tc>
        <w:tc>
          <w:tcPr>
            <w:tcW w:w="960" w:type="dxa"/>
            <w:noWrap/>
            <w:hideMark/>
          </w:tcPr>
          <w:p w14:paraId="3F5FFB56" w14:textId="0EEE3F26"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SE</w:t>
            </w:r>
          </w:p>
        </w:tc>
        <w:tc>
          <w:tcPr>
            <w:tcW w:w="960" w:type="dxa"/>
            <w:noWrap/>
            <w:hideMark/>
          </w:tcPr>
          <w:p w14:paraId="6039D620" w14:textId="48F253DD"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z-value</w:t>
            </w:r>
          </w:p>
        </w:tc>
        <w:tc>
          <w:tcPr>
            <w:tcW w:w="1013" w:type="dxa"/>
            <w:noWrap/>
            <w:hideMark/>
          </w:tcPr>
          <w:p w14:paraId="25D87932" w14:textId="69E50BDC"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i/>
                <w:sz w:val="24"/>
                <w:szCs w:val="24"/>
              </w:rPr>
              <w:t>p</w:t>
            </w:r>
            <w:r w:rsidRPr="005E7DBC">
              <w:rPr>
                <w:rFonts w:ascii="Times New Roman" w:hAnsi="Times New Roman" w:cs="Times New Roman"/>
                <w:sz w:val="24"/>
                <w:szCs w:val="24"/>
              </w:rPr>
              <w:t>-value</w:t>
            </w:r>
          </w:p>
        </w:tc>
      </w:tr>
      <w:tr w:rsidR="00B320BC" w:rsidRPr="001C7527" w14:paraId="3A2A8A0E" w14:textId="77777777" w:rsidTr="005E7DBC">
        <w:trPr>
          <w:trHeight w:val="576"/>
        </w:trPr>
        <w:tc>
          <w:tcPr>
            <w:tcW w:w="3000" w:type="dxa"/>
            <w:noWrap/>
            <w:hideMark/>
          </w:tcPr>
          <w:p w14:paraId="2C7D122A" w14:textId="77777777"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CIntMean</w:t>
            </w:r>
          </w:p>
        </w:tc>
        <w:tc>
          <w:tcPr>
            <w:tcW w:w="1056" w:type="dxa"/>
            <w:noWrap/>
            <w:hideMark/>
          </w:tcPr>
          <w:p w14:paraId="552E9CAA" w14:textId="172819A1"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0.2466</w:t>
            </w:r>
          </w:p>
        </w:tc>
        <w:tc>
          <w:tcPr>
            <w:tcW w:w="960" w:type="dxa"/>
            <w:noWrap/>
            <w:hideMark/>
          </w:tcPr>
          <w:p w14:paraId="783D0391" w14:textId="63220BDE"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0.1768</w:t>
            </w:r>
          </w:p>
        </w:tc>
        <w:tc>
          <w:tcPr>
            <w:tcW w:w="960" w:type="dxa"/>
            <w:noWrap/>
            <w:hideMark/>
          </w:tcPr>
          <w:p w14:paraId="57BEBB66" w14:textId="050D9DF5"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1.40</w:t>
            </w:r>
          </w:p>
        </w:tc>
        <w:tc>
          <w:tcPr>
            <w:tcW w:w="1013" w:type="dxa"/>
            <w:noWrap/>
            <w:hideMark/>
          </w:tcPr>
          <w:p w14:paraId="4B281D48" w14:textId="7B846F0A"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0.1629</w:t>
            </w:r>
          </w:p>
        </w:tc>
      </w:tr>
      <w:tr w:rsidR="00B320BC" w:rsidRPr="001C7527" w14:paraId="236771C2" w14:textId="77777777" w:rsidTr="005E7DBC">
        <w:trPr>
          <w:trHeight w:val="576"/>
        </w:trPr>
        <w:tc>
          <w:tcPr>
            <w:tcW w:w="3000" w:type="dxa"/>
            <w:noWrap/>
            <w:hideMark/>
          </w:tcPr>
          <w:p w14:paraId="0CFF1BE6" w14:textId="77777777"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CIntCentered</w:t>
            </w:r>
          </w:p>
        </w:tc>
        <w:tc>
          <w:tcPr>
            <w:tcW w:w="1056" w:type="dxa"/>
            <w:noWrap/>
            <w:hideMark/>
          </w:tcPr>
          <w:p w14:paraId="31DDEDBE" w14:textId="270E3AF1"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0.0627</w:t>
            </w:r>
          </w:p>
        </w:tc>
        <w:tc>
          <w:tcPr>
            <w:tcW w:w="960" w:type="dxa"/>
            <w:noWrap/>
            <w:hideMark/>
          </w:tcPr>
          <w:p w14:paraId="29F66BCA" w14:textId="2DC45E96"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0.0849</w:t>
            </w:r>
          </w:p>
        </w:tc>
        <w:tc>
          <w:tcPr>
            <w:tcW w:w="960" w:type="dxa"/>
            <w:noWrap/>
            <w:hideMark/>
          </w:tcPr>
          <w:p w14:paraId="6D91EF15" w14:textId="3B51F639"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0.74</w:t>
            </w:r>
          </w:p>
        </w:tc>
        <w:tc>
          <w:tcPr>
            <w:tcW w:w="1013" w:type="dxa"/>
            <w:noWrap/>
            <w:hideMark/>
          </w:tcPr>
          <w:p w14:paraId="128DFC81" w14:textId="3C3C031D"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0.4607</w:t>
            </w:r>
          </w:p>
        </w:tc>
      </w:tr>
      <w:tr w:rsidR="00B320BC" w:rsidRPr="001C7527" w14:paraId="1A54D028" w14:textId="77777777" w:rsidTr="005E7DBC">
        <w:trPr>
          <w:trHeight w:val="576"/>
        </w:trPr>
        <w:tc>
          <w:tcPr>
            <w:tcW w:w="3000" w:type="dxa"/>
            <w:noWrap/>
            <w:hideMark/>
          </w:tcPr>
          <w:p w14:paraId="5283D9D8" w14:textId="6A1922E4"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CKS</w:t>
            </w:r>
            <w:r w:rsidR="00142185" w:rsidRPr="001C7527">
              <w:rPr>
                <w:rFonts w:ascii="Times New Roman" w:hAnsi="Times New Roman" w:cs="Times New Roman"/>
                <w:sz w:val="24"/>
                <w:szCs w:val="24"/>
              </w:rPr>
              <w:t>m</w:t>
            </w:r>
            <w:r w:rsidRPr="001C7527">
              <w:rPr>
                <w:rFonts w:ascii="Times New Roman" w:hAnsi="Times New Roman" w:cs="Times New Roman"/>
                <w:sz w:val="24"/>
                <w:szCs w:val="24"/>
              </w:rPr>
              <w:t>ean</w:t>
            </w:r>
          </w:p>
        </w:tc>
        <w:tc>
          <w:tcPr>
            <w:tcW w:w="1056" w:type="dxa"/>
            <w:noWrap/>
            <w:hideMark/>
          </w:tcPr>
          <w:p w14:paraId="2749206B" w14:textId="528C2B86"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-0.1475</w:t>
            </w:r>
          </w:p>
        </w:tc>
        <w:tc>
          <w:tcPr>
            <w:tcW w:w="960" w:type="dxa"/>
            <w:noWrap/>
            <w:hideMark/>
          </w:tcPr>
          <w:p w14:paraId="3B6D6065" w14:textId="39C21E4B"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0.2088</w:t>
            </w:r>
          </w:p>
        </w:tc>
        <w:tc>
          <w:tcPr>
            <w:tcW w:w="960" w:type="dxa"/>
            <w:noWrap/>
            <w:hideMark/>
          </w:tcPr>
          <w:p w14:paraId="6E17CD05" w14:textId="0E4C0EE3"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-0.71</w:t>
            </w:r>
          </w:p>
        </w:tc>
        <w:tc>
          <w:tcPr>
            <w:tcW w:w="1013" w:type="dxa"/>
            <w:noWrap/>
            <w:hideMark/>
          </w:tcPr>
          <w:p w14:paraId="222119DA" w14:textId="3EA7EDF8"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0.4799</w:t>
            </w:r>
          </w:p>
        </w:tc>
      </w:tr>
      <w:tr w:rsidR="00B320BC" w:rsidRPr="001C7527" w14:paraId="2F834474" w14:textId="77777777" w:rsidTr="005E7DBC">
        <w:trPr>
          <w:trHeight w:val="576"/>
        </w:trPr>
        <w:tc>
          <w:tcPr>
            <w:tcW w:w="3000" w:type="dxa"/>
            <w:noWrap/>
            <w:hideMark/>
          </w:tcPr>
          <w:p w14:paraId="42C25663" w14:textId="615C6928"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CKS</w:t>
            </w:r>
            <w:r w:rsidR="00142185" w:rsidRPr="001C7527">
              <w:rPr>
                <w:rFonts w:ascii="Times New Roman" w:hAnsi="Times New Roman" w:cs="Times New Roman"/>
                <w:sz w:val="24"/>
                <w:szCs w:val="24"/>
              </w:rPr>
              <w:t>c</w:t>
            </w:r>
            <w:r w:rsidRPr="001C7527">
              <w:rPr>
                <w:rFonts w:ascii="Times New Roman" w:hAnsi="Times New Roman" w:cs="Times New Roman"/>
                <w:sz w:val="24"/>
                <w:szCs w:val="24"/>
              </w:rPr>
              <w:t>entered</w:t>
            </w:r>
          </w:p>
        </w:tc>
        <w:tc>
          <w:tcPr>
            <w:tcW w:w="1056" w:type="dxa"/>
            <w:noWrap/>
            <w:hideMark/>
          </w:tcPr>
          <w:p w14:paraId="3478F539" w14:textId="68AB2277"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0.0897</w:t>
            </w:r>
          </w:p>
        </w:tc>
        <w:tc>
          <w:tcPr>
            <w:tcW w:w="960" w:type="dxa"/>
            <w:noWrap/>
            <w:hideMark/>
          </w:tcPr>
          <w:p w14:paraId="1F645CB5" w14:textId="6D63A71F"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0.0908</w:t>
            </w:r>
          </w:p>
        </w:tc>
        <w:tc>
          <w:tcPr>
            <w:tcW w:w="960" w:type="dxa"/>
            <w:noWrap/>
            <w:hideMark/>
          </w:tcPr>
          <w:p w14:paraId="68454CCA" w14:textId="1E1B9091"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0.99</w:t>
            </w:r>
          </w:p>
        </w:tc>
        <w:tc>
          <w:tcPr>
            <w:tcW w:w="1013" w:type="dxa"/>
            <w:noWrap/>
            <w:hideMark/>
          </w:tcPr>
          <w:p w14:paraId="459FD4B3" w14:textId="04071FDD"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0.3228</w:t>
            </w:r>
          </w:p>
        </w:tc>
      </w:tr>
      <w:tr w:rsidR="00B320BC" w:rsidRPr="001C7527" w14:paraId="4D1CF55C" w14:textId="77777777" w:rsidTr="005E7DBC">
        <w:trPr>
          <w:trHeight w:val="576"/>
        </w:trPr>
        <w:tc>
          <w:tcPr>
            <w:tcW w:w="3000" w:type="dxa"/>
            <w:noWrap/>
            <w:hideMark/>
          </w:tcPr>
          <w:p w14:paraId="59E5F0A7" w14:textId="313B05B0"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CSI</w:t>
            </w:r>
            <w:r w:rsidR="00142185" w:rsidRPr="001C7527">
              <w:rPr>
                <w:rFonts w:ascii="Times New Roman" w:hAnsi="Times New Roman" w:cs="Times New Roman"/>
                <w:sz w:val="24"/>
                <w:szCs w:val="24"/>
              </w:rPr>
              <w:t>m</w:t>
            </w:r>
            <w:r w:rsidRPr="001C7527">
              <w:rPr>
                <w:rFonts w:ascii="Times New Roman" w:hAnsi="Times New Roman" w:cs="Times New Roman"/>
                <w:sz w:val="24"/>
                <w:szCs w:val="24"/>
              </w:rPr>
              <w:t>ean</w:t>
            </w:r>
          </w:p>
        </w:tc>
        <w:tc>
          <w:tcPr>
            <w:tcW w:w="1056" w:type="dxa"/>
            <w:noWrap/>
            <w:hideMark/>
          </w:tcPr>
          <w:p w14:paraId="654E20B1" w14:textId="5515A596"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0.0382</w:t>
            </w:r>
          </w:p>
        </w:tc>
        <w:tc>
          <w:tcPr>
            <w:tcW w:w="960" w:type="dxa"/>
            <w:noWrap/>
            <w:hideMark/>
          </w:tcPr>
          <w:p w14:paraId="014900F8" w14:textId="1C869967"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0.2075</w:t>
            </w:r>
          </w:p>
        </w:tc>
        <w:tc>
          <w:tcPr>
            <w:tcW w:w="960" w:type="dxa"/>
            <w:noWrap/>
            <w:hideMark/>
          </w:tcPr>
          <w:p w14:paraId="68B6D553" w14:textId="0ECE6A14"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0.18</w:t>
            </w:r>
          </w:p>
        </w:tc>
        <w:tc>
          <w:tcPr>
            <w:tcW w:w="1013" w:type="dxa"/>
            <w:noWrap/>
            <w:hideMark/>
          </w:tcPr>
          <w:p w14:paraId="4922C9F0" w14:textId="61CC89F7"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0.8541</w:t>
            </w:r>
          </w:p>
        </w:tc>
      </w:tr>
      <w:tr w:rsidR="00B320BC" w:rsidRPr="001C7527" w14:paraId="122E29C8" w14:textId="77777777" w:rsidTr="005E7DBC">
        <w:trPr>
          <w:trHeight w:val="576"/>
        </w:trPr>
        <w:tc>
          <w:tcPr>
            <w:tcW w:w="3000" w:type="dxa"/>
            <w:noWrap/>
            <w:hideMark/>
          </w:tcPr>
          <w:p w14:paraId="6AFDAF93" w14:textId="405608D4" w:rsidR="00B320BC" w:rsidRPr="001C7527" w:rsidRDefault="00B320BC" w:rsidP="00E177F2">
            <w:pPr>
              <w:rPr>
                <w:rFonts w:ascii="Times New Roman" w:hAnsi="Times New Roman" w:cs="Times New Roman"/>
                <w:b/>
                <w:sz w:val="24"/>
                <w:szCs w:val="24"/>
              </w:rPr>
            </w:pPr>
            <w:r w:rsidRPr="001C7527">
              <w:rPr>
                <w:rFonts w:ascii="Times New Roman" w:hAnsi="Times New Roman" w:cs="Times New Roman"/>
                <w:b/>
                <w:sz w:val="24"/>
                <w:szCs w:val="24"/>
              </w:rPr>
              <w:t>CSI</w:t>
            </w:r>
            <w:r w:rsidR="00142185" w:rsidRPr="001C7527">
              <w:rPr>
                <w:rFonts w:ascii="Times New Roman" w:hAnsi="Times New Roman" w:cs="Times New Roman"/>
                <w:b/>
                <w:sz w:val="24"/>
                <w:szCs w:val="24"/>
              </w:rPr>
              <w:t>c</w:t>
            </w:r>
            <w:r w:rsidRPr="001C7527">
              <w:rPr>
                <w:rFonts w:ascii="Times New Roman" w:hAnsi="Times New Roman" w:cs="Times New Roman"/>
                <w:b/>
                <w:sz w:val="24"/>
                <w:szCs w:val="24"/>
              </w:rPr>
              <w:t>entered</w:t>
            </w:r>
          </w:p>
        </w:tc>
        <w:tc>
          <w:tcPr>
            <w:tcW w:w="1056" w:type="dxa"/>
            <w:noWrap/>
            <w:hideMark/>
          </w:tcPr>
          <w:p w14:paraId="21457C7C" w14:textId="678DACE5"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0.4884</w:t>
            </w:r>
          </w:p>
        </w:tc>
        <w:tc>
          <w:tcPr>
            <w:tcW w:w="960" w:type="dxa"/>
            <w:noWrap/>
            <w:hideMark/>
          </w:tcPr>
          <w:p w14:paraId="01C5720C" w14:textId="39068A55"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0.0932</w:t>
            </w:r>
          </w:p>
        </w:tc>
        <w:tc>
          <w:tcPr>
            <w:tcW w:w="960" w:type="dxa"/>
            <w:noWrap/>
            <w:hideMark/>
          </w:tcPr>
          <w:p w14:paraId="0EB4F767" w14:textId="5006F927"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5.24</w:t>
            </w:r>
          </w:p>
        </w:tc>
        <w:tc>
          <w:tcPr>
            <w:tcW w:w="1013" w:type="dxa"/>
            <w:noWrap/>
            <w:hideMark/>
          </w:tcPr>
          <w:p w14:paraId="4F83D102" w14:textId="6E0B06F7"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&lt;0.0001</w:t>
            </w:r>
            <w:r w:rsidR="005E7DBC">
              <w:rPr>
                <w:rFonts w:ascii="Times New Roman" w:hAnsi="Times New Roman" w:cs="Times New Roman"/>
                <w:b/>
                <w:sz w:val="24"/>
                <w:szCs w:val="24"/>
              </w:rPr>
              <w:t>***</w:t>
            </w:r>
          </w:p>
        </w:tc>
      </w:tr>
      <w:tr w:rsidR="00B320BC" w:rsidRPr="001C7527" w14:paraId="5E95B786" w14:textId="77777777" w:rsidTr="005E7DBC">
        <w:trPr>
          <w:trHeight w:val="576"/>
        </w:trPr>
        <w:tc>
          <w:tcPr>
            <w:tcW w:w="3000" w:type="dxa"/>
            <w:noWrap/>
            <w:hideMark/>
          </w:tcPr>
          <w:p w14:paraId="100592A2" w14:textId="77777777"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CMKTmean</w:t>
            </w:r>
          </w:p>
        </w:tc>
        <w:tc>
          <w:tcPr>
            <w:tcW w:w="1056" w:type="dxa"/>
            <w:noWrap/>
            <w:hideMark/>
          </w:tcPr>
          <w:p w14:paraId="40D71470" w14:textId="55F1E2FD"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-0.0504</w:t>
            </w:r>
          </w:p>
        </w:tc>
        <w:tc>
          <w:tcPr>
            <w:tcW w:w="960" w:type="dxa"/>
            <w:noWrap/>
            <w:hideMark/>
          </w:tcPr>
          <w:p w14:paraId="1637E063" w14:textId="35F71664"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0.1836</w:t>
            </w:r>
          </w:p>
        </w:tc>
        <w:tc>
          <w:tcPr>
            <w:tcW w:w="960" w:type="dxa"/>
            <w:noWrap/>
            <w:hideMark/>
          </w:tcPr>
          <w:p w14:paraId="78A7E551" w14:textId="4AA26240"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-0.27</w:t>
            </w:r>
          </w:p>
        </w:tc>
        <w:tc>
          <w:tcPr>
            <w:tcW w:w="1013" w:type="dxa"/>
            <w:noWrap/>
            <w:hideMark/>
          </w:tcPr>
          <w:p w14:paraId="5C154CD6" w14:textId="5FAE3059"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0.7838</w:t>
            </w:r>
          </w:p>
        </w:tc>
      </w:tr>
      <w:tr w:rsidR="00B320BC" w:rsidRPr="001C7527" w14:paraId="4A8513A5" w14:textId="77777777" w:rsidTr="005E7DBC">
        <w:trPr>
          <w:trHeight w:val="576"/>
        </w:trPr>
        <w:tc>
          <w:tcPr>
            <w:tcW w:w="3000" w:type="dxa"/>
            <w:noWrap/>
            <w:hideMark/>
          </w:tcPr>
          <w:p w14:paraId="30AE7F8D" w14:textId="77777777"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CMKTcentered</w:t>
            </w:r>
          </w:p>
        </w:tc>
        <w:tc>
          <w:tcPr>
            <w:tcW w:w="1056" w:type="dxa"/>
            <w:noWrap/>
            <w:hideMark/>
          </w:tcPr>
          <w:p w14:paraId="315FFEF8" w14:textId="6038262A"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0.0607</w:t>
            </w:r>
          </w:p>
        </w:tc>
        <w:tc>
          <w:tcPr>
            <w:tcW w:w="960" w:type="dxa"/>
            <w:noWrap/>
            <w:hideMark/>
          </w:tcPr>
          <w:p w14:paraId="4AC53327" w14:textId="232831F0"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0.1128</w:t>
            </w:r>
          </w:p>
        </w:tc>
        <w:tc>
          <w:tcPr>
            <w:tcW w:w="960" w:type="dxa"/>
            <w:noWrap/>
            <w:hideMark/>
          </w:tcPr>
          <w:p w14:paraId="0A484ED1" w14:textId="0BAE9C37"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0.54</w:t>
            </w:r>
          </w:p>
        </w:tc>
        <w:tc>
          <w:tcPr>
            <w:tcW w:w="1013" w:type="dxa"/>
            <w:noWrap/>
            <w:hideMark/>
          </w:tcPr>
          <w:p w14:paraId="13044DC5" w14:textId="09A721F1"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0.5906</w:t>
            </w:r>
          </w:p>
        </w:tc>
      </w:tr>
      <w:tr w:rsidR="00B320BC" w:rsidRPr="001C7527" w14:paraId="712150E7" w14:textId="77777777" w:rsidTr="005E7DBC">
        <w:trPr>
          <w:trHeight w:val="576"/>
        </w:trPr>
        <w:tc>
          <w:tcPr>
            <w:tcW w:w="3000" w:type="dxa"/>
            <w:noWrap/>
            <w:hideMark/>
          </w:tcPr>
          <w:p w14:paraId="6E4F77B5" w14:textId="77777777"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CoachOutsideCoachPD</w:t>
            </w:r>
          </w:p>
        </w:tc>
        <w:tc>
          <w:tcPr>
            <w:tcW w:w="1056" w:type="dxa"/>
            <w:noWrap/>
            <w:hideMark/>
          </w:tcPr>
          <w:p w14:paraId="79B041A1" w14:textId="53963AFF"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0.0337</w:t>
            </w:r>
          </w:p>
        </w:tc>
        <w:tc>
          <w:tcPr>
            <w:tcW w:w="960" w:type="dxa"/>
            <w:noWrap/>
            <w:hideMark/>
          </w:tcPr>
          <w:p w14:paraId="79D2A676" w14:textId="6110B125"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0.1013</w:t>
            </w:r>
          </w:p>
        </w:tc>
        <w:tc>
          <w:tcPr>
            <w:tcW w:w="960" w:type="dxa"/>
            <w:noWrap/>
            <w:hideMark/>
          </w:tcPr>
          <w:p w14:paraId="2148E924" w14:textId="47241C72"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0.33</w:t>
            </w:r>
          </w:p>
        </w:tc>
        <w:tc>
          <w:tcPr>
            <w:tcW w:w="1013" w:type="dxa"/>
            <w:noWrap/>
            <w:hideMark/>
          </w:tcPr>
          <w:p w14:paraId="0524CFB1" w14:textId="4C3D37E4"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0.7393</w:t>
            </w:r>
          </w:p>
        </w:tc>
      </w:tr>
      <w:tr w:rsidR="00B320BC" w:rsidRPr="001C7527" w14:paraId="18778120" w14:textId="77777777" w:rsidTr="005E7DBC">
        <w:trPr>
          <w:trHeight w:val="576"/>
        </w:trPr>
        <w:tc>
          <w:tcPr>
            <w:tcW w:w="3000" w:type="dxa"/>
            <w:noWrap/>
            <w:hideMark/>
          </w:tcPr>
          <w:p w14:paraId="2629B085" w14:textId="77777777"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CoachOutsideMath</w:t>
            </w:r>
          </w:p>
        </w:tc>
        <w:tc>
          <w:tcPr>
            <w:tcW w:w="1056" w:type="dxa"/>
            <w:noWrap/>
            <w:hideMark/>
          </w:tcPr>
          <w:p w14:paraId="2865A8DF" w14:textId="0DF983BA"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-0.0339</w:t>
            </w:r>
          </w:p>
        </w:tc>
        <w:tc>
          <w:tcPr>
            <w:tcW w:w="960" w:type="dxa"/>
            <w:noWrap/>
            <w:hideMark/>
          </w:tcPr>
          <w:p w14:paraId="5F0C4296" w14:textId="69232CB4"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0.1122</w:t>
            </w:r>
          </w:p>
        </w:tc>
        <w:tc>
          <w:tcPr>
            <w:tcW w:w="960" w:type="dxa"/>
            <w:noWrap/>
            <w:hideMark/>
          </w:tcPr>
          <w:p w14:paraId="74634A95" w14:textId="3CEFB9F7"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-0.30</w:t>
            </w:r>
          </w:p>
        </w:tc>
        <w:tc>
          <w:tcPr>
            <w:tcW w:w="1013" w:type="dxa"/>
            <w:noWrap/>
            <w:hideMark/>
          </w:tcPr>
          <w:p w14:paraId="20312B05" w14:textId="3BB91549" w:rsidR="00B320BC" w:rsidRPr="001C7527"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0.7628</w:t>
            </w:r>
          </w:p>
        </w:tc>
      </w:tr>
      <w:tr w:rsidR="00B320BC" w:rsidRPr="001C7527" w14:paraId="7A29B864" w14:textId="77777777" w:rsidTr="005E7DBC">
        <w:trPr>
          <w:trHeight w:val="576"/>
        </w:trPr>
        <w:tc>
          <w:tcPr>
            <w:tcW w:w="3000" w:type="dxa"/>
            <w:noWrap/>
            <w:hideMark/>
          </w:tcPr>
          <w:p w14:paraId="3BA164A5" w14:textId="77777777" w:rsidR="00B320BC" w:rsidRPr="001C7527" w:rsidRDefault="00B320BC" w:rsidP="00E177F2">
            <w:pPr>
              <w:rPr>
                <w:rFonts w:ascii="Times New Roman" w:hAnsi="Times New Roman" w:cs="Times New Roman"/>
                <w:b/>
                <w:sz w:val="24"/>
                <w:szCs w:val="24"/>
              </w:rPr>
            </w:pPr>
            <w:r w:rsidRPr="001C7527">
              <w:rPr>
                <w:rFonts w:ascii="Times New Roman" w:hAnsi="Times New Roman" w:cs="Times New Roman"/>
                <w:b/>
                <w:sz w:val="24"/>
                <w:szCs w:val="24"/>
              </w:rPr>
              <w:t>TeacherOutsideMath</w:t>
            </w:r>
          </w:p>
        </w:tc>
        <w:tc>
          <w:tcPr>
            <w:tcW w:w="1056" w:type="dxa"/>
            <w:noWrap/>
            <w:hideMark/>
          </w:tcPr>
          <w:p w14:paraId="399ED460" w14:textId="2B1821ED"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0.2105</w:t>
            </w:r>
          </w:p>
        </w:tc>
        <w:tc>
          <w:tcPr>
            <w:tcW w:w="960" w:type="dxa"/>
            <w:noWrap/>
            <w:hideMark/>
          </w:tcPr>
          <w:p w14:paraId="1D4636D3" w14:textId="6F4CB5F1"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0.1067</w:t>
            </w:r>
          </w:p>
        </w:tc>
        <w:tc>
          <w:tcPr>
            <w:tcW w:w="960" w:type="dxa"/>
            <w:noWrap/>
            <w:hideMark/>
          </w:tcPr>
          <w:p w14:paraId="29B20F3A" w14:textId="55A06A11"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1.97</w:t>
            </w:r>
          </w:p>
        </w:tc>
        <w:tc>
          <w:tcPr>
            <w:tcW w:w="1013" w:type="dxa"/>
            <w:noWrap/>
            <w:hideMark/>
          </w:tcPr>
          <w:p w14:paraId="2EFEDDFE" w14:textId="38173408" w:rsidR="00B320BC" w:rsidRPr="001C7527"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0.0486</w:t>
            </w:r>
            <w:r w:rsidR="005E7DBC">
              <w:rPr>
                <w:rFonts w:ascii="Times New Roman" w:hAnsi="Times New Roman" w:cs="Times New Roman"/>
                <w:b/>
                <w:sz w:val="24"/>
                <w:szCs w:val="24"/>
              </w:rPr>
              <w:t>*</w:t>
            </w:r>
          </w:p>
        </w:tc>
      </w:tr>
    </w:tbl>
    <w:p w14:paraId="15716423" w14:textId="77777777" w:rsidR="00B320BC" w:rsidRPr="00B320BC" w:rsidRDefault="00B320BC">
      <w:pPr>
        <w:spacing w:after="0" w:line="480" w:lineRule="auto"/>
        <w:rPr>
          <w:rFonts w:ascii="Times New Roman" w:hAnsi="Times New Roman" w:cs="Times New Roman"/>
          <w:sz w:val="24"/>
          <w:szCs w:val="24"/>
        </w:rPr>
      </w:pPr>
    </w:p>
    <w:p w14:paraId="725774E7" w14:textId="295C42AA" w:rsidR="00FB5B86" w:rsidRDefault="00FB5B86" w:rsidP="007A27CF">
      <w:pPr>
        <w:rPr>
          <w:rFonts w:ascii="Times New Roman" w:hAnsi="Times New Roman" w:cs="Times New Roman"/>
          <w:sz w:val="24"/>
          <w:szCs w:val="24"/>
        </w:rPr>
      </w:pPr>
      <w:r w:rsidRPr="00041616">
        <w:rPr>
          <w:rFonts w:ascii="Times New Roman" w:hAnsi="Times New Roman" w:cs="Times New Roman"/>
          <w:sz w:val="24"/>
          <w:szCs w:val="24"/>
        </w:rPr>
        <w:t>*</w:t>
      </w:r>
      <w:r w:rsidR="00825321" w:rsidRPr="00825321">
        <w:rPr>
          <w:rFonts w:ascii="Times New Roman" w:hAnsi="Times New Roman" w:cs="Times New Roman"/>
          <w:i/>
          <w:sz w:val="24"/>
          <w:szCs w:val="24"/>
        </w:rPr>
        <w:t>p</w:t>
      </w:r>
      <w:r>
        <w:rPr>
          <w:rFonts w:ascii="Times New Roman" w:hAnsi="Times New Roman" w:cs="Times New Roman"/>
          <w:sz w:val="24"/>
          <w:szCs w:val="24"/>
        </w:rPr>
        <w:t xml:space="preserve"> &lt; 0.05. ***</w:t>
      </w:r>
      <w:r w:rsidR="00825321" w:rsidRPr="00825321">
        <w:rPr>
          <w:rFonts w:ascii="Times New Roman" w:hAnsi="Times New Roman" w:cs="Times New Roman"/>
          <w:i/>
          <w:sz w:val="24"/>
          <w:szCs w:val="24"/>
        </w:rPr>
        <w:t>p</w:t>
      </w:r>
      <w:r>
        <w:rPr>
          <w:rFonts w:ascii="Times New Roman" w:hAnsi="Times New Roman" w:cs="Times New Roman"/>
          <w:sz w:val="24"/>
          <w:szCs w:val="24"/>
        </w:rPr>
        <w:t xml:space="preserve"> &lt; 0.001.</w:t>
      </w:r>
    </w:p>
    <w:p w14:paraId="321C7629" w14:textId="08EDD0AC" w:rsidR="00604712" w:rsidRDefault="00604712">
      <w:pPr>
        <w:rPr>
          <w:rFonts w:ascii="Times New Roman" w:hAnsi="Times New Roman" w:cs="Times New Roman"/>
          <w:sz w:val="24"/>
          <w:szCs w:val="24"/>
        </w:rPr>
      </w:pPr>
      <w:r>
        <w:rPr>
          <w:rFonts w:ascii="Times New Roman" w:hAnsi="Times New Roman" w:cs="Times New Roman"/>
          <w:sz w:val="24"/>
          <w:szCs w:val="24"/>
        </w:rPr>
        <w:br w:type="page"/>
      </w:r>
    </w:p>
    <w:p w14:paraId="635E109A" w14:textId="1AE52C0B" w:rsidR="00604712" w:rsidRDefault="002575E7" w:rsidP="00B93E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7</w:t>
      </w:r>
    </w:p>
    <w:p w14:paraId="2E6626BF" w14:textId="3F9D8954" w:rsidR="003E4412" w:rsidRPr="007A27CF" w:rsidRDefault="00604712" w:rsidP="007A27CF">
      <w:pPr>
        <w:spacing w:after="0" w:line="480" w:lineRule="auto"/>
        <w:rPr>
          <w:rFonts w:ascii="Times New Roman" w:hAnsi="Times New Roman" w:cs="Times New Roman"/>
          <w:i/>
          <w:sz w:val="24"/>
          <w:szCs w:val="24"/>
        </w:rPr>
      </w:pPr>
      <w:r w:rsidRPr="00B93E47">
        <w:rPr>
          <w:rFonts w:ascii="Times New Roman" w:hAnsi="Times New Roman" w:cs="Times New Roman"/>
          <w:i/>
          <w:sz w:val="24"/>
          <w:szCs w:val="24"/>
        </w:rPr>
        <w:t>Standardized Model Coefficients and p-</w:t>
      </w:r>
      <w:r w:rsidR="00B82D7B">
        <w:rPr>
          <w:rFonts w:ascii="Times New Roman" w:hAnsi="Times New Roman" w:cs="Times New Roman"/>
          <w:i/>
          <w:sz w:val="24"/>
          <w:szCs w:val="24"/>
        </w:rPr>
        <w:t>V</w:t>
      </w:r>
      <w:r w:rsidRPr="00B93E47">
        <w:rPr>
          <w:rFonts w:ascii="Times New Roman" w:hAnsi="Times New Roman" w:cs="Times New Roman"/>
          <w:i/>
          <w:sz w:val="24"/>
          <w:szCs w:val="24"/>
        </w:rPr>
        <w:t>alues for Fixed E</w:t>
      </w:r>
      <w:r>
        <w:rPr>
          <w:rFonts w:ascii="Times New Roman" w:hAnsi="Times New Roman" w:cs="Times New Roman"/>
          <w:i/>
          <w:sz w:val="24"/>
          <w:szCs w:val="24"/>
        </w:rPr>
        <w:t>ffects in the Teacher MKT Model</w:t>
      </w:r>
    </w:p>
    <w:tbl>
      <w:tblPr>
        <w:tblStyle w:val="TableGrid"/>
        <w:tblW w:w="0" w:type="auto"/>
        <w:tblInd w:w="-5" w:type="dxa"/>
        <w:tblLook w:val="04A0" w:firstRow="1" w:lastRow="0" w:firstColumn="1" w:lastColumn="0" w:noHBand="0" w:noVBand="1"/>
      </w:tblPr>
      <w:tblGrid>
        <w:gridCol w:w="3000"/>
        <w:gridCol w:w="1056"/>
        <w:gridCol w:w="960"/>
        <w:gridCol w:w="960"/>
        <w:gridCol w:w="960"/>
        <w:gridCol w:w="1372"/>
      </w:tblGrid>
      <w:tr w:rsidR="00B320BC" w:rsidRPr="001C7527" w14:paraId="67728AB2" w14:textId="77777777" w:rsidTr="005E7DBC">
        <w:trPr>
          <w:trHeight w:val="576"/>
        </w:trPr>
        <w:tc>
          <w:tcPr>
            <w:tcW w:w="3000" w:type="dxa"/>
            <w:noWrap/>
            <w:hideMark/>
          </w:tcPr>
          <w:p w14:paraId="1CAF120C" w14:textId="77777777" w:rsidR="00B320BC" w:rsidRPr="00D37619" w:rsidRDefault="00B320BC" w:rsidP="00E177F2">
            <w:pPr>
              <w:rPr>
                <w:rFonts w:ascii="Times New Roman" w:hAnsi="Times New Roman" w:cs="Times New Roman"/>
                <w:sz w:val="24"/>
                <w:szCs w:val="24"/>
              </w:rPr>
            </w:pPr>
            <w:r w:rsidRPr="00D37619">
              <w:rPr>
                <w:rFonts w:ascii="Times New Roman" w:hAnsi="Times New Roman" w:cs="Times New Roman"/>
                <w:sz w:val="24"/>
                <w:szCs w:val="24"/>
              </w:rPr>
              <w:t>Standardized effect</w:t>
            </w:r>
          </w:p>
        </w:tc>
        <w:tc>
          <w:tcPr>
            <w:tcW w:w="1056" w:type="dxa"/>
            <w:noWrap/>
            <w:hideMark/>
          </w:tcPr>
          <w:p w14:paraId="035429C2" w14:textId="77777777" w:rsidR="00B320BC" w:rsidRPr="00521845" w:rsidRDefault="00B320BC" w:rsidP="00E177F2">
            <w:pPr>
              <w:rPr>
                <w:rFonts w:ascii="Times New Roman" w:hAnsi="Times New Roman" w:cs="Times New Roman"/>
                <w:sz w:val="24"/>
                <w:szCs w:val="24"/>
              </w:rPr>
            </w:pPr>
            <w:r w:rsidRPr="00521845">
              <w:rPr>
                <w:rFonts w:ascii="Times New Roman" w:hAnsi="Times New Roman" w:cs="Times New Roman"/>
                <w:sz w:val="24"/>
                <w:szCs w:val="24"/>
              </w:rPr>
              <w:t>Estimate</w:t>
            </w:r>
          </w:p>
        </w:tc>
        <w:tc>
          <w:tcPr>
            <w:tcW w:w="960" w:type="dxa"/>
            <w:noWrap/>
            <w:hideMark/>
          </w:tcPr>
          <w:p w14:paraId="4ED2B152" w14:textId="77777777"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SE</w:t>
            </w:r>
          </w:p>
        </w:tc>
        <w:tc>
          <w:tcPr>
            <w:tcW w:w="960" w:type="dxa"/>
            <w:noWrap/>
            <w:hideMark/>
          </w:tcPr>
          <w:p w14:paraId="03E97953" w14:textId="77777777"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t value</w:t>
            </w:r>
          </w:p>
        </w:tc>
        <w:tc>
          <w:tcPr>
            <w:tcW w:w="960" w:type="dxa"/>
            <w:noWrap/>
            <w:hideMark/>
          </w:tcPr>
          <w:p w14:paraId="2EE02A2A" w14:textId="77777777" w:rsidR="00B320BC" w:rsidRPr="001C7527" w:rsidRDefault="00B320BC" w:rsidP="00E177F2">
            <w:pPr>
              <w:rPr>
                <w:rFonts w:ascii="Times New Roman" w:hAnsi="Times New Roman" w:cs="Times New Roman"/>
                <w:sz w:val="24"/>
                <w:szCs w:val="24"/>
              </w:rPr>
            </w:pPr>
            <w:r w:rsidRPr="001C7527">
              <w:rPr>
                <w:rFonts w:ascii="Times New Roman" w:hAnsi="Times New Roman" w:cs="Times New Roman"/>
                <w:sz w:val="24"/>
                <w:szCs w:val="24"/>
              </w:rPr>
              <w:t>DF</w:t>
            </w:r>
          </w:p>
        </w:tc>
        <w:tc>
          <w:tcPr>
            <w:tcW w:w="1372" w:type="dxa"/>
            <w:noWrap/>
            <w:hideMark/>
          </w:tcPr>
          <w:p w14:paraId="68BE4BE5" w14:textId="77777777" w:rsidR="00B320BC" w:rsidRPr="001C7527" w:rsidRDefault="00B320BC" w:rsidP="00E177F2">
            <w:pPr>
              <w:rPr>
                <w:rFonts w:ascii="Times New Roman" w:hAnsi="Times New Roman" w:cs="Times New Roman"/>
                <w:i/>
                <w:iCs/>
                <w:sz w:val="24"/>
                <w:szCs w:val="24"/>
              </w:rPr>
            </w:pPr>
            <w:r w:rsidRPr="001C7527">
              <w:rPr>
                <w:rFonts w:ascii="Times New Roman" w:hAnsi="Times New Roman" w:cs="Times New Roman"/>
                <w:i/>
                <w:iCs/>
                <w:sz w:val="24"/>
                <w:szCs w:val="24"/>
              </w:rPr>
              <w:t>p</w:t>
            </w:r>
            <w:r w:rsidRPr="001C7527">
              <w:rPr>
                <w:rFonts w:ascii="Times New Roman" w:hAnsi="Times New Roman" w:cs="Times New Roman"/>
                <w:sz w:val="24"/>
                <w:szCs w:val="24"/>
              </w:rPr>
              <w:t>-value</w:t>
            </w:r>
          </w:p>
        </w:tc>
      </w:tr>
      <w:tr w:rsidR="00B320BC" w:rsidRPr="001C7527" w14:paraId="47C39A47" w14:textId="77777777" w:rsidTr="005E7DBC">
        <w:trPr>
          <w:trHeight w:val="576"/>
        </w:trPr>
        <w:tc>
          <w:tcPr>
            <w:tcW w:w="3000" w:type="dxa"/>
            <w:noWrap/>
            <w:hideMark/>
          </w:tcPr>
          <w:p w14:paraId="303FCE31" w14:textId="77777777" w:rsidR="00B320BC" w:rsidRPr="00D37619" w:rsidRDefault="00B320BC" w:rsidP="00E177F2">
            <w:pPr>
              <w:rPr>
                <w:rFonts w:ascii="Times New Roman" w:hAnsi="Times New Roman" w:cs="Times New Roman"/>
                <w:sz w:val="24"/>
                <w:szCs w:val="24"/>
              </w:rPr>
            </w:pPr>
            <w:r w:rsidRPr="00D37619">
              <w:rPr>
                <w:rFonts w:ascii="Times New Roman" w:hAnsi="Times New Roman" w:cs="Times New Roman"/>
                <w:sz w:val="24"/>
                <w:szCs w:val="24"/>
              </w:rPr>
              <w:t>Intercept</w:t>
            </w:r>
          </w:p>
        </w:tc>
        <w:tc>
          <w:tcPr>
            <w:tcW w:w="1056" w:type="dxa"/>
            <w:noWrap/>
            <w:hideMark/>
          </w:tcPr>
          <w:p w14:paraId="1AD60D7D" w14:textId="4F93CF6C"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0.276</w:t>
            </w:r>
          </w:p>
        </w:tc>
        <w:tc>
          <w:tcPr>
            <w:tcW w:w="960" w:type="dxa"/>
            <w:noWrap/>
            <w:hideMark/>
          </w:tcPr>
          <w:p w14:paraId="20D0262A" w14:textId="4F98F929"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0.070</w:t>
            </w:r>
          </w:p>
        </w:tc>
        <w:tc>
          <w:tcPr>
            <w:tcW w:w="960" w:type="dxa"/>
            <w:noWrap/>
            <w:hideMark/>
          </w:tcPr>
          <w:p w14:paraId="6C54E41C" w14:textId="7982BBA7"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-0.88</w:t>
            </w:r>
          </w:p>
        </w:tc>
        <w:tc>
          <w:tcPr>
            <w:tcW w:w="960" w:type="dxa"/>
            <w:noWrap/>
            <w:hideMark/>
          </w:tcPr>
          <w:p w14:paraId="0FBFF19F" w14:textId="0F0BECF3"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37.9</w:t>
            </w:r>
          </w:p>
        </w:tc>
        <w:tc>
          <w:tcPr>
            <w:tcW w:w="1372" w:type="dxa"/>
            <w:noWrap/>
            <w:hideMark/>
          </w:tcPr>
          <w:p w14:paraId="51A52685" w14:textId="79156534"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0.3842</w:t>
            </w:r>
          </w:p>
        </w:tc>
      </w:tr>
      <w:tr w:rsidR="00B320BC" w:rsidRPr="001C7527" w14:paraId="34B2DD54" w14:textId="77777777" w:rsidTr="005E7DBC">
        <w:trPr>
          <w:trHeight w:val="576"/>
        </w:trPr>
        <w:tc>
          <w:tcPr>
            <w:tcW w:w="3000" w:type="dxa"/>
            <w:noWrap/>
            <w:hideMark/>
          </w:tcPr>
          <w:p w14:paraId="36026717" w14:textId="77777777" w:rsidR="00B320BC" w:rsidRPr="00D37619" w:rsidRDefault="00B320BC" w:rsidP="00E177F2">
            <w:pPr>
              <w:rPr>
                <w:rFonts w:ascii="Times New Roman" w:hAnsi="Times New Roman" w:cs="Times New Roman"/>
                <w:sz w:val="24"/>
                <w:szCs w:val="24"/>
              </w:rPr>
            </w:pPr>
            <w:r w:rsidRPr="00D37619">
              <w:rPr>
                <w:rFonts w:ascii="Times New Roman" w:hAnsi="Times New Roman" w:cs="Times New Roman"/>
                <w:sz w:val="24"/>
                <w:szCs w:val="24"/>
              </w:rPr>
              <w:t>CIntMean</w:t>
            </w:r>
          </w:p>
        </w:tc>
        <w:tc>
          <w:tcPr>
            <w:tcW w:w="1056" w:type="dxa"/>
            <w:noWrap/>
            <w:hideMark/>
          </w:tcPr>
          <w:p w14:paraId="1539BA45" w14:textId="3E7129CF"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0.101</w:t>
            </w:r>
          </w:p>
        </w:tc>
        <w:tc>
          <w:tcPr>
            <w:tcW w:w="960" w:type="dxa"/>
            <w:noWrap/>
            <w:hideMark/>
          </w:tcPr>
          <w:p w14:paraId="62ABA588" w14:textId="28448DA4"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0.132</w:t>
            </w:r>
          </w:p>
        </w:tc>
        <w:tc>
          <w:tcPr>
            <w:tcW w:w="960" w:type="dxa"/>
            <w:noWrap/>
            <w:hideMark/>
          </w:tcPr>
          <w:p w14:paraId="6DFA42A5" w14:textId="6EF534E6"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0.76</w:t>
            </w:r>
          </w:p>
        </w:tc>
        <w:tc>
          <w:tcPr>
            <w:tcW w:w="960" w:type="dxa"/>
            <w:noWrap/>
            <w:hideMark/>
          </w:tcPr>
          <w:p w14:paraId="34DBB7E4" w14:textId="78079E4A"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119.5</w:t>
            </w:r>
          </w:p>
        </w:tc>
        <w:tc>
          <w:tcPr>
            <w:tcW w:w="1372" w:type="dxa"/>
            <w:noWrap/>
            <w:hideMark/>
          </w:tcPr>
          <w:p w14:paraId="6C2A7AB8" w14:textId="42E1C916"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0.4461</w:t>
            </w:r>
          </w:p>
        </w:tc>
      </w:tr>
      <w:tr w:rsidR="00B320BC" w:rsidRPr="001C7527" w14:paraId="1FFD1850" w14:textId="77777777" w:rsidTr="005E7DBC">
        <w:trPr>
          <w:trHeight w:val="576"/>
        </w:trPr>
        <w:tc>
          <w:tcPr>
            <w:tcW w:w="3000" w:type="dxa"/>
            <w:noWrap/>
            <w:hideMark/>
          </w:tcPr>
          <w:p w14:paraId="4CE1BC5A" w14:textId="77777777" w:rsidR="00B320BC" w:rsidRPr="00521845" w:rsidRDefault="00B320BC" w:rsidP="00E177F2">
            <w:pPr>
              <w:rPr>
                <w:rFonts w:ascii="Times New Roman" w:hAnsi="Times New Roman" w:cs="Times New Roman"/>
                <w:sz w:val="24"/>
                <w:szCs w:val="24"/>
              </w:rPr>
            </w:pPr>
            <w:r w:rsidRPr="00D37619">
              <w:rPr>
                <w:rFonts w:ascii="Times New Roman" w:hAnsi="Times New Roman" w:cs="Times New Roman"/>
                <w:sz w:val="24"/>
                <w:szCs w:val="24"/>
              </w:rPr>
              <w:t>CIntCen</w:t>
            </w:r>
            <w:r w:rsidRPr="00521845">
              <w:rPr>
                <w:rFonts w:ascii="Times New Roman" w:hAnsi="Times New Roman" w:cs="Times New Roman"/>
                <w:sz w:val="24"/>
                <w:szCs w:val="24"/>
              </w:rPr>
              <w:t>tered</w:t>
            </w:r>
          </w:p>
        </w:tc>
        <w:tc>
          <w:tcPr>
            <w:tcW w:w="1056" w:type="dxa"/>
            <w:noWrap/>
            <w:hideMark/>
          </w:tcPr>
          <w:p w14:paraId="0B03A490" w14:textId="0028AB15"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0.020</w:t>
            </w:r>
          </w:p>
        </w:tc>
        <w:tc>
          <w:tcPr>
            <w:tcW w:w="960" w:type="dxa"/>
            <w:noWrap/>
            <w:hideMark/>
          </w:tcPr>
          <w:p w14:paraId="25CCCFF4" w14:textId="051936C7"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0.038</w:t>
            </w:r>
          </w:p>
        </w:tc>
        <w:tc>
          <w:tcPr>
            <w:tcW w:w="960" w:type="dxa"/>
            <w:noWrap/>
            <w:hideMark/>
          </w:tcPr>
          <w:p w14:paraId="3D527A7D" w14:textId="3387F145"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0.54</w:t>
            </w:r>
          </w:p>
        </w:tc>
        <w:tc>
          <w:tcPr>
            <w:tcW w:w="960" w:type="dxa"/>
            <w:noWrap/>
            <w:hideMark/>
          </w:tcPr>
          <w:p w14:paraId="2031E5C1" w14:textId="04F803DF"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480.0</w:t>
            </w:r>
          </w:p>
        </w:tc>
        <w:tc>
          <w:tcPr>
            <w:tcW w:w="1372" w:type="dxa"/>
            <w:noWrap/>
            <w:hideMark/>
          </w:tcPr>
          <w:p w14:paraId="3547D682" w14:textId="11AD54ED"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0.5907</w:t>
            </w:r>
          </w:p>
        </w:tc>
      </w:tr>
      <w:tr w:rsidR="00B320BC" w:rsidRPr="001C7527" w14:paraId="799553B2" w14:textId="77777777" w:rsidTr="005E7DBC">
        <w:trPr>
          <w:trHeight w:val="576"/>
        </w:trPr>
        <w:tc>
          <w:tcPr>
            <w:tcW w:w="3000" w:type="dxa"/>
            <w:noWrap/>
            <w:hideMark/>
          </w:tcPr>
          <w:p w14:paraId="4B9A7BCB" w14:textId="19AA2CF7" w:rsidR="00B320BC" w:rsidRPr="00521845" w:rsidRDefault="00B320BC" w:rsidP="00E177F2">
            <w:pPr>
              <w:rPr>
                <w:rFonts w:ascii="Times New Roman" w:hAnsi="Times New Roman" w:cs="Times New Roman"/>
                <w:sz w:val="24"/>
                <w:szCs w:val="24"/>
              </w:rPr>
            </w:pPr>
            <w:r w:rsidRPr="00D37619">
              <w:rPr>
                <w:rFonts w:ascii="Times New Roman" w:hAnsi="Times New Roman" w:cs="Times New Roman"/>
                <w:sz w:val="24"/>
                <w:szCs w:val="24"/>
              </w:rPr>
              <w:t>CKS</w:t>
            </w:r>
            <w:r w:rsidR="00142185" w:rsidRPr="00521845">
              <w:rPr>
                <w:rFonts w:ascii="Times New Roman" w:hAnsi="Times New Roman" w:cs="Times New Roman"/>
                <w:sz w:val="24"/>
                <w:szCs w:val="24"/>
              </w:rPr>
              <w:t>m</w:t>
            </w:r>
            <w:r w:rsidRPr="00521845">
              <w:rPr>
                <w:rFonts w:ascii="Times New Roman" w:hAnsi="Times New Roman" w:cs="Times New Roman"/>
                <w:sz w:val="24"/>
                <w:szCs w:val="24"/>
              </w:rPr>
              <w:t>ean</w:t>
            </w:r>
          </w:p>
        </w:tc>
        <w:tc>
          <w:tcPr>
            <w:tcW w:w="1056" w:type="dxa"/>
            <w:noWrap/>
            <w:hideMark/>
          </w:tcPr>
          <w:p w14:paraId="008C0692" w14:textId="29AC33E7"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-0.318</w:t>
            </w:r>
          </w:p>
        </w:tc>
        <w:tc>
          <w:tcPr>
            <w:tcW w:w="960" w:type="dxa"/>
            <w:noWrap/>
            <w:hideMark/>
          </w:tcPr>
          <w:p w14:paraId="16E4D121" w14:textId="69809D1A"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0.160</w:t>
            </w:r>
          </w:p>
        </w:tc>
        <w:tc>
          <w:tcPr>
            <w:tcW w:w="960" w:type="dxa"/>
            <w:noWrap/>
            <w:hideMark/>
          </w:tcPr>
          <w:p w14:paraId="63379A68" w14:textId="5B37557F"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-1.99</w:t>
            </w:r>
          </w:p>
        </w:tc>
        <w:tc>
          <w:tcPr>
            <w:tcW w:w="960" w:type="dxa"/>
            <w:noWrap/>
            <w:hideMark/>
          </w:tcPr>
          <w:p w14:paraId="672B6EB1" w14:textId="18FA4D79"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38.4</w:t>
            </w:r>
          </w:p>
        </w:tc>
        <w:tc>
          <w:tcPr>
            <w:tcW w:w="1372" w:type="dxa"/>
            <w:noWrap/>
            <w:hideMark/>
          </w:tcPr>
          <w:p w14:paraId="08427BD5" w14:textId="62FDCD9E"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0.0541</w:t>
            </w:r>
          </w:p>
        </w:tc>
      </w:tr>
      <w:tr w:rsidR="00B320BC" w:rsidRPr="001C7527" w14:paraId="4F69FCF2" w14:textId="77777777" w:rsidTr="005E7DBC">
        <w:trPr>
          <w:trHeight w:val="576"/>
        </w:trPr>
        <w:tc>
          <w:tcPr>
            <w:tcW w:w="3000" w:type="dxa"/>
            <w:noWrap/>
            <w:hideMark/>
          </w:tcPr>
          <w:p w14:paraId="70B8D224" w14:textId="308BC437" w:rsidR="00B320BC" w:rsidRPr="00521845" w:rsidRDefault="00B320BC" w:rsidP="00E177F2">
            <w:pPr>
              <w:rPr>
                <w:rFonts w:ascii="Times New Roman" w:hAnsi="Times New Roman" w:cs="Times New Roman"/>
                <w:b/>
                <w:sz w:val="24"/>
                <w:szCs w:val="24"/>
              </w:rPr>
            </w:pPr>
            <w:r w:rsidRPr="00D37619">
              <w:rPr>
                <w:rFonts w:ascii="Times New Roman" w:hAnsi="Times New Roman" w:cs="Times New Roman"/>
                <w:b/>
                <w:sz w:val="24"/>
                <w:szCs w:val="24"/>
              </w:rPr>
              <w:t>CKS</w:t>
            </w:r>
            <w:r w:rsidR="00142185" w:rsidRPr="00521845">
              <w:rPr>
                <w:rFonts w:ascii="Times New Roman" w:hAnsi="Times New Roman" w:cs="Times New Roman"/>
                <w:b/>
                <w:sz w:val="24"/>
                <w:szCs w:val="24"/>
              </w:rPr>
              <w:t>c</w:t>
            </w:r>
            <w:r w:rsidRPr="00521845">
              <w:rPr>
                <w:rFonts w:ascii="Times New Roman" w:hAnsi="Times New Roman" w:cs="Times New Roman"/>
                <w:b/>
                <w:sz w:val="24"/>
                <w:szCs w:val="24"/>
              </w:rPr>
              <w:t>entered</w:t>
            </w:r>
          </w:p>
        </w:tc>
        <w:tc>
          <w:tcPr>
            <w:tcW w:w="1056" w:type="dxa"/>
            <w:noWrap/>
            <w:hideMark/>
          </w:tcPr>
          <w:p w14:paraId="7D62A04B" w14:textId="6FFE3617"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0.127</w:t>
            </w:r>
          </w:p>
        </w:tc>
        <w:tc>
          <w:tcPr>
            <w:tcW w:w="960" w:type="dxa"/>
            <w:noWrap/>
            <w:hideMark/>
          </w:tcPr>
          <w:p w14:paraId="4BAC48C5" w14:textId="42E94476"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0.041</w:t>
            </w:r>
          </w:p>
        </w:tc>
        <w:tc>
          <w:tcPr>
            <w:tcW w:w="960" w:type="dxa"/>
            <w:noWrap/>
            <w:hideMark/>
          </w:tcPr>
          <w:p w14:paraId="2B707A38" w14:textId="79C6DD8D"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3.11</w:t>
            </w:r>
          </w:p>
        </w:tc>
        <w:tc>
          <w:tcPr>
            <w:tcW w:w="960" w:type="dxa"/>
            <w:noWrap/>
            <w:hideMark/>
          </w:tcPr>
          <w:p w14:paraId="150D8938" w14:textId="594282EE"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488.0</w:t>
            </w:r>
          </w:p>
        </w:tc>
        <w:tc>
          <w:tcPr>
            <w:tcW w:w="1372" w:type="dxa"/>
            <w:noWrap/>
            <w:hideMark/>
          </w:tcPr>
          <w:p w14:paraId="4355D8C6" w14:textId="7BEFA955"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0.0020</w:t>
            </w:r>
            <w:r w:rsidR="005E7DBC">
              <w:rPr>
                <w:rFonts w:ascii="Times New Roman" w:hAnsi="Times New Roman" w:cs="Times New Roman"/>
                <w:b/>
                <w:sz w:val="24"/>
                <w:szCs w:val="24"/>
              </w:rPr>
              <w:t>*</w:t>
            </w:r>
          </w:p>
        </w:tc>
      </w:tr>
      <w:tr w:rsidR="00B320BC" w:rsidRPr="001C7527" w14:paraId="48C55B69" w14:textId="77777777" w:rsidTr="005E7DBC">
        <w:trPr>
          <w:trHeight w:val="576"/>
        </w:trPr>
        <w:tc>
          <w:tcPr>
            <w:tcW w:w="3000" w:type="dxa"/>
            <w:noWrap/>
            <w:hideMark/>
          </w:tcPr>
          <w:p w14:paraId="3019A1AA" w14:textId="7CF34C91" w:rsidR="00B320BC" w:rsidRPr="00521845" w:rsidRDefault="00B320BC" w:rsidP="00E177F2">
            <w:pPr>
              <w:rPr>
                <w:rFonts w:ascii="Times New Roman" w:hAnsi="Times New Roman" w:cs="Times New Roman"/>
                <w:sz w:val="24"/>
                <w:szCs w:val="24"/>
              </w:rPr>
            </w:pPr>
            <w:r w:rsidRPr="00D37619">
              <w:rPr>
                <w:rFonts w:ascii="Times New Roman" w:hAnsi="Times New Roman" w:cs="Times New Roman"/>
                <w:sz w:val="24"/>
                <w:szCs w:val="24"/>
              </w:rPr>
              <w:t>CSI</w:t>
            </w:r>
            <w:r w:rsidR="00142185" w:rsidRPr="00521845">
              <w:rPr>
                <w:rFonts w:ascii="Times New Roman" w:hAnsi="Times New Roman" w:cs="Times New Roman"/>
                <w:sz w:val="24"/>
                <w:szCs w:val="24"/>
              </w:rPr>
              <w:t>m</w:t>
            </w:r>
            <w:r w:rsidRPr="00521845">
              <w:rPr>
                <w:rFonts w:ascii="Times New Roman" w:hAnsi="Times New Roman" w:cs="Times New Roman"/>
                <w:sz w:val="24"/>
                <w:szCs w:val="24"/>
              </w:rPr>
              <w:t>ean</w:t>
            </w:r>
          </w:p>
        </w:tc>
        <w:tc>
          <w:tcPr>
            <w:tcW w:w="1056" w:type="dxa"/>
            <w:noWrap/>
            <w:hideMark/>
          </w:tcPr>
          <w:p w14:paraId="625BB0C0" w14:textId="16255655"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0.111</w:t>
            </w:r>
          </w:p>
        </w:tc>
        <w:tc>
          <w:tcPr>
            <w:tcW w:w="960" w:type="dxa"/>
            <w:noWrap/>
            <w:hideMark/>
          </w:tcPr>
          <w:p w14:paraId="7298A637" w14:textId="5B16A494"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0.162</w:t>
            </w:r>
          </w:p>
        </w:tc>
        <w:tc>
          <w:tcPr>
            <w:tcW w:w="960" w:type="dxa"/>
            <w:noWrap/>
            <w:hideMark/>
          </w:tcPr>
          <w:p w14:paraId="652D7E78" w14:textId="437A2732"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0.69</w:t>
            </w:r>
          </w:p>
        </w:tc>
        <w:tc>
          <w:tcPr>
            <w:tcW w:w="960" w:type="dxa"/>
            <w:noWrap/>
            <w:hideMark/>
          </w:tcPr>
          <w:p w14:paraId="1D59B06A" w14:textId="36A24CA7"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38.0</w:t>
            </w:r>
          </w:p>
        </w:tc>
        <w:tc>
          <w:tcPr>
            <w:tcW w:w="1372" w:type="dxa"/>
            <w:noWrap/>
            <w:hideMark/>
          </w:tcPr>
          <w:p w14:paraId="14D19ECA" w14:textId="004DD431"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0.4978</w:t>
            </w:r>
          </w:p>
        </w:tc>
      </w:tr>
      <w:tr w:rsidR="00B320BC" w:rsidRPr="001C7527" w14:paraId="6E2E6765" w14:textId="77777777" w:rsidTr="005E7DBC">
        <w:trPr>
          <w:trHeight w:val="576"/>
        </w:trPr>
        <w:tc>
          <w:tcPr>
            <w:tcW w:w="3000" w:type="dxa"/>
            <w:noWrap/>
            <w:hideMark/>
          </w:tcPr>
          <w:p w14:paraId="5650B58B" w14:textId="1CCD47AC" w:rsidR="00B320BC" w:rsidRPr="00521845" w:rsidRDefault="00B320BC" w:rsidP="00E177F2">
            <w:pPr>
              <w:rPr>
                <w:rFonts w:ascii="Times New Roman" w:hAnsi="Times New Roman" w:cs="Times New Roman"/>
                <w:b/>
                <w:sz w:val="24"/>
                <w:szCs w:val="24"/>
              </w:rPr>
            </w:pPr>
            <w:r w:rsidRPr="00D37619">
              <w:rPr>
                <w:rFonts w:ascii="Times New Roman" w:hAnsi="Times New Roman" w:cs="Times New Roman"/>
                <w:b/>
                <w:sz w:val="24"/>
                <w:szCs w:val="24"/>
              </w:rPr>
              <w:t>CSI</w:t>
            </w:r>
            <w:r w:rsidR="00142185" w:rsidRPr="00521845">
              <w:rPr>
                <w:rFonts w:ascii="Times New Roman" w:hAnsi="Times New Roman" w:cs="Times New Roman"/>
                <w:b/>
                <w:sz w:val="24"/>
                <w:szCs w:val="24"/>
              </w:rPr>
              <w:t>c</w:t>
            </w:r>
            <w:r w:rsidRPr="00521845">
              <w:rPr>
                <w:rFonts w:ascii="Times New Roman" w:hAnsi="Times New Roman" w:cs="Times New Roman"/>
                <w:b/>
                <w:sz w:val="24"/>
                <w:szCs w:val="24"/>
              </w:rPr>
              <w:t>entered</w:t>
            </w:r>
          </w:p>
        </w:tc>
        <w:tc>
          <w:tcPr>
            <w:tcW w:w="1056" w:type="dxa"/>
            <w:noWrap/>
            <w:hideMark/>
          </w:tcPr>
          <w:p w14:paraId="71516CA3" w14:textId="47A41F5B"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0.101</w:t>
            </w:r>
          </w:p>
        </w:tc>
        <w:tc>
          <w:tcPr>
            <w:tcW w:w="960" w:type="dxa"/>
            <w:noWrap/>
            <w:hideMark/>
          </w:tcPr>
          <w:p w14:paraId="5BC18C92" w14:textId="70207344"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0.041</w:t>
            </w:r>
          </w:p>
        </w:tc>
        <w:tc>
          <w:tcPr>
            <w:tcW w:w="960" w:type="dxa"/>
            <w:noWrap/>
            <w:hideMark/>
          </w:tcPr>
          <w:p w14:paraId="2B3A917C" w14:textId="2AD9022C"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2.45</w:t>
            </w:r>
          </w:p>
        </w:tc>
        <w:tc>
          <w:tcPr>
            <w:tcW w:w="960" w:type="dxa"/>
            <w:noWrap/>
            <w:hideMark/>
          </w:tcPr>
          <w:p w14:paraId="00EC10BA" w14:textId="2CD0AFF9"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494.2</w:t>
            </w:r>
          </w:p>
        </w:tc>
        <w:tc>
          <w:tcPr>
            <w:tcW w:w="1372" w:type="dxa"/>
            <w:noWrap/>
            <w:hideMark/>
          </w:tcPr>
          <w:p w14:paraId="7B4A5867" w14:textId="6D33EBF3"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b/>
                <w:sz w:val="24"/>
                <w:szCs w:val="24"/>
              </w:rPr>
              <w:t>0.0148</w:t>
            </w:r>
            <w:r w:rsidR="005E7DBC">
              <w:rPr>
                <w:rFonts w:ascii="Times New Roman" w:hAnsi="Times New Roman" w:cs="Times New Roman"/>
                <w:b/>
                <w:sz w:val="24"/>
                <w:szCs w:val="24"/>
              </w:rPr>
              <w:t>*</w:t>
            </w:r>
          </w:p>
        </w:tc>
      </w:tr>
      <w:tr w:rsidR="00B320BC" w:rsidRPr="001C7527" w14:paraId="6DEB925F" w14:textId="77777777" w:rsidTr="005E7DBC">
        <w:trPr>
          <w:trHeight w:val="576"/>
        </w:trPr>
        <w:tc>
          <w:tcPr>
            <w:tcW w:w="3000" w:type="dxa"/>
            <w:noWrap/>
            <w:hideMark/>
          </w:tcPr>
          <w:p w14:paraId="05417C5D" w14:textId="77777777" w:rsidR="00B320BC" w:rsidRPr="00D37619" w:rsidRDefault="00B320BC" w:rsidP="00E177F2">
            <w:pPr>
              <w:rPr>
                <w:rFonts w:ascii="Times New Roman" w:hAnsi="Times New Roman" w:cs="Times New Roman"/>
                <w:sz w:val="24"/>
                <w:szCs w:val="24"/>
              </w:rPr>
            </w:pPr>
            <w:r w:rsidRPr="00D37619">
              <w:rPr>
                <w:rFonts w:ascii="Times New Roman" w:hAnsi="Times New Roman" w:cs="Times New Roman"/>
                <w:sz w:val="24"/>
                <w:szCs w:val="24"/>
              </w:rPr>
              <w:t>CMKTmean</w:t>
            </w:r>
          </w:p>
        </w:tc>
        <w:tc>
          <w:tcPr>
            <w:tcW w:w="1056" w:type="dxa"/>
            <w:noWrap/>
            <w:hideMark/>
          </w:tcPr>
          <w:p w14:paraId="3C4CBA33" w14:textId="472F2CD0"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0.245</w:t>
            </w:r>
          </w:p>
        </w:tc>
        <w:tc>
          <w:tcPr>
            <w:tcW w:w="960" w:type="dxa"/>
            <w:noWrap/>
            <w:hideMark/>
          </w:tcPr>
          <w:p w14:paraId="66901C21" w14:textId="0E04821A"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0.140</w:t>
            </w:r>
          </w:p>
        </w:tc>
        <w:tc>
          <w:tcPr>
            <w:tcW w:w="960" w:type="dxa"/>
            <w:noWrap/>
            <w:hideMark/>
          </w:tcPr>
          <w:p w14:paraId="41940384" w14:textId="3C22E433"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1.76</w:t>
            </w:r>
          </w:p>
        </w:tc>
        <w:tc>
          <w:tcPr>
            <w:tcW w:w="960" w:type="dxa"/>
            <w:noWrap/>
            <w:hideMark/>
          </w:tcPr>
          <w:p w14:paraId="6657BD83" w14:textId="0E5C1B77"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27.6</w:t>
            </w:r>
          </w:p>
        </w:tc>
        <w:tc>
          <w:tcPr>
            <w:tcW w:w="1372" w:type="dxa"/>
            <w:noWrap/>
            <w:hideMark/>
          </w:tcPr>
          <w:p w14:paraId="4F0E2D45" w14:textId="6C026625"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0.0897</w:t>
            </w:r>
          </w:p>
        </w:tc>
      </w:tr>
      <w:tr w:rsidR="00B320BC" w:rsidRPr="001C7527" w14:paraId="73D1427C" w14:textId="77777777" w:rsidTr="005E7DBC">
        <w:trPr>
          <w:trHeight w:val="576"/>
        </w:trPr>
        <w:tc>
          <w:tcPr>
            <w:tcW w:w="3000" w:type="dxa"/>
            <w:noWrap/>
            <w:hideMark/>
          </w:tcPr>
          <w:p w14:paraId="015B2C58" w14:textId="77777777" w:rsidR="00B320BC" w:rsidRPr="00D37619" w:rsidRDefault="00B320BC" w:rsidP="00E177F2">
            <w:pPr>
              <w:rPr>
                <w:rFonts w:ascii="Times New Roman" w:hAnsi="Times New Roman" w:cs="Times New Roman"/>
                <w:sz w:val="24"/>
                <w:szCs w:val="24"/>
              </w:rPr>
            </w:pPr>
            <w:r w:rsidRPr="00D37619">
              <w:rPr>
                <w:rFonts w:ascii="Times New Roman" w:hAnsi="Times New Roman" w:cs="Times New Roman"/>
                <w:sz w:val="24"/>
                <w:szCs w:val="24"/>
              </w:rPr>
              <w:t>CMKTcentered</w:t>
            </w:r>
          </w:p>
        </w:tc>
        <w:tc>
          <w:tcPr>
            <w:tcW w:w="1056" w:type="dxa"/>
            <w:noWrap/>
            <w:hideMark/>
          </w:tcPr>
          <w:p w14:paraId="21C0D9C1" w14:textId="5A13D5F8"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0.042</w:t>
            </w:r>
          </w:p>
        </w:tc>
        <w:tc>
          <w:tcPr>
            <w:tcW w:w="960" w:type="dxa"/>
            <w:noWrap/>
            <w:hideMark/>
          </w:tcPr>
          <w:p w14:paraId="7E6E73EA" w14:textId="34167A2D"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0.039</w:t>
            </w:r>
          </w:p>
        </w:tc>
        <w:tc>
          <w:tcPr>
            <w:tcW w:w="960" w:type="dxa"/>
            <w:noWrap/>
            <w:hideMark/>
          </w:tcPr>
          <w:p w14:paraId="6E61C331" w14:textId="5A6388AC"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1.09</w:t>
            </w:r>
          </w:p>
        </w:tc>
        <w:tc>
          <w:tcPr>
            <w:tcW w:w="960" w:type="dxa"/>
            <w:noWrap/>
            <w:hideMark/>
          </w:tcPr>
          <w:p w14:paraId="378A15AE" w14:textId="227A26C7"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487.2</w:t>
            </w:r>
          </w:p>
        </w:tc>
        <w:tc>
          <w:tcPr>
            <w:tcW w:w="1372" w:type="dxa"/>
            <w:noWrap/>
            <w:hideMark/>
          </w:tcPr>
          <w:p w14:paraId="476E76D2" w14:textId="685B242B"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0.2763</w:t>
            </w:r>
          </w:p>
        </w:tc>
      </w:tr>
      <w:tr w:rsidR="00B320BC" w:rsidRPr="001C7527" w14:paraId="5FDA102E" w14:textId="77777777" w:rsidTr="005E7DBC">
        <w:trPr>
          <w:trHeight w:val="576"/>
        </w:trPr>
        <w:tc>
          <w:tcPr>
            <w:tcW w:w="3000" w:type="dxa"/>
            <w:noWrap/>
            <w:hideMark/>
          </w:tcPr>
          <w:p w14:paraId="3DF073FA" w14:textId="77777777" w:rsidR="00B320BC" w:rsidRPr="00D37619" w:rsidRDefault="00B320BC" w:rsidP="00E177F2">
            <w:pPr>
              <w:rPr>
                <w:rFonts w:ascii="Times New Roman" w:hAnsi="Times New Roman" w:cs="Times New Roman"/>
                <w:sz w:val="24"/>
                <w:szCs w:val="24"/>
              </w:rPr>
            </w:pPr>
            <w:r w:rsidRPr="00D37619">
              <w:rPr>
                <w:rFonts w:ascii="Times New Roman" w:hAnsi="Times New Roman" w:cs="Times New Roman"/>
                <w:sz w:val="24"/>
                <w:szCs w:val="24"/>
              </w:rPr>
              <w:t>CoachOutsideCoachPD</w:t>
            </w:r>
          </w:p>
        </w:tc>
        <w:tc>
          <w:tcPr>
            <w:tcW w:w="1056" w:type="dxa"/>
            <w:noWrap/>
            <w:hideMark/>
          </w:tcPr>
          <w:p w14:paraId="4C9E0B12" w14:textId="67BE717D"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0.007</w:t>
            </w:r>
          </w:p>
        </w:tc>
        <w:tc>
          <w:tcPr>
            <w:tcW w:w="960" w:type="dxa"/>
            <w:noWrap/>
            <w:hideMark/>
          </w:tcPr>
          <w:p w14:paraId="661B95CB" w14:textId="05058761"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0.047</w:t>
            </w:r>
          </w:p>
        </w:tc>
        <w:tc>
          <w:tcPr>
            <w:tcW w:w="960" w:type="dxa"/>
            <w:noWrap/>
            <w:hideMark/>
          </w:tcPr>
          <w:p w14:paraId="4B4E67EF" w14:textId="3E95220A"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0.15</w:t>
            </w:r>
          </w:p>
        </w:tc>
        <w:tc>
          <w:tcPr>
            <w:tcW w:w="960" w:type="dxa"/>
            <w:noWrap/>
            <w:hideMark/>
          </w:tcPr>
          <w:p w14:paraId="19F617D7" w14:textId="2C32D554"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521.2</w:t>
            </w:r>
          </w:p>
        </w:tc>
        <w:tc>
          <w:tcPr>
            <w:tcW w:w="1372" w:type="dxa"/>
            <w:noWrap/>
            <w:hideMark/>
          </w:tcPr>
          <w:p w14:paraId="10FD48AF" w14:textId="5DC0FD25"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0.8838</w:t>
            </w:r>
          </w:p>
        </w:tc>
      </w:tr>
      <w:tr w:rsidR="00B320BC" w:rsidRPr="001C7527" w14:paraId="0FD80279" w14:textId="77777777" w:rsidTr="005E7DBC">
        <w:trPr>
          <w:trHeight w:val="576"/>
        </w:trPr>
        <w:tc>
          <w:tcPr>
            <w:tcW w:w="3000" w:type="dxa"/>
            <w:noWrap/>
            <w:hideMark/>
          </w:tcPr>
          <w:p w14:paraId="4BAB8DCD" w14:textId="77777777" w:rsidR="00B320BC" w:rsidRPr="00D37619" w:rsidRDefault="00B320BC" w:rsidP="00E177F2">
            <w:pPr>
              <w:rPr>
                <w:rFonts w:ascii="Times New Roman" w:hAnsi="Times New Roman" w:cs="Times New Roman"/>
                <w:sz w:val="24"/>
                <w:szCs w:val="24"/>
              </w:rPr>
            </w:pPr>
            <w:r w:rsidRPr="00D37619">
              <w:rPr>
                <w:rFonts w:ascii="Times New Roman" w:hAnsi="Times New Roman" w:cs="Times New Roman"/>
                <w:sz w:val="24"/>
                <w:szCs w:val="24"/>
              </w:rPr>
              <w:t>CoachOutsideMath</w:t>
            </w:r>
          </w:p>
        </w:tc>
        <w:tc>
          <w:tcPr>
            <w:tcW w:w="1056" w:type="dxa"/>
            <w:noWrap/>
            <w:hideMark/>
          </w:tcPr>
          <w:p w14:paraId="0F6BCA31" w14:textId="0A74FF65"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0.059</w:t>
            </w:r>
          </w:p>
        </w:tc>
        <w:tc>
          <w:tcPr>
            <w:tcW w:w="960" w:type="dxa"/>
            <w:noWrap/>
            <w:hideMark/>
          </w:tcPr>
          <w:p w14:paraId="35386FAD" w14:textId="6D9D3215"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0.053</w:t>
            </w:r>
          </w:p>
        </w:tc>
        <w:tc>
          <w:tcPr>
            <w:tcW w:w="960" w:type="dxa"/>
            <w:noWrap/>
            <w:hideMark/>
          </w:tcPr>
          <w:p w14:paraId="51210A53" w14:textId="40E73B3F"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1.12</w:t>
            </w:r>
          </w:p>
        </w:tc>
        <w:tc>
          <w:tcPr>
            <w:tcW w:w="960" w:type="dxa"/>
            <w:noWrap/>
            <w:hideMark/>
          </w:tcPr>
          <w:p w14:paraId="7B96011E" w14:textId="74B2AB36"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503.7</w:t>
            </w:r>
          </w:p>
        </w:tc>
        <w:tc>
          <w:tcPr>
            <w:tcW w:w="1372" w:type="dxa"/>
            <w:noWrap/>
            <w:hideMark/>
          </w:tcPr>
          <w:p w14:paraId="44B5DC7A" w14:textId="2E1DBDB1" w:rsidR="00B320BC" w:rsidRPr="00D37619" w:rsidRDefault="00B320BC" w:rsidP="00E177F2">
            <w:pPr>
              <w:rPr>
                <w:rFonts w:ascii="Times New Roman" w:hAnsi="Times New Roman" w:cs="Times New Roman"/>
                <w:sz w:val="24"/>
                <w:szCs w:val="24"/>
              </w:rPr>
            </w:pPr>
            <w:r w:rsidRPr="005E7DBC">
              <w:rPr>
                <w:rFonts w:ascii="Times New Roman" w:hAnsi="Times New Roman" w:cs="Times New Roman"/>
                <w:sz w:val="24"/>
                <w:szCs w:val="24"/>
              </w:rPr>
              <w:t>0.2647</w:t>
            </w:r>
          </w:p>
        </w:tc>
      </w:tr>
      <w:tr w:rsidR="00B320BC" w:rsidRPr="001C7527" w14:paraId="44E7C556" w14:textId="77777777" w:rsidTr="005E7DBC">
        <w:trPr>
          <w:trHeight w:val="576"/>
        </w:trPr>
        <w:tc>
          <w:tcPr>
            <w:tcW w:w="3000" w:type="dxa"/>
            <w:noWrap/>
            <w:hideMark/>
          </w:tcPr>
          <w:p w14:paraId="6CE3A0BD" w14:textId="77777777" w:rsidR="00B320BC" w:rsidRPr="00D37619" w:rsidRDefault="00B320BC" w:rsidP="00E177F2">
            <w:pPr>
              <w:rPr>
                <w:rFonts w:ascii="Times New Roman" w:hAnsi="Times New Roman" w:cs="Times New Roman"/>
                <w:sz w:val="24"/>
                <w:szCs w:val="24"/>
              </w:rPr>
            </w:pPr>
            <w:r w:rsidRPr="00D37619">
              <w:rPr>
                <w:rFonts w:ascii="Times New Roman" w:hAnsi="Times New Roman" w:cs="Times New Roman"/>
                <w:sz w:val="24"/>
                <w:szCs w:val="24"/>
              </w:rPr>
              <w:t>TeacherOutsideMath</w:t>
            </w:r>
          </w:p>
        </w:tc>
        <w:tc>
          <w:tcPr>
            <w:tcW w:w="1056" w:type="dxa"/>
            <w:noWrap/>
            <w:hideMark/>
          </w:tcPr>
          <w:p w14:paraId="739A691E" w14:textId="7A0483F8"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0.058</w:t>
            </w:r>
          </w:p>
        </w:tc>
        <w:tc>
          <w:tcPr>
            <w:tcW w:w="960" w:type="dxa"/>
            <w:noWrap/>
            <w:hideMark/>
          </w:tcPr>
          <w:p w14:paraId="05BFAAD9" w14:textId="4A571A64"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0.050</w:t>
            </w:r>
          </w:p>
        </w:tc>
        <w:tc>
          <w:tcPr>
            <w:tcW w:w="960" w:type="dxa"/>
            <w:noWrap/>
            <w:hideMark/>
          </w:tcPr>
          <w:p w14:paraId="2509FF8E" w14:textId="2BAB6736"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1.16</w:t>
            </w:r>
          </w:p>
        </w:tc>
        <w:tc>
          <w:tcPr>
            <w:tcW w:w="960" w:type="dxa"/>
            <w:noWrap/>
            <w:hideMark/>
          </w:tcPr>
          <w:p w14:paraId="0B9DB152" w14:textId="3B38A503"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530.3</w:t>
            </w:r>
          </w:p>
        </w:tc>
        <w:tc>
          <w:tcPr>
            <w:tcW w:w="1372" w:type="dxa"/>
            <w:noWrap/>
            <w:hideMark/>
          </w:tcPr>
          <w:p w14:paraId="3BA85C40" w14:textId="54B743B6" w:rsidR="00B320BC" w:rsidRPr="00D37619" w:rsidRDefault="00B320BC" w:rsidP="00E177F2">
            <w:pPr>
              <w:rPr>
                <w:rFonts w:ascii="Times New Roman" w:hAnsi="Times New Roman" w:cs="Times New Roman"/>
                <w:b/>
                <w:sz w:val="24"/>
                <w:szCs w:val="24"/>
              </w:rPr>
            </w:pPr>
            <w:r w:rsidRPr="005E7DBC">
              <w:rPr>
                <w:rFonts w:ascii="Times New Roman" w:hAnsi="Times New Roman" w:cs="Times New Roman"/>
                <w:sz w:val="24"/>
                <w:szCs w:val="24"/>
              </w:rPr>
              <w:t>0.2487</w:t>
            </w:r>
          </w:p>
        </w:tc>
      </w:tr>
    </w:tbl>
    <w:p w14:paraId="5ED4C2A7" w14:textId="1AFEEECA" w:rsidR="00B93E47" w:rsidRDefault="00B93E47" w:rsidP="007A27CF">
      <w:pPr>
        <w:spacing w:after="0" w:line="480" w:lineRule="auto"/>
        <w:rPr>
          <w:rFonts w:ascii="Times New Roman" w:hAnsi="Times New Roman" w:cs="Times New Roman"/>
          <w:sz w:val="24"/>
          <w:szCs w:val="24"/>
        </w:rPr>
      </w:pPr>
    </w:p>
    <w:p w14:paraId="43D4CEF8" w14:textId="450DF79D" w:rsidR="00B71286" w:rsidRPr="000D55BF" w:rsidRDefault="00B71286" w:rsidP="00B93E47">
      <w:pPr>
        <w:spacing w:after="0"/>
        <w:rPr>
          <w:rFonts w:ascii="Times New Roman" w:hAnsi="Times New Roman" w:cs="Times New Roman"/>
          <w:sz w:val="24"/>
          <w:szCs w:val="24"/>
        </w:rPr>
      </w:pPr>
      <w:r w:rsidRPr="00041616">
        <w:rPr>
          <w:rFonts w:ascii="Times New Roman" w:hAnsi="Times New Roman" w:cs="Times New Roman"/>
          <w:sz w:val="24"/>
          <w:szCs w:val="24"/>
        </w:rPr>
        <w:t>*</w:t>
      </w:r>
      <w:r w:rsidR="00825321" w:rsidRPr="00825321">
        <w:rPr>
          <w:rFonts w:ascii="Times New Roman" w:hAnsi="Times New Roman" w:cs="Times New Roman"/>
          <w:i/>
          <w:sz w:val="24"/>
          <w:szCs w:val="24"/>
        </w:rPr>
        <w:t>p</w:t>
      </w:r>
      <w:r>
        <w:rPr>
          <w:rFonts w:ascii="Times New Roman" w:hAnsi="Times New Roman" w:cs="Times New Roman"/>
          <w:sz w:val="24"/>
          <w:szCs w:val="24"/>
        </w:rPr>
        <w:t xml:space="preserve"> &lt; 0.05. </w:t>
      </w:r>
      <w:r w:rsidR="00BD0F2B">
        <w:rPr>
          <w:rFonts w:ascii="Times New Roman" w:hAnsi="Times New Roman" w:cs="Times New Roman"/>
          <w:sz w:val="24"/>
          <w:szCs w:val="24"/>
        </w:rPr>
        <w:t>***</w:t>
      </w:r>
      <w:r w:rsidR="00BD0F2B" w:rsidRPr="00825321">
        <w:rPr>
          <w:rFonts w:ascii="Times New Roman" w:hAnsi="Times New Roman" w:cs="Times New Roman"/>
          <w:i/>
          <w:sz w:val="24"/>
          <w:szCs w:val="24"/>
        </w:rPr>
        <w:t>p</w:t>
      </w:r>
      <w:r w:rsidR="00BD0F2B">
        <w:rPr>
          <w:rFonts w:ascii="Times New Roman" w:hAnsi="Times New Roman" w:cs="Times New Roman"/>
          <w:sz w:val="24"/>
          <w:szCs w:val="24"/>
        </w:rPr>
        <w:t xml:space="preserve"> &lt; 0.001.</w:t>
      </w:r>
    </w:p>
    <w:p w14:paraId="1FE93518" w14:textId="77777777" w:rsidR="005401D8" w:rsidRPr="000D55BF" w:rsidRDefault="005401D8">
      <w:pPr>
        <w:rPr>
          <w:rFonts w:ascii="Times New Roman" w:eastAsia="Calibri" w:hAnsi="Times New Roman" w:cs="Times New Roman"/>
          <w:sz w:val="24"/>
          <w:szCs w:val="24"/>
        </w:rPr>
      </w:pPr>
      <w:r w:rsidRPr="000D55BF">
        <w:rPr>
          <w:rFonts w:ascii="Times New Roman" w:eastAsia="Calibri" w:hAnsi="Times New Roman" w:cs="Times New Roman"/>
          <w:sz w:val="24"/>
          <w:szCs w:val="24"/>
        </w:rPr>
        <w:br w:type="page"/>
      </w:r>
    </w:p>
    <w:p w14:paraId="1A435A7F" w14:textId="14F6CF50" w:rsidR="00AC6FBF" w:rsidRPr="000D55BF" w:rsidRDefault="00AC6FBF" w:rsidP="003E4412">
      <w:pPr>
        <w:rPr>
          <w:rFonts w:ascii="Times New Roman" w:hAnsi="Times New Roman" w:cs="Times New Roman"/>
          <w:sz w:val="24"/>
          <w:szCs w:val="24"/>
        </w:rPr>
      </w:pPr>
    </w:p>
    <w:p w14:paraId="33CDFD0C" w14:textId="77777777" w:rsidR="007F416E" w:rsidRDefault="007F416E" w:rsidP="007F416E">
      <w:r>
        <w:rPr>
          <w:noProof/>
        </w:rPr>
        <w:drawing>
          <wp:inline distT="0" distB="0" distL="0" distR="0" wp14:anchorId="007196EC" wp14:editId="20B77BE1">
            <wp:extent cx="5943600" cy="2494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94915"/>
                    </a:xfrm>
                    <a:prstGeom prst="rect">
                      <a:avLst/>
                    </a:prstGeom>
                  </pic:spPr>
                </pic:pic>
              </a:graphicData>
            </a:graphic>
          </wp:inline>
        </w:drawing>
      </w:r>
    </w:p>
    <w:p w14:paraId="2C2F3BDF" w14:textId="2EE849E6" w:rsidR="00F96B41" w:rsidRPr="000D55BF" w:rsidRDefault="002575E7" w:rsidP="00B93E47">
      <w:pPr>
        <w:spacing w:line="480" w:lineRule="auto"/>
        <w:rPr>
          <w:rFonts w:ascii="Times New Roman" w:hAnsi="Times New Roman" w:cs="Times New Roman"/>
          <w:sz w:val="24"/>
          <w:szCs w:val="24"/>
        </w:rPr>
      </w:pPr>
      <w:r>
        <w:rPr>
          <w:rFonts w:ascii="Times New Roman" w:hAnsi="Times New Roman" w:cs="Times New Roman"/>
          <w:i/>
          <w:sz w:val="24"/>
          <w:szCs w:val="24"/>
        </w:rPr>
        <w:t>Figure 1</w:t>
      </w:r>
      <w:r w:rsidR="00F96B41" w:rsidRPr="000D55BF">
        <w:rPr>
          <w:rFonts w:ascii="Times New Roman" w:hAnsi="Times New Roman" w:cs="Times New Roman"/>
          <w:sz w:val="24"/>
          <w:szCs w:val="24"/>
        </w:rPr>
        <w:t>. Boxplots with means (circles) and 95</w:t>
      </w:r>
      <w:r w:rsidR="00BD0F2B">
        <w:rPr>
          <w:rFonts w:ascii="Times New Roman" w:hAnsi="Times New Roman" w:cs="Times New Roman"/>
          <w:sz w:val="24"/>
          <w:szCs w:val="24"/>
        </w:rPr>
        <w:t>%</w:t>
      </w:r>
      <w:r w:rsidR="00F96B41" w:rsidRPr="000D55BF">
        <w:rPr>
          <w:rFonts w:ascii="Times New Roman" w:hAnsi="Times New Roman" w:cs="Times New Roman"/>
          <w:sz w:val="24"/>
          <w:szCs w:val="24"/>
        </w:rPr>
        <w:t xml:space="preserve"> confidence intervals for the CKS scores by year of study, 1 to 5. The pilot data set was scored to have a mean of 0</w:t>
      </w:r>
      <w:r w:rsidR="007F416E">
        <w:rPr>
          <w:rFonts w:ascii="Times New Roman" w:hAnsi="Times New Roman" w:cs="Times New Roman"/>
          <w:sz w:val="24"/>
          <w:szCs w:val="24"/>
        </w:rPr>
        <w:t>,</w:t>
      </w:r>
      <w:r w:rsidR="00F96B41" w:rsidRPr="000D55BF">
        <w:rPr>
          <w:rFonts w:ascii="Times New Roman" w:hAnsi="Times New Roman" w:cs="Times New Roman"/>
          <w:sz w:val="24"/>
          <w:szCs w:val="24"/>
        </w:rPr>
        <w:t xml:space="preserve"> and the study participants mean increases from 1 standard deviation below 0 to 0.5 standard deviations below 0.</w:t>
      </w:r>
    </w:p>
    <w:p w14:paraId="2B18A4DE" w14:textId="6B799DBB" w:rsidR="00F96B41" w:rsidRDefault="00F96B41">
      <w:pPr>
        <w:rPr>
          <w:rFonts w:ascii="Times New Roman" w:hAnsi="Times New Roman" w:cs="Times New Roman"/>
          <w:sz w:val="24"/>
          <w:szCs w:val="24"/>
        </w:rPr>
      </w:pPr>
      <w:r>
        <w:rPr>
          <w:rFonts w:ascii="Times New Roman" w:hAnsi="Times New Roman" w:cs="Times New Roman"/>
          <w:sz w:val="24"/>
          <w:szCs w:val="24"/>
        </w:rPr>
        <w:br w:type="page"/>
      </w:r>
    </w:p>
    <w:p w14:paraId="353F539F" w14:textId="77777777" w:rsidR="005105FD" w:rsidRDefault="005105FD" w:rsidP="005105FD">
      <w:r>
        <w:rPr>
          <w:noProof/>
        </w:rPr>
        <w:lastRenderedPageBreak/>
        <w:drawing>
          <wp:inline distT="0" distB="0" distL="0" distR="0" wp14:anchorId="5977BD26" wp14:editId="61A03D99">
            <wp:extent cx="5943600" cy="25006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00630"/>
                    </a:xfrm>
                    <a:prstGeom prst="rect">
                      <a:avLst/>
                    </a:prstGeom>
                  </pic:spPr>
                </pic:pic>
              </a:graphicData>
            </a:graphic>
          </wp:inline>
        </w:drawing>
      </w:r>
    </w:p>
    <w:p w14:paraId="76B5E9D8" w14:textId="53A6B228" w:rsidR="00F96B41" w:rsidRDefault="002575E7" w:rsidP="00B93E47">
      <w:pPr>
        <w:spacing w:line="480" w:lineRule="auto"/>
        <w:rPr>
          <w:rFonts w:ascii="Times New Roman" w:hAnsi="Times New Roman" w:cs="Times New Roman"/>
          <w:sz w:val="24"/>
          <w:szCs w:val="24"/>
        </w:rPr>
      </w:pPr>
      <w:r>
        <w:rPr>
          <w:rFonts w:ascii="Times New Roman" w:hAnsi="Times New Roman" w:cs="Times New Roman"/>
          <w:i/>
          <w:sz w:val="24"/>
          <w:szCs w:val="24"/>
        </w:rPr>
        <w:t>Figure 2</w:t>
      </w:r>
      <w:r w:rsidR="00F96B41" w:rsidRPr="000D55BF">
        <w:rPr>
          <w:rFonts w:ascii="Times New Roman" w:hAnsi="Times New Roman" w:cs="Times New Roman"/>
          <w:sz w:val="24"/>
          <w:szCs w:val="24"/>
        </w:rPr>
        <w:t>. Boxplots with means (circles) and 95</w:t>
      </w:r>
      <w:r w:rsidR="00BD0F2B">
        <w:rPr>
          <w:rFonts w:ascii="Times New Roman" w:hAnsi="Times New Roman" w:cs="Times New Roman"/>
          <w:sz w:val="24"/>
          <w:szCs w:val="24"/>
        </w:rPr>
        <w:t>%</w:t>
      </w:r>
      <w:r w:rsidR="00F96B41" w:rsidRPr="000D55BF">
        <w:rPr>
          <w:rFonts w:ascii="Times New Roman" w:hAnsi="Times New Roman" w:cs="Times New Roman"/>
          <w:sz w:val="24"/>
          <w:szCs w:val="24"/>
        </w:rPr>
        <w:t xml:space="preserve"> confidence intervals for the TS scores by year of study, 1 to 5.</w:t>
      </w:r>
    </w:p>
    <w:p w14:paraId="3BD8F30A" w14:textId="7C4C0E68" w:rsidR="00F96B41" w:rsidRDefault="00F96B41">
      <w:pPr>
        <w:rPr>
          <w:rFonts w:ascii="Times New Roman" w:hAnsi="Times New Roman" w:cs="Times New Roman"/>
          <w:sz w:val="24"/>
          <w:szCs w:val="24"/>
        </w:rPr>
      </w:pPr>
      <w:r>
        <w:rPr>
          <w:rFonts w:ascii="Times New Roman" w:hAnsi="Times New Roman" w:cs="Times New Roman"/>
          <w:sz w:val="24"/>
          <w:szCs w:val="24"/>
        </w:rPr>
        <w:br w:type="page"/>
      </w:r>
    </w:p>
    <w:p w14:paraId="618884C3" w14:textId="77777777" w:rsidR="005105FD" w:rsidRDefault="005105FD" w:rsidP="005105FD">
      <w:r>
        <w:rPr>
          <w:noProof/>
        </w:rPr>
        <w:lastRenderedPageBreak/>
        <w:drawing>
          <wp:inline distT="0" distB="0" distL="0" distR="0" wp14:anchorId="4D5A1046" wp14:editId="132F1956">
            <wp:extent cx="5943600" cy="25006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00630"/>
                    </a:xfrm>
                    <a:prstGeom prst="rect">
                      <a:avLst/>
                    </a:prstGeom>
                  </pic:spPr>
                </pic:pic>
              </a:graphicData>
            </a:graphic>
          </wp:inline>
        </w:drawing>
      </w:r>
    </w:p>
    <w:p w14:paraId="18EC464E" w14:textId="75952AC4" w:rsidR="00F96B41" w:rsidRPr="000D55BF" w:rsidRDefault="002575E7" w:rsidP="00B93E47">
      <w:pPr>
        <w:spacing w:line="480" w:lineRule="auto"/>
        <w:rPr>
          <w:rFonts w:ascii="Times New Roman" w:hAnsi="Times New Roman" w:cs="Times New Roman"/>
          <w:sz w:val="24"/>
          <w:szCs w:val="24"/>
        </w:rPr>
      </w:pPr>
      <w:r>
        <w:rPr>
          <w:rFonts w:ascii="Times New Roman" w:hAnsi="Times New Roman" w:cs="Times New Roman"/>
          <w:i/>
          <w:sz w:val="24"/>
          <w:szCs w:val="24"/>
        </w:rPr>
        <w:t>Figure 3</w:t>
      </w:r>
      <w:r w:rsidR="00F96B41" w:rsidRPr="000D55BF">
        <w:rPr>
          <w:rFonts w:ascii="Times New Roman" w:hAnsi="Times New Roman" w:cs="Times New Roman"/>
          <w:sz w:val="24"/>
          <w:szCs w:val="24"/>
        </w:rPr>
        <w:t>. Boxplots with means (circles) and 95</w:t>
      </w:r>
      <w:r w:rsidR="00BD0F2B">
        <w:rPr>
          <w:rFonts w:ascii="Times New Roman" w:hAnsi="Times New Roman" w:cs="Times New Roman"/>
          <w:sz w:val="24"/>
          <w:szCs w:val="24"/>
        </w:rPr>
        <w:t>%</w:t>
      </w:r>
      <w:r w:rsidR="00F96B41" w:rsidRPr="000D55BF">
        <w:rPr>
          <w:rFonts w:ascii="Times New Roman" w:hAnsi="Times New Roman" w:cs="Times New Roman"/>
          <w:sz w:val="24"/>
          <w:szCs w:val="24"/>
        </w:rPr>
        <w:t xml:space="preserve"> confidence intervals for the ITCOP scores by year of study, 1 to 5. Original 7-point Likert scale converted to numerical scores to make this plot consisten</w:t>
      </w:r>
      <w:r w:rsidR="008C486E">
        <w:rPr>
          <w:rFonts w:ascii="Times New Roman" w:hAnsi="Times New Roman" w:cs="Times New Roman"/>
          <w:sz w:val="24"/>
          <w:szCs w:val="24"/>
        </w:rPr>
        <w:t>t</w:t>
      </w:r>
      <w:r w:rsidR="00F96B41" w:rsidRPr="000D55BF">
        <w:rPr>
          <w:rFonts w:ascii="Times New Roman" w:hAnsi="Times New Roman" w:cs="Times New Roman"/>
          <w:sz w:val="24"/>
          <w:szCs w:val="24"/>
        </w:rPr>
        <w:t xml:space="preserve"> with other results.</w:t>
      </w:r>
    </w:p>
    <w:p w14:paraId="3E5B8F99" w14:textId="3B51D735" w:rsidR="00F96B41" w:rsidRDefault="00F96B41">
      <w:pPr>
        <w:rPr>
          <w:rFonts w:ascii="Times New Roman" w:hAnsi="Times New Roman" w:cs="Times New Roman"/>
          <w:sz w:val="24"/>
          <w:szCs w:val="24"/>
        </w:rPr>
      </w:pPr>
      <w:r>
        <w:rPr>
          <w:rFonts w:ascii="Times New Roman" w:hAnsi="Times New Roman" w:cs="Times New Roman"/>
          <w:sz w:val="24"/>
          <w:szCs w:val="24"/>
        </w:rPr>
        <w:br w:type="page"/>
      </w:r>
    </w:p>
    <w:p w14:paraId="5C735F49" w14:textId="77777777" w:rsidR="005105FD" w:rsidRDefault="005105FD" w:rsidP="005105FD">
      <w:r>
        <w:rPr>
          <w:noProof/>
        </w:rPr>
        <w:lastRenderedPageBreak/>
        <w:drawing>
          <wp:inline distT="0" distB="0" distL="0" distR="0" wp14:anchorId="511B5141" wp14:editId="20090D5F">
            <wp:extent cx="5943600" cy="25006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00630"/>
                    </a:xfrm>
                    <a:prstGeom prst="rect">
                      <a:avLst/>
                    </a:prstGeom>
                  </pic:spPr>
                </pic:pic>
              </a:graphicData>
            </a:graphic>
          </wp:inline>
        </w:drawing>
      </w:r>
    </w:p>
    <w:p w14:paraId="502F90D4" w14:textId="27E7F4DD" w:rsidR="00F96B41" w:rsidRPr="000D55BF" w:rsidRDefault="002575E7" w:rsidP="005E7DBC">
      <w:pPr>
        <w:spacing w:line="480" w:lineRule="auto"/>
        <w:rPr>
          <w:rFonts w:ascii="Times New Roman" w:hAnsi="Times New Roman" w:cs="Times New Roman"/>
          <w:sz w:val="24"/>
          <w:szCs w:val="24"/>
        </w:rPr>
      </w:pPr>
      <w:r>
        <w:rPr>
          <w:rFonts w:ascii="Times New Roman" w:hAnsi="Times New Roman" w:cs="Times New Roman"/>
          <w:i/>
          <w:sz w:val="24"/>
          <w:szCs w:val="24"/>
        </w:rPr>
        <w:t>Figure 4</w:t>
      </w:r>
      <w:r w:rsidR="00F96B41" w:rsidRPr="000D55BF">
        <w:rPr>
          <w:rFonts w:ascii="Times New Roman" w:hAnsi="Times New Roman" w:cs="Times New Roman"/>
          <w:sz w:val="24"/>
          <w:szCs w:val="24"/>
        </w:rPr>
        <w:t>. Boxplots with means (circles) and 95</w:t>
      </w:r>
      <w:r w:rsidR="00222C71">
        <w:rPr>
          <w:rFonts w:ascii="Times New Roman" w:hAnsi="Times New Roman" w:cs="Times New Roman"/>
          <w:sz w:val="24"/>
          <w:szCs w:val="24"/>
        </w:rPr>
        <w:t>%</w:t>
      </w:r>
      <w:r w:rsidR="00F96B41" w:rsidRPr="000D55BF">
        <w:rPr>
          <w:rFonts w:ascii="Times New Roman" w:hAnsi="Times New Roman" w:cs="Times New Roman"/>
          <w:sz w:val="24"/>
          <w:szCs w:val="24"/>
        </w:rPr>
        <w:t xml:space="preserve"> confidence intervals for the teacher MKT scores by year of study, 1 to 5.</w:t>
      </w:r>
      <w:bookmarkStart w:id="0" w:name="_GoBack"/>
      <w:bookmarkEnd w:id="0"/>
    </w:p>
    <w:sectPr w:rsidR="00F96B41" w:rsidRPr="000D55BF" w:rsidSect="0021769D">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7D9F1" w14:textId="77777777" w:rsidR="00557E65" w:rsidRDefault="00557E65" w:rsidP="009B6DBF">
      <w:pPr>
        <w:spacing w:after="0" w:line="240" w:lineRule="auto"/>
      </w:pPr>
      <w:r>
        <w:separator/>
      </w:r>
    </w:p>
  </w:endnote>
  <w:endnote w:type="continuationSeparator" w:id="0">
    <w:p w14:paraId="0579BC41" w14:textId="77777777" w:rsidR="00557E65" w:rsidRDefault="00557E65" w:rsidP="009B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1D8D9" w14:textId="77777777" w:rsidR="00557E65" w:rsidRDefault="00557E65" w:rsidP="009B6DBF">
      <w:pPr>
        <w:spacing w:after="0" w:line="240" w:lineRule="auto"/>
      </w:pPr>
      <w:r>
        <w:separator/>
      </w:r>
    </w:p>
  </w:footnote>
  <w:footnote w:type="continuationSeparator" w:id="0">
    <w:p w14:paraId="69A84DE1" w14:textId="77777777" w:rsidR="00557E65" w:rsidRDefault="00557E65" w:rsidP="009B6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E8D93" w14:textId="16472687" w:rsidR="00E16FD7" w:rsidRDefault="00557E65">
    <w:pPr>
      <w:pStyle w:val="Header"/>
    </w:pPr>
    <w:r>
      <w:rPr>
        <w:noProof/>
      </w:rPr>
      <w:pict w14:anchorId="43FE8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792" o:spid="_x0000_s2050" type="#_x0000_t136" style="position:absolute;margin-left:0;margin-top:0;width:254.25pt;height:48pt;z-index:-251655168;mso-position-horizontal:center;mso-position-horizontal-relative:margin;mso-position-vertical:center;mso-position-vertical-relative:margin" o:allowincell="f" fillcolor="silver" stroked="f">
          <v:fill opacity=".5"/>
          <v:textpath style="font-family:&quot;Calibri&quot;;font-size:40pt" string="UNDER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72D0" w14:textId="1B40367B" w:rsidR="00E16FD7" w:rsidRPr="009B6DBF" w:rsidRDefault="00557E65" w:rsidP="00271D08">
    <w:pPr>
      <w:pStyle w:val="Header"/>
      <w:tabs>
        <w:tab w:val="left" w:pos="6163"/>
      </w:tabs>
      <w:rPr>
        <w:caps/>
      </w:rPr>
    </w:pPr>
    <w:r>
      <w:rPr>
        <w:noProof/>
      </w:rPr>
      <w:pict w14:anchorId="53FDA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793" o:spid="_x0000_s2051" type="#_x0000_t136" style="position:absolute;margin-left:106.9pt;margin-top:-49.05pt;width:254.25pt;height:48pt;z-index:-251653120;mso-position-horizontal-relative:margin;mso-position-vertical-relative:margin" o:allowincell="f" fillcolor="silver" stroked="f">
          <v:fill opacity=".5"/>
          <v:textpath style="font-family:&quot;Calibri&quot;;font-size:40pt" string="UNDER REVIEW"/>
          <w10:wrap anchorx="margin" anchory="margin"/>
        </v:shape>
      </w:pict>
    </w:r>
    <w:r w:rsidR="00E16FD7" w:rsidRPr="009B6DBF">
      <w:rPr>
        <w:rFonts w:ascii="Times New Roman" w:eastAsia="Times New Roman" w:hAnsi="Times New Roman" w:cs="Times New Roman"/>
        <w:caps/>
        <w:sz w:val="24"/>
        <w:szCs w:val="24"/>
      </w:rPr>
      <w:t>I</w:t>
    </w:r>
    <w:r w:rsidR="00E16FD7">
      <w:rPr>
        <w:rFonts w:ascii="Times New Roman" w:eastAsia="Times New Roman" w:hAnsi="Times New Roman" w:cs="Times New Roman"/>
        <w:caps/>
        <w:sz w:val="24"/>
        <w:szCs w:val="24"/>
      </w:rPr>
      <w:t>nfluences of Coaching Knowledge</w:t>
    </w:r>
    <w:r w:rsidR="00E16FD7">
      <w:rPr>
        <w:rFonts w:ascii="Times New Roman" w:eastAsia="Times New Roman" w:hAnsi="Times New Roman" w:cs="Times New Roman"/>
        <w:caps/>
        <w:sz w:val="24"/>
        <w:szCs w:val="24"/>
      </w:rPr>
      <w:tab/>
    </w:r>
    <w:r w:rsidR="00271D08">
      <w:rPr>
        <w:rFonts w:ascii="Times New Roman" w:eastAsia="Times New Roman" w:hAnsi="Times New Roman" w:cs="Times New Roman"/>
        <w:caps/>
        <w:sz w:val="24"/>
        <w:szCs w:val="24"/>
      </w:rPr>
      <w:tab/>
    </w:r>
    <w:r w:rsidR="00E16FD7" w:rsidRPr="009B6DBF">
      <w:rPr>
        <w:rFonts w:ascii="Times New Roman" w:eastAsia="Times New Roman" w:hAnsi="Times New Roman" w:cs="Times New Roman"/>
        <w:caps/>
        <w:sz w:val="24"/>
        <w:szCs w:val="24"/>
      </w:rPr>
      <w:fldChar w:fldCharType="begin"/>
    </w:r>
    <w:r w:rsidR="00E16FD7" w:rsidRPr="009B6DBF">
      <w:rPr>
        <w:rFonts w:ascii="Times New Roman" w:eastAsia="Times New Roman" w:hAnsi="Times New Roman" w:cs="Times New Roman"/>
        <w:caps/>
        <w:sz w:val="24"/>
        <w:szCs w:val="24"/>
      </w:rPr>
      <w:instrText xml:space="preserve"> PAGE   \* MERGEFORMAT </w:instrText>
    </w:r>
    <w:r w:rsidR="00E16FD7" w:rsidRPr="009B6DBF">
      <w:rPr>
        <w:rFonts w:ascii="Times New Roman" w:eastAsia="Times New Roman" w:hAnsi="Times New Roman" w:cs="Times New Roman"/>
        <w:caps/>
        <w:sz w:val="24"/>
        <w:szCs w:val="24"/>
      </w:rPr>
      <w:fldChar w:fldCharType="separate"/>
    </w:r>
    <w:r w:rsidR="0026374A">
      <w:rPr>
        <w:rFonts w:ascii="Times New Roman" w:eastAsia="Times New Roman" w:hAnsi="Times New Roman" w:cs="Times New Roman"/>
        <w:caps/>
        <w:noProof/>
        <w:sz w:val="24"/>
        <w:szCs w:val="24"/>
      </w:rPr>
      <w:t>43</w:t>
    </w:r>
    <w:r w:rsidR="00E16FD7" w:rsidRPr="009B6DBF">
      <w:rPr>
        <w:rFonts w:ascii="Times New Roman" w:eastAsia="Times New Roman" w:hAnsi="Times New Roman" w:cs="Times New Roman"/>
        <w:caps/>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6F2E" w14:textId="7E0C4E9A" w:rsidR="00E16FD7" w:rsidRDefault="00557E65">
    <w:pPr>
      <w:pStyle w:val="Header"/>
    </w:pPr>
    <w:r>
      <w:rPr>
        <w:noProof/>
      </w:rPr>
      <w:pict w14:anchorId="7C4F0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791" o:spid="_x0000_s2049" type="#_x0000_t136" style="position:absolute;margin-left:0;margin-top:0;width:254.25pt;height:48pt;z-index:-251657216;mso-position-horizontal:center;mso-position-horizontal-relative:margin;mso-position-vertical:center;mso-position-vertical-relative:margin" o:allowincell="f" fillcolor="silver" stroked="f">
          <v:fill opacity=".5"/>
          <v:textpath style="font-family:&quot;Calibri&quot;;font-size:40pt" string="UNDER REVIE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420F"/>
    <w:multiLevelType w:val="multilevel"/>
    <w:tmpl w:val="EFCA9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F3075"/>
    <w:multiLevelType w:val="hybridMultilevel"/>
    <w:tmpl w:val="7FCC3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131C98"/>
    <w:multiLevelType w:val="multilevel"/>
    <w:tmpl w:val="4AC2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C65BF"/>
    <w:multiLevelType w:val="hybridMultilevel"/>
    <w:tmpl w:val="39B07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BH3Tir2Ct7dcUSxIbSb5FzvX5BLxncBq/7PKQoHBVA5tYleugiVtU5ix+CJ3VwSoJowFAINRNF0vWYdzef65Pg==" w:salt="cM/+Q9ss7MVK3F4mqVXOc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CA"/>
    <w:rsid w:val="00006464"/>
    <w:rsid w:val="000068BC"/>
    <w:rsid w:val="0001182A"/>
    <w:rsid w:val="00022502"/>
    <w:rsid w:val="00022935"/>
    <w:rsid w:val="00023B8F"/>
    <w:rsid w:val="00024B28"/>
    <w:rsid w:val="00031B3E"/>
    <w:rsid w:val="000340D9"/>
    <w:rsid w:val="00042D51"/>
    <w:rsid w:val="00042FFB"/>
    <w:rsid w:val="00043C18"/>
    <w:rsid w:val="000557CB"/>
    <w:rsid w:val="00057BD7"/>
    <w:rsid w:val="00064D8A"/>
    <w:rsid w:val="00070056"/>
    <w:rsid w:val="000743ED"/>
    <w:rsid w:val="0007473F"/>
    <w:rsid w:val="0007602B"/>
    <w:rsid w:val="0007656F"/>
    <w:rsid w:val="000814CE"/>
    <w:rsid w:val="00095333"/>
    <w:rsid w:val="00097EE2"/>
    <w:rsid w:val="000A0A0A"/>
    <w:rsid w:val="000A5F08"/>
    <w:rsid w:val="000A7D11"/>
    <w:rsid w:val="000C05AB"/>
    <w:rsid w:val="000C3100"/>
    <w:rsid w:val="000C61C3"/>
    <w:rsid w:val="000D0535"/>
    <w:rsid w:val="000D32CE"/>
    <w:rsid w:val="000D51FA"/>
    <w:rsid w:val="000D55BF"/>
    <w:rsid w:val="000E094B"/>
    <w:rsid w:val="000E0F11"/>
    <w:rsid w:val="000E55D8"/>
    <w:rsid w:val="000F2D5F"/>
    <w:rsid w:val="000F46F6"/>
    <w:rsid w:val="000F5B86"/>
    <w:rsid w:val="000F5F29"/>
    <w:rsid w:val="001012C7"/>
    <w:rsid w:val="0010194C"/>
    <w:rsid w:val="00105EF3"/>
    <w:rsid w:val="00110FFE"/>
    <w:rsid w:val="0011697B"/>
    <w:rsid w:val="00121A5F"/>
    <w:rsid w:val="001228DC"/>
    <w:rsid w:val="00125BD3"/>
    <w:rsid w:val="00126BE5"/>
    <w:rsid w:val="001346F1"/>
    <w:rsid w:val="00140151"/>
    <w:rsid w:val="0014159C"/>
    <w:rsid w:val="00142185"/>
    <w:rsid w:val="001454B7"/>
    <w:rsid w:val="00151921"/>
    <w:rsid w:val="00152A1E"/>
    <w:rsid w:val="00153946"/>
    <w:rsid w:val="00157900"/>
    <w:rsid w:val="00157C68"/>
    <w:rsid w:val="00162289"/>
    <w:rsid w:val="00164CCC"/>
    <w:rsid w:val="00174213"/>
    <w:rsid w:val="00175ACB"/>
    <w:rsid w:val="001766A5"/>
    <w:rsid w:val="00187256"/>
    <w:rsid w:val="001912E5"/>
    <w:rsid w:val="00196FA9"/>
    <w:rsid w:val="001A22E2"/>
    <w:rsid w:val="001A3D88"/>
    <w:rsid w:val="001A5222"/>
    <w:rsid w:val="001A527D"/>
    <w:rsid w:val="001A54EC"/>
    <w:rsid w:val="001B1E37"/>
    <w:rsid w:val="001B5BBC"/>
    <w:rsid w:val="001B76C7"/>
    <w:rsid w:val="001C61DE"/>
    <w:rsid w:val="001C6772"/>
    <w:rsid w:val="001C7527"/>
    <w:rsid w:val="001D1C41"/>
    <w:rsid w:val="001D3B22"/>
    <w:rsid w:val="001E0988"/>
    <w:rsid w:val="001E0FCF"/>
    <w:rsid w:val="001E1E2C"/>
    <w:rsid w:val="001E2C89"/>
    <w:rsid w:val="001E4977"/>
    <w:rsid w:val="001E60AC"/>
    <w:rsid w:val="001E77E3"/>
    <w:rsid w:val="001F1770"/>
    <w:rsid w:val="001F3CCB"/>
    <w:rsid w:val="001F47C5"/>
    <w:rsid w:val="001F648D"/>
    <w:rsid w:val="00201888"/>
    <w:rsid w:val="0020402B"/>
    <w:rsid w:val="002100BC"/>
    <w:rsid w:val="002102BC"/>
    <w:rsid w:val="0021423D"/>
    <w:rsid w:val="0021769D"/>
    <w:rsid w:val="002179EB"/>
    <w:rsid w:val="00220FCC"/>
    <w:rsid w:val="00222C71"/>
    <w:rsid w:val="002260E4"/>
    <w:rsid w:val="00227F47"/>
    <w:rsid w:val="00231D90"/>
    <w:rsid w:val="00237F39"/>
    <w:rsid w:val="00250EE6"/>
    <w:rsid w:val="002540FD"/>
    <w:rsid w:val="002575C5"/>
    <w:rsid w:val="002575E7"/>
    <w:rsid w:val="00257C5F"/>
    <w:rsid w:val="00260647"/>
    <w:rsid w:val="0026374A"/>
    <w:rsid w:val="00263C4E"/>
    <w:rsid w:val="00264150"/>
    <w:rsid w:val="00264260"/>
    <w:rsid w:val="00264924"/>
    <w:rsid w:val="00271D08"/>
    <w:rsid w:val="00272B02"/>
    <w:rsid w:val="00276034"/>
    <w:rsid w:val="002766E1"/>
    <w:rsid w:val="00276BE2"/>
    <w:rsid w:val="0027712A"/>
    <w:rsid w:val="00280E31"/>
    <w:rsid w:val="0028357A"/>
    <w:rsid w:val="0028642E"/>
    <w:rsid w:val="00287782"/>
    <w:rsid w:val="00291957"/>
    <w:rsid w:val="00293143"/>
    <w:rsid w:val="00295F61"/>
    <w:rsid w:val="0029643C"/>
    <w:rsid w:val="00296D99"/>
    <w:rsid w:val="002A40F6"/>
    <w:rsid w:val="002A4A82"/>
    <w:rsid w:val="002A6579"/>
    <w:rsid w:val="002B2C55"/>
    <w:rsid w:val="002B57C8"/>
    <w:rsid w:val="002C0F92"/>
    <w:rsid w:val="002C6904"/>
    <w:rsid w:val="002D50C3"/>
    <w:rsid w:val="002E208F"/>
    <w:rsid w:val="002E49B3"/>
    <w:rsid w:val="002F21AB"/>
    <w:rsid w:val="002F7847"/>
    <w:rsid w:val="00301E44"/>
    <w:rsid w:val="00306943"/>
    <w:rsid w:val="003108C1"/>
    <w:rsid w:val="00313849"/>
    <w:rsid w:val="00314596"/>
    <w:rsid w:val="003178FF"/>
    <w:rsid w:val="0032785D"/>
    <w:rsid w:val="00333201"/>
    <w:rsid w:val="00345B98"/>
    <w:rsid w:val="00350862"/>
    <w:rsid w:val="00352824"/>
    <w:rsid w:val="00361010"/>
    <w:rsid w:val="00364083"/>
    <w:rsid w:val="00364EFF"/>
    <w:rsid w:val="00370B72"/>
    <w:rsid w:val="0037245E"/>
    <w:rsid w:val="00373062"/>
    <w:rsid w:val="003739E4"/>
    <w:rsid w:val="00387C1C"/>
    <w:rsid w:val="00391FE6"/>
    <w:rsid w:val="00395415"/>
    <w:rsid w:val="003A4773"/>
    <w:rsid w:val="003A79DF"/>
    <w:rsid w:val="003B3CCB"/>
    <w:rsid w:val="003C00DB"/>
    <w:rsid w:val="003C5505"/>
    <w:rsid w:val="003C5D71"/>
    <w:rsid w:val="003D0ADC"/>
    <w:rsid w:val="003D55E1"/>
    <w:rsid w:val="003E2C56"/>
    <w:rsid w:val="003E3C9D"/>
    <w:rsid w:val="003E4412"/>
    <w:rsid w:val="003F7CAF"/>
    <w:rsid w:val="004001F3"/>
    <w:rsid w:val="004009E4"/>
    <w:rsid w:val="00401235"/>
    <w:rsid w:val="00411DBB"/>
    <w:rsid w:val="0041488B"/>
    <w:rsid w:val="00416049"/>
    <w:rsid w:val="00416A68"/>
    <w:rsid w:val="00416FEB"/>
    <w:rsid w:val="004268A0"/>
    <w:rsid w:val="00427A8D"/>
    <w:rsid w:val="00430945"/>
    <w:rsid w:val="004313A2"/>
    <w:rsid w:val="00431F14"/>
    <w:rsid w:val="00432E36"/>
    <w:rsid w:val="0043387F"/>
    <w:rsid w:val="004345B9"/>
    <w:rsid w:val="00435ADF"/>
    <w:rsid w:val="00443E4C"/>
    <w:rsid w:val="00446039"/>
    <w:rsid w:val="00453000"/>
    <w:rsid w:val="004534E5"/>
    <w:rsid w:val="00465883"/>
    <w:rsid w:val="00465B93"/>
    <w:rsid w:val="00466469"/>
    <w:rsid w:val="004725B3"/>
    <w:rsid w:val="004731DE"/>
    <w:rsid w:val="00474D52"/>
    <w:rsid w:val="00480120"/>
    <w:rsid w:val="00480A1A"/>
    <w:rsid w:val="00484693"/>
    <w:rsid w:val="0049005D"/>
    <w:rsid w:val="0049524B"/>
    <w:rsid w:val="004963F4"/>
    <w:rsid w:val="004A0F19"/>
    <w:rsid w:val="004A2032"/>
    <w:rsid w:val="004A51D9"/>
    <w:rsid w:val="004B1BCB"/>
    <w:rsid w:val="004B43D1"/>
    <w:rsid w:val="004B60D2"/>
    <w:rsid w:val="004D1832"/>
    <w:rsid w:val="004D1DD9"/>
    <w:rsid w:val="004E48A6"/>
    <w:rsid w:val="004F0417"/>
    <w:rsid w:val="004F1171"/>
    <w:rsid w:val="004F3851"/>
    <w:rsid w:val="004F6CD3"/>
    <w:rsid w:val="00502F9B"/>
    <w:rsid w:val="00505718"/>
    <w:rsid w:val="005105FD"/>
    <w:rsid w:val="00515B5E"/>
    <w:rsid w:val="005200C1"/>
    <w:rsid w:val="00521845"/>
    <w:rsid w:val="00524D4C"/>
    <w:rsid w:val="0052629C"/>
    <w:rsid w:val="005271C5"/>
    <w:rsid w:val="00527E58"/>
    <w:rsid w:val="00533E43"/>
    <w:rsid w:val="00534532"/>
    <w:rsid w:val="00536092"/>
    <w:rsid w:val="005401D8"/>
    <w:rsid w:val="00543A60"/>
    <w:rsid w:val="005450C9"/>
    <w:rsid w:val="00546BC0"/>
    <w:rsid w:val="00552F9A"/>
    <w:rsid w:val="005555D6"/>
    <w:rsid w:val="005557D9"/>
    <w:rsid w:val="005567CA"/>
    <w:rsid w:val="00556A06"/>
    <w:rsid w:val="00557E65"/>
    <w:rsid w:val="0056308B"/>
    <w:rsid w:val="005648F5"/>
    <w:rsid w:val="00564A64"/>
    <w:rsid w:val="005653F4"/>
    <w:rsid w:val="00574D66"/>
    <w:rsid w:val="0057662A"/>
    <w:rsid w:val="005776CC"/>
    <w:rsid w:val="00590F07"/>
    <w:rsid w:val="00593215"/>
    <w:rsid w:val="005932E8"/>
    <w:rsid w:val="0059462F"/>
    <w:rsid w:val="00594FF6"/>
    <w:rsid w:val="0059532C"/>
    <w:rsid w:val="0059586A"/>
    <w:rsid w:val="005A1C5B"/>
    <w:rsid w:val="005A1D84"/>
    <w:rsid w:val="005A4D8F"/>
    <w:rsid w:val="005A7857"/>
    <w:rsid w:val="005B042B"/>
    <w:rsid w:val="005B3EB2"/>
    <w:rsid w:val="005C41CD"/>
    <w:rsid w:val="005C5CD9"/>
    <w:rsid w:val="005C69B3"/>
    <w:rsid w:val="005D1C5B"/>
    <w:rsid w:val="005D1E92"/>
    <w:rsid w:val="005D3F3F"/>
    <w:rsid w:val="005D44FC"/>
    <w:rsid w:val="005E1249"/>
    <w:rsid w:val="005E69D9"/>
    <w:rsid w:val="005E6A43"/>
    <w:rsid w:val="005E7DBC"/>
    <w:rsid w:val="005F05A6"/>
    <w:rsid w:val="005F082C"/>
    <w:rsid w:val="005F5F20"/>
    <w:rsid w:val="005F693D"/>
    <w:rsid w:val="00601239"/>
    <w:rsid w:val="00602D93"/>
    <w:rsid w:val="00602F2D"/>
    <w:rsid w:val="00604712"/>
    <w:rsid w:val="00604C97"/>
    <w:rsid w:val="0060591F"/>
    <w:rsid w:val="0061162E"/>
    <w:rsid w:val="00612418"/>
    <w:rsid w:val="006322B8"/>
    <w:rsid w:val="006336FE"/>
    <w:rsid w:val="00651728"/>
    <w:rsid w:val="0065509B"/>
    <w:rsid w:val="00655CD7"/>
    <w:rsid w:val="00660251"/>
    <w:rsid w:val="00664184"/>
    <w:rsid w:val="00671C0F"/>
    <w:rsid w:val="00672459"/>
    <w:rsid w:val="0067371A"/>
    <w:rsid w:val="00673849"/>
    <w:rsid w:val="00677EB0"/>
    <w:rsid w:val="0068054F"/>
    <w:rsid w:val="00682EE4"/>
    <w:rsid w:val="00683B97"/>
    <w:rsid w:val="0069059F"/>
    <w:rsid w:val="006914F8"/>
    <w:rsid w:val="0069310D"/>
    <w:rsid w:val="006943CE"/>
    <w:rsid w:val="006943DB"/>
    <w:rsid w:val="00694891"/>
    <w:rsid w:val="006A163E"/>
    <w:rsid w:val="006B0757"/>
    <w:rsid w:val="006B1DB2"/>
    <w:rsid w:val="006B2DF8"/>
    <w:rsid w:val="006B361D"/>
    <w:rsid w:val="006C0EAB"/>
    <w:rsid w:val="006C1F1F"/>
    <w:rsid w:val="006C3780"/>
    <w:rsid w:val="006C3A56"/>
    <w:rsid w:val="006C45D7"/>
    <w:rsid w:val="006C4B3A"/>
    <w:rsid w:val="006C5087"/>
    <w:rsid w:val="006D0BE5"/>
    <w:rsid w:val="006D558C"/>
    <w:rsid w:val="006D5AFF"/>
    <w:rsid w:val="006D6B80"/>
    <w:rsid w:val="006D79AE"/>
    <w:rsid w:val="006D79F2"/>
    <w:rsid w:val="006E0CAA"/>
    <w:rsid w:val="006E6541"/>
    <w:rsid w:val="006F21D9"/>
    <w:rsid w:val="006F652E"/>
    <w:rsid w:val="0070537F"/>
    <w:rsid w:val="0070632B"/>
    <w:rsid w:val="00710201"/>
    <w:rsid w:val="00713DE0"/>
    <w:rsid w:val="00714711"/>
    <w:rsid w:val="00714C4F"/>
    <w:rsid w:val="00720241"/>
    <w:rsid w:val="007245FB"/>
    <w:rsid w:val="00726634"/>
    <w:rsid w:val="00734F73"/>
    <w:rsid w:val="00735CB5"/>
    <w:rsid w:val="00741F9F"/>
    <w:rsid w:val="007465D2"/>
    <w:rsid w:val="00753274"/>
    <w:rsid w:val="00760FAD"/>
    <w:rsid w:val="007629F1"/>
    <w:rsid w:val="00764C1A"/>
    <w:rsid w:val="00766D9E"/>
    <w:rsid w:val="00770E5D"/>
    <w:rsid w:val="0077134C"/>
    <w:rsid w:val="007729B8"/>
    <w:rsid w:val="00772C86"/>
    <w:rsid w:val="007743D9"/>
    <w:rsid w:val="00781221"/>
    <w:rsid w:val="00781425"/>
    <w:rsid w:val="00782935"/>
    <w:rsid w:val="0078317E"/>
    <w:rsid w:val="007873B3"/>
    <w:rsid w:val="00787A0F"/>
    <w:rsid w:val="0079018F"/>
    <w:rsid w:val="0079167F"/>
    <w:rsid w:val="00792032"/>
    <w:rsid w:val="007A27CF"/>
    <w:rsid w:val="007A6DA4"/>
    <w:rsid w:val="007A7D2A"/>
    <w:rsid w:val="007B1034"/>
    <w:rsid w:val="007B7C56"/>
    <w:rsid w:val="007C11F8"/>
    <w:rsid w:val="007C300E"/>
    <w:rsid w:val="007C4C1F"/>
    <w:rsid w:val="007C4C7D"/>
    <w:rsid w:val="007C6C7A"/>
    <w:rsid w:val="007C6CBC"/>
    <w:rsid w:val="007D1712"/>
    <w:rsid w:val="007D179F"/>
    <w:rsid w:val="007D4B2F"/>
    <w:rsid w:val="007D6729"/>
    <w:rsid w:val="007D691E"/>
    <w:rsid w:val="007E3D2B"/>
    <w:rsid w:val="007E4895"/>
    <w:rsid w:val="007E7853"/>
    <w:rsid w:val="007F416E"/>
    <w:rsid w:val="007F5661"/>
    <w:rsid w:val="00801556"/>
    <w:rsid w:val="008060D0"/>
    <w:rsid w:val="00811414"/>
    <w:rsid w:val="00811F01"/>
    <w:rsid w:val="00815ED6"/>
    <w:rsid w:val="008234C9"/>
    <w:rsid w:val="00825157"/>
    <w:rsid w:val="00825321"/>
    <w:rsid w:val="00830451"/>
    <w:rsid w:val="008342CC"/>
    <w:rsid w:val="008367F5"/>
    <w:rsid w:val="00853B0F"/>
    <w:rsid w:val="008560D6"/>
    <w:rsid w:val="00861595"/>
    <w:rsid w:val="0086229F"/>
    <w:rsid w:val="0086549F"/>
    <w:rsid w:val="00866BF3"/>
    <w:rsid w:val="0086732D"/>
    <w:rsid w:val="00871A3F"/>
    <w:rsid w:val="008728B3"/>
    <w:rsid w:val="008759EC"/>
    <w:rsid w:val="0088406F"/>
    <w:rsid w:val="00884412"/>
    <w:rsid w:val="00884DC2"/>
    <w:rsid w:val="00892D46"/>
    <w:rsid w:val="008935C7"/>
    <w:rsid w:val="00893D93"/>
    <w:rsid w:val="0089402E"/>
    <w:rsid w:val="008953EA"/>
    <w:rsid w:val="008977A0"/>
    <w:rsid w:val="008A2CF9"/>
    <w:rsid w:val="008B1807"/>
    <w:rsid w:val="008B190E"/>
    <w:rsid w:val="008B7771"/>
    <w:rsid w:val="008C0EFC"/>
    <w:rsid w:val="008C11CF"/>
    <w:rsid w:val="008C1D64"/>
    <w:rsid w:val="008C3829"/>
    <w:rsid w:val="008C486E"/>
    <w:rsid w:val="008C4D8B"/>
    <w:rsid w:val="008E1E4B"/>
    <w:rsid w:val="008E53E7"/>
    <w:rsid w:val="008E5DA7"/>
    <w:rsid w:val="008F009F"/>
    <w:rsid w:val="008F54D1"/>
    <w:rsid w:val="008F66AC"/>
    <w:rsid w:val="009011D9"/>
    <w:rsid w:val="009016CF"/>
    <w:rsid w:val="0090437F"/>
    <w:rsid w:val="00904BD3"/>
    <w:rsid w:val="00905A89"/>
    <w:rsid w:val="00905FA2"/>
    <w:rsid w:val="009063B7"/>
    <w:rsid w:val="00915713"/>
    <w:rsid w:val="00915939"/>
    <w:rsid w:val="009159FB"/>
    <w:rsid w:val="0092293D"/>
    <w:rsid w:val="00922E8F"/>
    <w:rsid w:val="00927151"/>
    <w:rsid w:val="00927CFD"/>
    <w:rsid w:val="00932EC6"/>
    <w:rsid w:val="009338F4"/>
    <w:rsid w:val="00936FB5"/>
    <w:rsid w:val="00942987"/>
    <w:rsid w:val="00942BD7"/>
    <w:rsid w:val="00942DBC"/>
    <w:rsid w:val="009469CF"/>
    <w:rsid w:val="00947786"/>
    <w:rsid w:val="00951769"/>
    <w:rsid w:val="00953439"/>
    <w:rsid w:val="009540E8"/>
    <w:rsid w:val="00954A9B"/>
    <w:rsid w:val="00962758"/>
    <w:rsid w:val="0096632D"/>
    <w:rsid w:val="00966676"/>
    <w:rsid w:val="009675AA"/>
    <w:rsid w:val="00973E00"/>
    <w:rsid w:val="00973EDC"/>
    <w:rsid w:val="0098051B"/>
    <w:rsid w:val="00982E5D"/>
    <w:rsid w:val="00983952"/>
    <w:rsid w:val="00992D81"/>
    <w:rsid w:val="00992E48"/>
    <w:rsid w:val="009A404B"/>
    <w:rsid w:val="009A490D"/>
    <w:rsid w:val="009B49FD"/>
    <w:rsid w:val="009B6DBF"/>
    <w:rsid w:val="009D0CA1"/>
    <w:rsid w:val="009D3467"/>
    <w:rsid w:val="009D412F"/>
    <w:rsid w:val="009D4A90"/>
    <w:rsid w:val="009D6317"/>
    <w:rsid w:val="009E03F1"/>
    <w:rsid w:val="009E6A97"/>
    <w:rsid w:val="00A00CD6"/>
    <w:rsid w:val="00A02764"/>
    <w:rsid w:val="00A02A6B"/>
    <w:rsid w:val="00A04DF1"/>
    <w:rsid w:val="00A06452"/>
    <w:rsid w:val="00A17EAB"/>
    <w:rsid w:val="00A205A6"/>
    <w:rsid w:val="00A2581E"/>
    <w:rsid w:val="00A26EDD"/>
    <w:rsid w:val="00A3019A"/>
    <w:rsid w:val="00A34720"/>
    <w:rsid w:val="00A35629"/>
    <w:rsid w:val="00A37C7E"/>
    <w:rsid w:val="00A37D56"/>
    <w:rsid w:val="00A40463"/>
    <w:rsid w:val="00A40F4D"/>
    <w:rsid w:val="00A4629D"/>
    <w:rsid w:val="00A50313"/>
    <w:rsid w:val="00A559FA"/>
    <w:rsid w:val="00A56E28"/>
    <w:rsid w:val="00A64079"/>
    <w:rsid w:val="00A66E95"/>
    <w:rsid w:val="00A70DA7"/>
    <w:rsid w:val="00A81BDE"/>
    <w:rsid w:val="00A82F0A"/>
    <w:rsid w:val="00A85B3E"/>
    <w:rsid w:val="00A86904"/>
    <w:rsid w:val="00A90AD9"/>
    <w:rsid w:val="00A92416"/>
    <w:rsid w:val="00A92E21"/>
    <w:rsid w:val="00A94582"/>
    <w:rsid w:val="00AA19DA"/>
    <w:rsid w:val="00AA4C1F"/>
    <w:rsid w:val="00AA6117"/>
    <w:rsid w:val="00AB4D1E"/>
    <w:rsid w:val="00AC1921"/>
    <w:rsid w:val="00AC37BC"/>
    <w:rsid w:val="00AC45C2"/>
    <w:rsid w:val="00AC6FBF"/>
    <w:rsid w:val="00AD5C3A"/>
    <w:rsid w:val="00AD7FA0"/>
    <w:rsid w:val="00AF0345"/>
    <w:rsid w:val="00AF141B"/>
    <w:rsid w:val="00AF1A80"/>
    <w:rsid w:val="00AF204E"/>
    <w:rsid w:val="00AF2895"/>
    <w:rsid w:val="00AF28B8"/>
    <w:rsid w:val="00AF71FD"/>
    <w:rsid w:val="00B00F92"/>
    <w:rsid w:val="00B15D63"/>
    <w:rsid w:val="00B16815"/>
    <w:rsid w:val="00B21125"/>
    <w:rsid w:val="00B21634"/>
    <w:rsid w:val="00B21650"/>
    <w:rsid w:val="00B24962"/>
    <w:rsid w:val="00B30E72"/>
    <w:rsid w:val="00B320BC"/>
    <w:rsid w:val="00B37C4F"/>
    <w:rsid w:val="00B417D9"/>
    <w:rsid w:val="00B43540"/>
    <w:rsid w:val="00B44E11"/>
    <w:rsid w:val="00B4761C"/>
    <w:rsid w:val="00B5227A"/>
    <w:rsid w:val="00B53469"/>
    <w:rsid w:val="00B5669D"/>
    <w:rsid w:val="00B6001F"/>
    <w:rsid w:val="00B60D9D"/>
    <w:rsid w:val="00B6210A"/>
    <w:rsid w:val="00B62276"/>
    <w:rsid w:val="00B658CA"/>
    <w:rsid w:val="00B66386"/>
    <w:rsid w:val="00B71286"/>
    <w:rsid w:val="00B71E61"/>
    <w:rsid w:val="00B72DE2"/>
    <w:rsid w:val="00B73323"/>
    <w:rsid w:val="00B73B7D"/>
    <w:rsid w:val="00B74CDD"/>
    <w:rsid w:val="00B74EF8"/>
    <w:rsid w:val="00B750BF"/>
    <w:rsid w:val="00B75A73"/>
    <w:rsid w:val="00B774DF"/>
    <w:rsid w:val="00B82D7B"/>
    <w:rsid w:val="00B837BA"/>
    <w:rsid w:val="00B83D75"/>
    <w:rsid w:val="00B84BD2"/>
    <w:rsid w:val="00B85DA4"/>
    <w:rsid w:val="00B93917"/>
    <w:rsid w:val="00B93DEB"/>
    <w:rsid w:val="00B93E47"/>
    <w:rsid w:val="00B96E55"/>
    <w:rsid w:val="00BA3746"/>
    <w:rsid w:val="00BA4038"/>
    <w:rsid w:val="00BA570F"/>
    <w:rsid w:val="00BA6128"/>
    <w:rsid w:val="00BA6D0B"/>
    <w:rsid w:val="00BB13DE"/>
    <w:rsid w:val="00BB1F51"/>
    <w:rsid w:val="00BB2FDB"/>
    <w:rsid w:val="00BB30F9"/>
    <w:rsid w:val="00BB42AA"/>
    <w:rsid w:val="00BB48F1"/>
    <w:rsid w:val="00BC4A3B"/>
    <w:rsid w:val="00BC7B92"/>
    <w:rsid w:val="00BD015D"/>
    <w:rsid w:val="00BD0F2B"/>
    <w:rsid w:val="00BD2222"/>
    <w:rsid w:val="00BE32C6"/>
    <w:rsid w:val="00BE3DAB"/>
    <w:rsid w:val="00BF1895"/>
    <w:rsid w:val="00BF4BD5"/>
    <w:rsid w:val="00BF6D3E"/>
    <w:rsid w:val="00C03EF6"/>
    <w:rsid w:val="00C06EA0"/>
    <w:rsid w:val="00C111D7"/>
    <w:rsid w:val="00C12246"/>
    <w:rsid w:val="00C13AA8"/>
    <w:rsid w:val="00C2251A"/>
    <w:rsid w:val="00C22DC1"/>
    <w:rsid w:val="00C27820"/>
    <w:rsid w:val="00C27A26"/>
    <w:rsid w:val="00C30E03"/>
    <w:rsid w:val="00C406B4"/>
    <w:rsid w:val="00C43751"/>
    <w:rsid w:val="00C453C2"/>
    <w:rsid w:val="00C521A8"/>
    <w:rsid w:val="00C54363"/>
    <w:rsid w:val="00C5490D"/>
    <w:rsid w:val="00C63D38"/>
    <w:rsid w:val="00C64EC9"/>
    <w:rsid w:val="00C650F9"/>
    <w:rsid w:val="00C70AC9"/>
    <w:rsid w:val="00C71A40"/>
    <w:rsid w:val="00C725A3"/>
    <w:rsid w:val="00C74C27"/>
    <w:rsid w:val="00C80373"/>
    <w:rsid w:val="00C80A5D"/>
    <w:rsid w:val="00C82411"/>
    <w:rsid w:val="00C920F5"/>
    <w:rsid w:val="00C9357B"/>
    <w:rsid w:val="00CA00C7"/>
    <w:rsid w:val="00CA18CC"/>
    <w:rsid w:val="00CB399C"/>
    <w:rsid w:val="00CB6AB0"/>
    <w:rsid w:val="00CB7858"/>
    <w:rsid w:val="00CC2096"/>
    <w:rsid w:val="00CC2726"/>
    <w:rsid w:val="00CC2FA6"/>
    <w:rsid w:val="00CC4452"/>
    <w:rsid w:val="00CC529B"/>
    <w:rsid w:val="00CC5F5C"/>
    <w:rsid w:val="00CD309C"/>
    <w:rsid w:val="00CD326E"/>
    <w:rsid w:val="00CD455D"/>
    <w:rsid w:val="00CD5639"/>
    <w:rsid w:val="00CE20A8"/>
    <w:rsid w:val="00CE668E"/>
    <w:rsid w:val="00CF0FEA"/>
    <w:rsid w:val="00CF17E2"/>
    <w:rsid w:val="00CF1838"/>
    <w:rsid w:val="00CF1C28"/>
    <w:rsid w:val="00CF7D10"/>
    <w:rsid w:val="00D01AD6"/>
    <w:rsid w:val="00D04748"/>
    <w:rsid w:val="00D0730B"/>
    <w:rsid w:val="00D07534"/>
    <w:rsid w:val="00D119BC"/>
    <w:rsid w:val="00D170B9"/>
    <w:rsid w:val="00D226FC"/>
    <w:rsid w:val="00D23B74"/>
    <w:rsid w:val="00D25A58"/>
    <w:rsid w:val="00D27758"/>
    <w:rsid w:val="00D31F6B"/>
    <w:rsid w:val="00D3735E"/>
    <w:rsid w:val="00D37619"/>
    <w:rsid w:val="00D438D0"/>
    <w:rsid w:val="00D44174"/>
    <w:rsid w:val="00D45080"/>
    <w:rsid w:val="00D456E3"/>
    <w:rsid w:val="00D4608D"/>
    <w:rsid w:val="00D472E2"/>
    <w:rsid w:val="00D54A14"/>
    <w:rsid w:val="00D557A6"/>
    <w:rsid w:val="00D559BA"/>
    <w:rsid w:val="00D57E2F"/>
    <w:rsid w:val="00D64D34"/>
    <w:rsid w:val="00D7282B"/>
    <w:rsid w:val="00D74014"/>
    <w:rsid w:val="00D74310"/>
    <w:rsid w:val="00D76828"/>
    <w:rsid w:val="00D808B4"/>
    <w:rsid w:val="00D83EF3"/>
    <w:rsid w:val="00D9504D"/>
    <w:rsid w:val="00D956A2"/>
    <w:rsid w:val="00D96688"/>
    <w:rsid w:val="00D96B9F"/>
    <w:rsid w:val="00DA0EB7"/>
    <w:rsid w:val="00DA15A7"/>
    <w:rsid w:val="00DA3B79"/>
    <w:rsid w:val="00DC28BE"/>
    <w:rsid w:val="00DC59D7"/>
    <w:rsid w:val="00DC70B6"/>
    <w:rsid w:val="00DD1A8D"/>
    <w:rsid w:val="00DD3F23"/>
    <w:rsid w:val="00DD7202"/>
    <w:rsid w:val="00DD725F"/>
    <w:rsid w:val="00DE34A4"/>
    <w:rsid w:val="00DE501C"/>
    <w:rsid w:val="00DE6572"/>
    <w:rsid w:val="00DE7EA7"/>
    <w:rsid w:val="00DF0FFA"/>
    <w:rsid w:val="00DF312F"/>
    <w:rsid w:val="00DF3AD1"/>
    <w:rsid w:val="00E035C4"/>
    <w:rsid w:val="00E045C5"/>
    <w:rsid w:val="00E1286A"/>
    <w:rsid w:val="00E13191"/>
    <w:rsid w:val="00E16FD7"/>
    <w:rsid w:val="00E177F2"/>
    <w:rsid w:val="00E201E7"/>
    <w:rsid w:val="00E208DB"/>
    <w:rsid w:val="00E25016"/>
    <w:rsid w:val="00E31D6F"/>
    <w:rsid w:val="00E34ACF"/>
    <w:rsid w:val="00E35031"/>
    <w:rsid w:val="00E35457"/>
    <w:rsid w:val="00E3710C"/>
    <w:rsid w:val="00E37186"/>
    <w:rsid w:val="00E44FCC"/>
    <w:rsid w:val="00E45877"/>
    <w:rsid w:val="00E5706D"/>
    <w:rsid w:val="00E608F8"/>
    <w:rsid w:val="00E7042A"/>
    <w:rsid w:val="00E73462"/>
    <w:rsid w:val="00E7381C"/>
    <w:rsid w:val="00E73E8D"/>
    <w:rsid w:val="00E80E0B"/>
    <w:rsid w:val="00E81F28"/>
    <w:rsid w:val="00E84C8F"/>
    <w:rsid w:val="00E94614"/>
    <w:rsid w:val="00E951C3"/>
    <w:rsid w:val="00E95A62"/>
    <w:rsid w:val="00E95E92"/>
    <w:rsid w:val="00EA29B3"/>
    <w:rsid w:val="00EB07CA"/>
    <w:rsid w:val="00EB15D0"/>
    <w:rsid w:val="00EB40F2"/>
    <w:rsid w:val="00EB59FA"/>
    <w:rsid w:val="00EC0ABE"/>
    <w:rsid w:val="00EC11F4"/>
    <w:rsid w:val="00EC573A"/>
    <w:rsid w:val="00EC668C"/>
    <w:rsid w:val="00EC71C9"/>
    <w:rsid w:val="00ED1F49"/>
    <w:rsid w:val="00ED408C"/>
    <w:rsid w:val="00ED5864"/>
    <w:rsid w:val="00ED5960"/>
    <w:rsid w:val="00ED7CC0"/>
    <w:rsid w:val="00ED7EE1"/>
    <w:rsid w:val="00EE1103"/>
    <w:rsid w:val="00EE4BD7"/>
    <w:rsid w:val="00EE5018"/>
    <w:rsid w:val="00EE63AD"/>
    <w:rsid w:val="00EF5B13"/>
    <w:rsid w:val="00F016F0"/>
    <w:rsid w:val="00F02132"/>
    <w:rsid w:val="00F04CA1"/>
    <w:rsid w:val="00F05E07"/>
    <w:rsid w:val="00F077B6"/>
    <w:rsid w:val="00F143AF"/>
    <w:rsid w:val="00F14926"/>
    <w:rsid w:val="00F15995"/>
    <w:rsid w:val="00F15ECE"/>
    <w:rsid w:val="00F33456"/>
    <w:rsid w:val="00F36D43"/>
    <w:rsid w:val="00F45093"/>
    <w:rsid w:val="00F45CA5"/>
    <w:rsid w:val="00F469AC"/>
    <w:rsid w:val="00F4700A"/>
    <w:rsid w:val="00F50B09"/>
    <w:rsid w:val="00F5546B"/>
    <w:rsid w:val="00F56499"/>
    <w:rsid w:val="00F60E19"/>
    <w:rsid w:val="00F6292B"/>
    <w:rsid w:val="00F64A6C"/>
    <w:rsid w:val="00F64B73"/>
    <w:rsid w:val="00F665A9"/>
    <w:rsid w:val="00F6688A"/>
    <w:rsid w:val="00F70536"/>
    <w:rsid w:val="00F80DFB"/>
    <w:rsid w:val="00F82C5F"/>
    <w:rsid w:val="00F90EB0"/>
    <w:rsid w:val="00F9225D"/>
    <w:rsid w:val="00F9275F"/>
    <w:rsid w:val="00F92E21"/>
    <w:rsid w:val="00F93BF9"/>
    <w:rsid w:val="00F96B41"/>
    <w:rsid w:val="00F9711C"/>
    <w:rsid w:val="00FA1231"/>
    <w:rsid w:val="00FA7DD4"/>
    <w:rsid w:val="00FB1F90"/>
    <w:rsid w:val="00FB2CBA"/>
    <w:rsid w:val="00FB5B86"/>
    <w:rsid w:val="00FC31F2"/>
    <w:rsid w:val="00FC49CC"/>
    <w:rsid w:val="00FD0E73"/>
    <w:rsid w:val="00FD7012"/>
    <w:rsid w:val="00FE64CB"/>
    <w:rsid w:val="00FF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8D0889"/>
  <w15:docId w15:val="{E153B184-D16E-4322-98F7-E6E690D8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7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7CA"/>
    <w:rPr>
      <w:b/>
      <w:bCs/>
    </w:rPr>
  </w:style>
  <w:style w:type="paragraph" w:styleId="BalloonText">
    <w:name w:val="Balloon Text"/>
    <w:basedOn w:val="Normal"/>
    <w:link w:val="BalloonTextChar"/>
    <w:uiPriority w:val="99"/>
    <w:semiHidden/>
    <w:unhideWhenUsed/>
    <w:rsid w:val="00905F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FA2"/>
    <w:rPr>
      <w:rFonts w:ascii="Lucida Grande" w:hAnsi="Lucida Grande" w:cs="Lucida Grande"/>
      <w:sz w:val="18"/>
      <w:szCs w:val="18"/>
    </w:rPr>
  </w:style>
  <w:style w:type="character" w:styleId="Hyperlink">
    <w:name w:val="Hyperlink"/>
    <w:basedOn w:val="DefaultParagraphFont"/>
    <w:uiPriority w:val="99"/>
    <w:unhideWhenUsed/>
    <w:rsid w:val="00FC49CC"/>
    <w:rPr>
      <w:color w:val="0000FF" w:themeColor="hyperlink"/>
      <w:u w:val="single"/>
    </w:rPr>
  </w:style>
  <w:style w:type="character" w:styleId="CommentReference">
    <w:name w:val="annotation reference"/>
    <w:basedOn w:val="DefaultParagraphFont"/>
    <w:uiPriority w:val="99"/>
    <w:semiHidden/>
    <w:unhideWhenUsed/>
    <w:rsid w:val="00126BE5"/>
    <w:rPr>
      <w:sz w:val="16"/>
      <w:szCs w:val="16"/>
    </w:rPr>
  </w:style>
  <w:style w:type="paragraph" w:styleId="CommentText">
    <w:name w:val="annotation text"/>
    <w:basedOn w:val="Normal"/>
    <w:link w:val="CommentTextChar"/>
    <w:uiPriority w:val="99"/>
    <w:semiHidden/>
    <w:unhideWhenUsed/>
    <w:rsid w:val="00126BE5"/>
    <w:pPr>
      <w:spacing w:line="240" w:lineRule="auto"/>
    </w:pPr>
    <w:rPr>
      <w:sz w:val="20"/>
      <w:szCs w:val="20"/>
    </w:rPr>
  </w:style>
  <w:style w:type="character" w:customStyle="1" w:styleId="CommentTextChar">
    <w:name w:val="Comment Text Char"/>
    <w:basedOn w:val="DefaultParagraphFont"/>
    <w:link w:val="CommentText"/>
    <w:uiPriority w:val="99"/>
    <w:semiHidden/>
    <w:rsid w:val="00126BE5"/>
    <w:rPr>
      <w:sz w:val="20"/>
      <w:szCs w:val="20"/>
    </w:rPr>
  </w:style>
  <w:style w:type="paragraph" w:styleId="CommentSubject">
    <w:name w:val="annotation subject"/>
    <w:basedOn w:val="CommentText"/>
    <w:next w:val="CommentText"/>
    <w:link w:val="CommentSubjectChar"/>
    <w:uiPriority w:val="99"/>
    <w:semiHidden/>
    <w:unhideWhenUsed/>
    <w:rsid w:val="00126BE5"/>
    <w:rPr>
      <w:b/>
      <w:bCs/>
    </w:rPr>
  </w:style>
  <w:style w:type="character" w:customStyle="1" w:styleId="CommentSubjectChar">
    <w:name w:val="Comment Subject Char"/>
    <w:basedOn w:val="CommentTextChar"/>
    <w:link w:val="CommentSubject"/>
    <w:uiPriority w:val="99"/>
    <w:semiHidden/>
    <w:rsid w:val="00126BE5"/>
    <w:rPr>
      <w:b/>
      <w:bCs/>
      <w:sz w:val="20"/>
      <w:szCs w:val="20"/>
    </w:rPr>
  </w:style>
  <w:style w:type="paragraph" w:styleId="Revision">
    <w:name w:val="Revision"/>
    <w:hidden/>
    <w:uiPriority w:val="99"/>
    <w:semiHidden/>
    <w:rsid w:val="009675AA"/>
    <w:pPr>
      <w:spacing w:after="0" w:line="240" w:lineRule="auto"/>
    </w:pPr>
  </w:style>
  <w:style w:type="paragraph" w:styleId="Header">
    <w:name w:val="header"/>
    <w:basedOn w:val="Normal"/>
    <w:link w:val="HeaderChar"/>
    <w:uiPriority w:val="99"/>
    <w:unhideWhenUsed/>
    <w:rsid w:val="009B6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BF"/>
  </w:style>
  <w:style w:type="paragraph" w:styleId="Footer">
    <w:name w:val="footer"/>
    <w:basedOn w:val="Normal"/>
    <w:link w:val="FooterChar"/>
    <w:uiPriority w:val="99"/>
    <w:unhideWhenUsed/>
    <w:rsid w:val="009B6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BF"/>
  </w:style>
  <w:style w:type="paragraph" w:styleId="ListParagraph">
    <w:name w:val="List Paragraph"/>
    <w:basedOn w:val="Normal"/>
    <w:uiPriority w:val="34"/>
    <w:qFormat/>
    <w:rsid w:val="00E45877"/>
    <w:pPr>
      <w:ind w:left="720"/>
      <w:contextualSpacing/>
    </w:pPr>
  </w:style>
  <w:style w:type="table" w:styleId="TableGrid">
    <w:name w:val="Table Grid"/>
    <w:basedOn w:val="TableNormal"/>
    <w:uiPriority w:val="59"/>
    <w:rsid w:val="0059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B103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B1034"/>
    <w:rPr>
      <w:rFonts w:ascii="Consolas" w:hAnsi="Consolas" w:cs="Consolas"/>
      <w:sz w:val="20"/>
      <w:szCs w:val="20"/>
    </w:rPr>
  </w:style>
  <w:style w:type="paragraph" w:styleId="FootnoteText">
    <w:name w:val="footnote text"/>
    <w:basedOn w:val="Normal"/>
    <w:link w:val="FootnoteTextChar"/>
    <w:uiPriority w:val="99"/>
    <w:unhideWhenUsed/>
    <w:rsid w:val="00361010"/>
    <w:pPr>
      <w:spacing w:after="0" w:line="240" w:lineRule="auto"/>
    </w:pPr>
    <w:rPr>
      <w:sz w:val="24"/>
      <w:szCs w:val="24"/>
    </w:rPr>
  </w:style>
  <w:style w:type="character" w:customStyle="1" w:styleId="FootnoteTextChar">
    <w:name w:val="Footnote Text Char"/>
    <w:basedOn w:val="DefaultParagraphFont"/>
    <w:link w:val="FootnoteText"/>
    <w:uiPriority w:val="99"/>
    <w:rsid w:val="00361010"/>
    <w:rPr>
      <w:sz w:val="24"/>
      <w:szCs w:val="24"/>
    </w:rPr>
  </w:style>
  <w:style w:type="character" w:styleId="FootnoteReference">
    <w:name w:val="footnote reference"/>
    <w:basedOn w:val="DefaultParagraphFont"/>
    <w:uiPriority w:val="99"/>
    <w:unhideWhenUsed/>
    <w:rsid w:val="003610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7441">
      <w:bodyDiv w:val="1"/>
      <w:marLeft w:val="0"/>
      <w:marRight w:val="0"/>
      <w:marTop w:val="0"/>
      <w:marBottom w:val="0"/>
      <w:divBdr>
        <w:top w:val="none" w:sz="0" w:space="0" w:color="auto"/>
        <w:left w:val="none" w:sz="0" w:space="0" w:color="auto"/>
        <w:bottom w:val="none" w:sz="0" w:space="0" w:color="auto"/>
        <w:right w:val="none" w:sz="0" w:space="0" w:color="auto"/>
      </w:divBdr>
    </w:div>
    <w:div w:id="149561561">
      <w:bodyDiv w:val="1"/>
      <w:marLeft w:val="0"/>
      <w:marRight w:val="0"/>
      <w:marTop w:val="0"/>
      <w:marBottom w:val="0"/>
      <w:divBdr>
        <w:top w:val="none" w:sz="0" w:space="0" w:color="auto"/>
        <w:left w:val="none" w:sz="0" w:space="0" w:color="auto"/>
        <w:bottom w:val="none" w:sz="0" w:space="0" w:color="auto"/>
        <w:right w:val="none" w:sz="0" w:space="0" w:color="auto"/>
      </w:divBdr>
    </w:div>
    <w:div w:id="220018621">
      <w:bodyDiv w:val="1"/>
      <w:marLeft w:val="0"/>
      <w:marRight w:val="0"/>
      <w:marTop w:val="0"/>
      <w:marBottom w:val="0"/>
      <w:divBdr>
        <w:top w:val="none" w:sz="0" w:space="0" w:color="auto"/>
        <w:left w:val="none" w:sz="0" w:space="0" w:color="auto"/>
        <w:bottom w:val="none" w:sz="0" w:space="0" w:color="auto"/>
        <w:right w:val="none" w:sz="0" w:space="0" w:color="auto"/>
      </w:divBdr>
    </w:div>
    <w:div w:id="617029098">
      <w:bodyDiv w:val="1"/>
      <w:marLeft w:val="0"/>
      <w:marRight w:val="0"/>
      <w:marTop w:val="0"/>
      <w:marBottom w:val="0"/>
      <w:divBdr>
        <w:top w:val="none" w:sz="0" w:space="0" w:color="auto"/>
        <w:left w:val="none" w:sz="0" w:space="0" w:color="auto"/>
        <w:bottom w:val="none" w:sz="0" w:space="0" w:color="auto"/>
        <w:right w:val="none" w:sz="0" w:space="0" w:color="auto"/>
      </w:divBdr>
    </w:div>
    <w:div w:id="650796770">
      <w:bodyDiv w:val="1"/>
      <w:marLeft w:val="0"/>
      <w:marRight w:val="0"/>
      <w:marTop w:val="0"/>
      <w:marBottom w:val="0"/>
      <w:divBdr>
        <w:top w:val="none" w:sz="0" w:space="0" w:color="auto"/>
        <w:left w:val="none" w:sz="0" w:space="0" w:color="auto"/>
        <w:bottom w:val="none" w:sz="0" w:space="0" w:color="auto"/>
        <w:right w:val="none" w:sz="0" w:space="0" w:color="auto"/>
      </w:divBdr>
    </w:div>
    <w:div w:id="914707129">
      <w:bodyDiv w:val="1"/>
      <w:marLeft w:val="0"/>
      <w:marRight w:val="0"/>
      <w:marTop w:val="0"/>
      <w:marBottom w:val="0"/>
      <w:divBdr>
        <w:top w:val="none" w:sz="0" w:space="0" w:color="auto"/>
        <w:left w:val="none" w:sz="0" w:space="0" w:color="auto"/>
        <w:bottom w:val="none" w:sz="0" w:space="0" w:color="auto"/>
        <w:right w:val="none" w:sz="0" w:space="0" w:color="auto"/>
      </w:divBdr>
    </w:div>
    <w:div w:id="922450326">
      <w:bodyDiv w:val="1"/>
      <w:marLeft w:val="0"/>
      <w:marRight w:val="0"/>
      <w:marTop w:val="0"/>
      <w:marBottom w:val="0"/>
      <w:divBdr>
        <w:top w:val="none" w:sz="0" w:space="0" w:color="auto"/>
        <w:left w:val="none" w:sz="0" w:space="0" w:color="auto"/>
        <w:bottom w:val="none" w:sz="0" w:space="0" w:color="auto"/>
        <w:right w:val="none" w:sz="0" w:space="0" w:color="auto"/>
      </w:divBdr>
      <w:divsChild>
        <w:div w:id="168524278">
          <w:marLeft w:val="0"/>
          <w:marRight w:val="0"/>
          <w:marTop w:val="0"/>
          <w:marBottom w:val="0"/>
          <w:divBdr>
            <w:top w:val="none" w:sz="0" w:space="0" w:color="auto"/>
            <w:left w:val="none" w:sz="0" w:space="0" w:color="auto"/>
            <w:bottom w:val="none" w:sz="0" w:space="0" w:color="auto"/>
            <w:right w:val="none" w:sz="0" w:space="0" w:color="auto"/>
          </w:divBdr>
          <w:divsChild>
            <w:div w:id="680013388">
              <w:marLeft w:val="0"/>
              <w:marRight w:val="0"/>
              <w:marTop w:val="0"/>
              <w:marBottom w:val="0"/>
              <w:divBdr>
                <w:top w:val="none" w:sz="0" w:space="0" w:color="auto"/>
                <w:left w:val="none" w:sz="0" w:space="0" w:color="auto"/>
                <w:bottom w:val="none" w:sz="0" w:space="0" w:color="auto"/>
                <w:right w:val="none" w:sz="0" w:space="0" w:color="auto"/>
              </w:divBdr>
            </w:div>
            <w:div w:id="604459394">
              <w:marLeft w:val="0"/>
              <w:marRight w:val="0"/>
              <w:marTop w:val="0"/>
              <w:marBottom w:val="0"/>
              <w:divBdr>
                <w:top w:val="none" w:sz="0" w:space="0" w:color="auto"/>
                <w:left w:val="none" w:sz="0" w:space="0" w:color="auto"/>
                <w:bottom w:val="none" w:sz="0" w:space="0" w:color="auto"/>
                <w:right w:val="none" w:sz="0" w:space="0" w:color="auto"/>
              </w:divBdr>
              <w:divsChild>
                <w:div w:id="867841816">
                  <w:marLeft w:val="0"/>
                  <w:marRight w:val="0"/>
                  <w:marTop w:val="0"/>
                  <w:marBottom w:val="0"/>
                  <w:divBdr>
                    <w:top w:val="none" w:sz="0" w:space="0" w:color="auto"/>
                    <w:left w:val="none" w:sz="0" w:space="0" w:color="auto"/>
                    <w:bottom w:val="none" w:sz="0" w:space="0" w:color="auto"/>
                    <w:right w:val="none" w:sz="0" w:space="0" w:color="auto"/>
                  </w:divBdr>
                </w:div>
              </w:divsChild>
            </w:div>
            <w:div w:id="1086272501">
              <w:marLeft w:val="0"/>
              <w:marRight w:val="0"/>
              <w:marTop w:val="0"/>
              <w:marBottom w:val="0"/>
              <w:divBdr>
                <w:top w:val="none" w:sz="0" w:space="0" w:color="auto"/>
                <w:left w:val="none" w:sz="0" w:space="0" w:color="auto"/>
                <w:bottom w:val="none" w:sz="0" w:space="0" w:color="auto"/>
                <w:right w:val="none" w:sz="0" w:space="0" w:color="auto"/>
              </w:divBdr>
              <w:divsChild>
                <w:div w:id="2114934214">
                  <w:marLeft w:val="0"/>
                  <w:marRight w:val="0"/>
                  <w:marTop w:val="0"/>
                  <w:marBottom w:val="0"/>
                  <w:divBdr>
                    <w:top w:val="none" w:sz="0" w:space="0" w:color="auto"/>
                    <w:left w:val="none" w:sz="0" w:space="0" w:color="auto"/>
                    <w:bottom w:val="none" w:sz="0" w:space="0" w:color="auto"/>
                    <w:right w:val="none" w:sz="0" w:space="0" w:color="auto"/>
                  </w:divBdr>
                </w:div>
              </w:divsChild>
            </w:div>
            <w:div w:id="1041979485">
              <w:marLeft w:val="0"/>
              <w:marRight w:val="0"/>
              <w:marTop w:val="0"/>
              <w:marBottom w:val="0"/>
              <w:divBdr>
                <w:top w:val="none" w:sz="0" w:space="0" w:color="auto"/>
                <w:left w:val="none" w:sz="0" w:space="0" w:color="auto"/>
                <w:bottom w:val="none" w:sz="0" w:space="0" w:color="auto"/>
                <w:right w:val="none" w:sz="0" w:space="0" w:color="auto"/>
              </w:divBdr>
              <w:divsChild>
                <w:div w:id="1149593789">
                  <w:marLeft w:val="0"/>
                  <w:marRight w:val="0"/>
                  <w:marTop w:val="0"/>
                  <w:marBottom w:val="0"/>
                  <w:divBdr>
                    <w:top w:val="none" w:sz="0" w:space="0" w:color="auto"/>
                    <w:left w:val="none" w:sz="0" w:space="0" w:color="auto"/>
                    <w:bottom w:val="none" w:sz="0" w:space="0" w:color="auto"/>
                    <w:right w:val="none" w:sz="0" w:space="0" w:color="auto"/>
                  </w:divBdr>
                </w:div>
              </w:divsChild>
            </w:div>
            <w:div w:id="992638503">
              <w:marLeft w:val="0"/>
              <w:marRight w:val="0"/>
              <w:marTop w:val="0"/>
              <w:marBottom w:val="0"/>
              <w:divBdr>
                <w:top w:val="none" w:sz="0" w:space="0" w:color="auto"/>
                <w:left w:val="none" w:sz="0" w:space="0" w:color="auto"/>
                <w:bottom w:val="none" w:sz="0" w:space="0" w:color="auto"/>
                <w:right w:val="none" w:sz="0" w:space="0" w:color="auto"/>
              </w:divBdr>
              <w:divsChild>
                <w:div w:id="203098377">
                  <w:marLeft w:val="0"/>
                  <w:marRight w:val="0"/>
                  <w:marTop w:val="0"/>
                  <w:marBottom w:val="0"/>
                  <w:divBdr>
                    <w:top w:val="none" w:sz="0" w:space="0" w:color="auto"/>
                    <w:left w:val="none" w:sz="0" w:space="0" w:color="auto"/>
                    <w:bottom w:val="none" w:sz="0" w:space="0" w:color="auto"/>
                    <w:right w:val="none" w:sz="0" w:space="0" w:color="auto"/>
                  </w:divBdr>
                </w:div>
              </w:divsChild>
            </w:div>
            <w:div w:id="130482250">
              <w:marLeft w:val="0"/>
              <w:marRight w:val="0"/>
              <w:marTop w:val="0"/>
              <w:marBottom w:val="0"/>
              <w:divBdr>
                <w:top w:val="none" w:sz="0" w:space="0" w:color="auto"/>
                <w:left w:val="none" w:sz="0" w:space="0" w:color="auto"/>
                <w:bottom w:val="none" w:sz="0" w:space="0" w:color="auto"/>
                <w:right w:val="none" w:sz="0" w:space="0" w:color="auto"/>
              </w:divBdr>
              <w:divsChild>
                <w:div w:id="1822961073">
                  <w:marLeft w:val="0"/>
                  <w:marRight w:val="0"/>
                  <w:marTop w:val="0"/>
                  <w:marBottom w:val="0"/>
                  <w:divBdr>
                    <w:top w:val="none" w:sz="0" w:space="0" w:color="auto"/>
                    <w:left w:val="none" w:sz="0" w:space="0" w:color="auto"/>
                    <w:bottom w:val="none" w:sz="0" w:space="0" w:color="auto"/>
                    <w:right w:val="none" w:sz="0" w:space="0" w:color="auto"/>
                  </w:divBdr>
                </w:div>
              </w:divsChild>
            </w:div>
            <w:div w:id="1614290890">
              <w:marLeft w:val="0"/>
              <w:marRight w:val="0"/>
              <w:marTop w:val="0"/>
              <w:marBottom w:val="0"/>
              <w:divBdr>
                <w:top w:val="none" w:sz="0" w:space="0" w:color="auto"/>
                <w:left w:val="none" w:sz="0" w:space="0" w:color="auto"/>
                <w:bottom w:val="none" w:sz="0" w:space="0" w:color="auto"/>
                <w:right w:val="none" w:sz="0" w:space="0" w:color="auto"/>
              </w:divBdr>
            </w:div>
          </w:divsChild>
        </w:div>
        <w:div w:id="2023697893">
          <w:marLeft w:val="0"/>
          <w:marRight w:val="0"/>
          <w:marTop w:val="0"/>
          <w:marBottom w:val="0"/>
          <w:divBdr>
            <w:top w:val="none" w:sz="0" w:space="0" w:color="auto"/>
            <w:left w:val="none" w:sz="0" w:space="0" w:color="auto"/>
            <w:bottom w:val="none" w:sz="0" w:space="0" w:color="auto"/>
            <w:right w:val="none" w:sz="0" w:space="0" w:color="auto"/>
          </w:divBdr>
          <w:divsChild>
            <w:div w:id="43142404">
              <w:marLeft w:val="0"/>
              <w:marRight w:val="0"/>
              <w:marTop w:val="0"/>
              <w:marBottom w:val="0"/>
              <w:divBdr>
                <w:top w:val="none" w:sz="0" w:space="0" w:color="auto"/>
                <w:left w:val="none" w:sz="0" w:space="0" w:color="auto"/>
                <w:bottom w:val="none" w:sz="0" w:space="0" w:color="auto"/>
                <w:right w:val="none" w:sz="0" w:space="0" w:color="auto"/>
              </w:divBdr>
            </w:div>
            <w:div w:id="635574529">
              <w:marLeft w:val="0"/>
              <w:marRight w:val="0"/>
              <w:marTop w:val="0"/>
              <w:marBottom w:val="0"/>
              <w:divBdr>
                <w:top w:val="none" w:sz="0" w:space="0" w:color="auto"/>
                <w:left w:val="none" w:sz="0" w:space="0" w:color="auto"/>
                <w:bottom w:val="none" w:sz="0" w:space="0" w:color="auto"/>
                <w:right w:val="none" w:sz="0" w:space="0" w:color="auto"/>
              </w:divBdr>
              <w:divsChild>
                <w:div w:id="806553021">
                  <w:marLeft w:val="0"/>
                  <w:marRight w:val="0"/>
                  <w:marTop w:val="0"/>
                  <w:marBottom w:val="0"/>
                  <w:divBdr>
                    <w:top w:val="none" w:sz="0" w:space="0" w:color="auto"/>
                    <w:left w:val="none" w:sz="0" w:space="0" w:color="auto"/>
                    <w:bottom w:val="none" w:sz="0" w:space="0" w:color="auto"/>
                    <w:right w:val="none" w:sz="0" w:space="0" w:color="auto"/>
                  </w:divBdr>
                </w:div>
              </w:divsChild>
            </w:div>
            <w:div w:id="1244605588">
              <w:marLeft w:val="0"/>
              <w:marRight w:val="0"/>
              <w:marTop w:val="0"/>
              <w:marBottom w:val="0"/>
              <w:divBdr>
                <w:top w:val="none" w:sz="0" w:space="0" w:color="auto"/>
                <w:left w:val="none" w:sz="0" w:space="0" w:color="auto"/>
                <w:bottom w:val="none" w:sz="0" w:space="0" w:color="auto"/>
                <w:right w:val="none" w:sz="0" w:space="0" w:color="auto"/>
              </w:divBdr>
            </w:div>
            <w:div w:id="455374849">
              <w:marLeft w:val="0"/>
              <w:marRight w:val="0"/>
              <w:marTop w:val="0"/>
              <w:marBottom w:val="0"/>
              <w:divBdr>
                <w:top w:val="none" w:sz="0" w:space="0" w:color="auto"/>
                <w:left w:val="none" w:sz="0" w:space="0" w:color="auto"/>
                <w:bottom w:val="none" w:sz="0" w:space="0" w:color="auto"/>
                <w:right w:val="none" w:sz="0" w:space="0" w:color="auto"/>
              </w:divBdr>
              <w:divsChild>
                <w:div w:id="8740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4623">
      <w:bodyDiv w:val="1"/>
      <w:marLeft w:val="0"/>
      <w:marRight w:val="0"/>
      <w:marTop w:val="0"/>
      <w:marBottom w:val="0"/>
      <w:divBdr>
        <w:top w:val="none" w:sz="0" w:space="0" w:color="auto"/>
        <w:left w:val="none" w:sz="0" w:space="0" w:color="auto"/>
        <w:bottom w:val="none" w:sz="0" w:space="0" w:color="auto"/>
        <w:right w:val="none" w:sz="0" w:space="0" w:color="auto"/>
      </w:divBdr>
    </w:div>
    <w:div w:id="1045368257">
      <w:bodyDiv w:val="1"/>
      <w:marLeft w:val="0"/>
      <w:marRight w:val="0"/>
      <w:marTop w:val="0"/>
      <w:marBottom w:val="0"/>
      <w:divBdr>
        <w:top w:val="none" w:sz="0" w:space="0" w:color="auto"/>
        <w:left w:val="none" w:sz="0" w:space="0" w:color="auto"/>
        <w:bottom w:val="none" w:sz="0" w:space="0" w:color="auto"/>
        <w:right w:val="none" w:sz="0" w:space="0" w:color="auto"/>
      </w:divBdr>
    </w:div>
    <w:div w:id="1138915908">
      <w:bodyDiv w:val="1"/>
      <w:marLeft w:val="0"/>
      <w:marRight w:val="0"/>
      <w:marTop w:val="0"/>
      <w:marBottom w:val="0"/>
      <w:divBdr>
        <w:top w:val="none" w:sz="0" w:space="0" w:color="auto"/>
        <w:left w:val="none" w:sz="0" w:space="0" w:color="auto"/>
        <w:bottom w:val="none" w:sz="0" w:space="0" w:color="auto"/>
        <w:right w:val="none" w:sz="0" w:space="0" w:color="auto"/>
      </w:divBdr>
    </w:div>
    <w:div w:id="1226986389">
      <w:bodyDiv w:val="1"/>
      <w:marLeft w:val="0"/>
      <w:marRight w:val="0"/>
      <w:marTop w:val="0"/>
      <w:marBottom w:val="0"/>
      <w:divBdr>
        <w:top w:val="none" w:sz="0" w:space="0" w:color="auto"/>
        <w:left w:val="none" w:sz="0" w:space="0" w:color="auto"/>
        <w:bottom w:val="none" w:sz="0" w:space="0" w:color="auto"/>
        <w:right w:val="none" w:sz="0" w:space="0" w:color="auto"/>
      </w:divBdr>
    </w:div>
    <w:div w:id="1272396425">
      <w:bodyDiv w:val="1"/>
      <w:marLeft w:val="0"/>
      <w:marRight w:val="0"/>
      <w:marTop w:val="0"/>
      <w:marBottom w:val="0"/>
      <w:divBdr>
        <w:top w:val="none" w:sz="0" w:space="0" w:color="auto"/>
        <w:left w:val="none" w:sz="0" w:space="0" w:color="auto"/>
        <w:bottom w:val="none" w:sz="0" w:space="0" w:color="auto"/>
        <w:right w:val="none" w:sz="0" w:space="0" w:color="auto"/>
      </w:divBdr>
    </w:div>
    <w:div w:id="1362509946">
      <w:bodyDiv w:val="1"/>
      <w:marLeft w:val="0"/>
      <w:marRight w:val="0"/>
      <w:marTop w:val="0"/>
      <w:marBottom w:val="0"/>
      <w:divBdr>
        <w:top w:val="none" w:sz="0" w:space="0" w:color="auto"/>
        <w:left w:val="none" w:sz="0" w:space="0" w:color="auto"/>
        <w:bottom w:val="none" w:sz="0" w:space="0" w:color="auto"/>
        <w:right w:val="none" w:sz="0" w:space="0" w:color="auto"/>
      </w:divBdr>
    </w:div>
    <w:div w:id="1485505789">
      <w:bodyDiv w:val="1"/>
      <w:marLeft w:val="0"/>
      <w:marRight w:val="0"/>
      <w:marTop w:val="0"/>
      <w:marBottom w:val="0"/>
      <w:divBdr>
        <w:top w:val="none" w:sz="0" w:space="0" w:color="auto"/>
        <w:left w:val="none" w:sz="0" w:space="0" w:color="auto"/>
        <w:bottom w:val="none" w:sz="0" w:space="0" w:color="auto"/>
        <w:right w:val="none" w:sz="0" w:space="0" w:color="auto"/>
      </w:divBdr>
    </w:div>
    <w:div w:id="1549880406">
      <w:bodyDiv w:val="1"/>
      <w:marLeft w:val="0"/>
      <w:marRight w:val="0"/>
      <w:marTop w:val="0"/>
      <w:marBottom w:val="0"/>
      <w:divBdr>
        <w:top w:val="none" w:sz="0" w:space="0" w:color="auto"/>
        <w:left w:val="none" w:sz="0" w:space="0" w:color="auto"/>
        <w:bottom w:val="none" w:sz="0" w:space="0" w:color="auto"/>
        <w:right w:val="none" w:sz="0" w:space="0" w:color="auto"/>
      </w:divBdr>
    </w:div>
    <w:div w:id="1785267013">
      <w:bodyDiv w:val="1"/>
      <w:marLeft w:val="0"/>
      <w:marRight w:val="0"/>
      <w:marTop w:val="0"/>
      <w:marBottom w:val="0"/>
      <w:divBdr>
        <w:top w:val="none" w:sz="0" w:space="0" w:color="auto"/>
        <w:left w:val="none" w:sz="0" w:space="0" w:color="auto"/>
        <w:bottom w:val="none" w:sz="0" w:space="0" w:color="auto"/>
        <w:right w:val="none" w:sz="0" w:space="0" w:color="auto"/>
      </w:divBdr>
    </w:div>
    <w:div w:id="1822890374">
      <w:bodyDiv w:val="1"/>
      <w:marLeft w:val="0"/>
      <w:marRight w:val="0"/>
      <w:marTop w:val="0"/>
      <w:marBottom w:val="0"/>
      <w:divBdr>
        <w:top w:val="none" w:sz="0" w:space="0" w:color="auto"/>
        <w:left w:val="none" w:sz="0" w:space="0" w:color="auto"/>
        <w:bottom w:val="none" w:sz="0" w:space="0" w:color="auto"/>
        <w:right w:val="none" w:sz="0" w:space="0" w:color="auto"/>
      </w:divBdr>
    </w:div>
    <w:div w:id="2030175076">
      <w:bodyDiv w:val="1"/>
      <w:marLeft w:val="0"/>
      <w:marRight w:val="0"/>
      <w:marTop w:val="0"/>
      <w:marBottom w:val="0"/>
      <w:divBdr>
        <w:top w:val="none" w:sz="0" w:space="0" w:color="auto"/>
        <w:left w:val="none" w:sz="0" w:space="0" w:color="auto"/>
        <w:bottom w:val="none" w:sz="0" w:space="0" w:color="auto"/>
        <w:right w:val="none" w:sz="0" w:space="0" w:color="auto"/>
      </w:divBdr>
      <w:divsChild>
        <w:div w:id="1041586698">
          <w:marLeft w:val="0"/>
          <w:marRight w:val="0"/>
          <w:marTop w:val="0"/>
          <w:marBottom w:val="0"/>
          <w:divBdr>
            <w:top w:val="none" w:sz="0" w:space="0" w:color="auto"/>
            <w:left w:val="none" w:sz="0" w:space="0" w:color="auto"/>
            <w:bottom w:val="none" w:sz="0" w:space="0" w:color="auto"/>
            <w:right w:val="none" w:sz="0" w:space="0" w:color="auto"/>
          </w:divBdr>
        </w:div>
        <w:div w:id="173658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8902-43F5-4D63-B9E6-CDDBDCB2F7A2}">
  <ds:schemaRefs>
    <ds:schemaRef ds:uri="http://schemas.openxmlformats.org/officeDocument/2006/bibliography"/>
  </ds:schemaRefs>
</ds:datastoreItem>
</file>

<file path=customXml/itemProps2.xml><?xml version="1.0" encoding="utf-8"?>
<ds:datastoreItem xmlns:ds="http://schemas.openxmlformats.org/officeDocument/2006/customXml" ds:itemID="{281A09BF-480A-476E-8A37-918E7C65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9660</Words>
  <Characters>55064</Characters>
  <Application>Microsoft Office Word</Application>
  <DocSecurity>8</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RMC Research Corp.</Company>
  <LinksUpToDate>false</LinksUpToDate>
  <CharactersWithSpaces>64595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Sutton</dc:creator>
  <cp:lastModifiedBy>James Burroughs</cp:lastModifiedBy>
  <cp:revision>4</cp:revision>
  <cp:lastPrinted>2014-10-23T16:00:00Z</cp:lastPrinted>
  <dcterms:created xsi:type="dcterms:W3CDTF">2015-01-06T09:50:00Z</dcterms:created>
  <dcterms:modified xsi:type="dcterms:W3CDTF">2015-01-06T10:14:00Z</dcterms:modified>
</cp:coreProperties>
</file>