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1" w:rsidRPr="002D5642" w:rsidRDefault="002D5642" w:rsidP="002D5642">
      <w:pPr>
        <w:jc w:val="center"/>
        <w:rPr>
          <w:b/>
          <w:sz w:val="36"/>
          <w:szCs w:val="36"/>
        </w:rPr>
      </w:pPr>
      <w:r w:rsidRPr="002D5642">
        <w:rPr>
          <w:b/>
          <w:sz w:val="36"/>
          <w:szCs w:val="36"/>
        </w:rPr>
        <w:t>Graduate School Coffee Talk Agenda and Notes: June 13, 2013</w:t>
      </w:r>
    </w:p>
    <w:p w:rsidR="002D5642" w:rsidRDefault="00E8503A">
      <w:r>
        <w:pict>
          <v:rect id="_x0000_i1025" style="width:0;height:1.5pt" o:hralign="center" o:hrstd="t" o:hr="t" fillcolor="#aca899" stroked="f"/>
        </w:pict>
      </w:r>
    </w:p>
    <w:p w:rsidR="002D5642" w:rsidRDefault="002D5642"/>
    <w:p w:rsidR="002D5642" w:rsidRPr="002D5642" w:rsidRDefault="002D5642">
      <w:pPr>
        <w:rPr>
          <w:b/>
        </w:rPr>
      </w:pPr>
      <w:r w:rsidRPr="002D5642">
        <w:rPr>
          <w:b/>
        </w:rPr>
        <w:t>Agenda:</w:t>
      </w:r>
    </w:p>
    <w:p w:rsidR="002D5642" w:rsidRDefault="002D5642" w:rsidP="002D5642">
      <w:pPr>
        <w:pStyle w:val="ListParagraph"/>
        <w:numPr>
          <w:ilvl w:val="0"/>
          <w:numId w:val="1"/>
        </w:numPr>
      </w:pPr>
      <w:r>
        <w:t>Degree Works – timeline and questions</w:t>
      </w:r>
    </w:p>
    <w:p w:rsidR="002D5642" w:rsidRDefault="002D5642" w:rsidP="002D5642">
      <w:pPr>
        <w:pStyle w:val="ListParagraph"/>
        <w:numPr>
          <w:ilvl w:val="0"/>
          <w:numId w:val="1"/>
        </w:numPr>
      </w:pPr>
      <w:r>
        <w:t>CollegeNET – timeline and Questions</w:t>
      </w:r>
    </w:p>
    <w:p w:rsidR="002D5642" w:rsidRDefault="002D5642" w:rsidP="002D5642">
      <w:pPr>
        <w:pStyle w:val="ListParagraph"/>
        <w:numPr>
          <w:ilvl w:val="0"/>
          <w:numId w:val="1"/>
        </w:numPr>
      </w:pPr>
      <w:r>
        <w:t>Graduate School office relocations</w:t>
      </w:r>
    </w:p>
    <w:p w:rsidR="00AC5B09" w:rsidRDefault="00AC5B09" w:rsidP="00AC5B09">
      <w:pPr>
        <w:pStyle w:val="ListParagraph"/>
        <w:numPr>
          <w:ilvl w:val="0"/>
          <w:numId w:val="1"/>
        </w:numPr>
      </w:pPr>
      <w:r>
        <w:t>THANK YOU!</w:t>
      </w:r>
    </w:p>
    <w:p w:rsidR="002D5642" w:rsidRDefault="002D5642" w:rsidP="002D5642">
      <w:pPr>
        <w:pStyle w:val="ListParagraph"/>
        <w:numPr>
          <w:ilvl w:val="0"/>
          <w:numId w:val="1"/>
        </w:numPr>
      </w:pPr>
      <w:r>
        <w:t>Open Q &amp; A</w:t>
      </w:r>
    </w:p>
    <w:p w:rsidR="002D5642" w:rsidRDefault="002D5642"/>
    <w:p w:rsidR="002D5642" w:rsidRDefault="002D5642"/>
    <w:p w:rsidR="002D5642" w:rsidRDefault="002D5642" w:rsidP="005430AD">
      <w:pPr>
        <w:pStyle w:val="ListParagraph"/>
        <w:numPr>
          <w:ilvl w:val="1"/>
          <w:numId w:val="1"/>
        </w:numPr>
        <w:ind w:left="1080"/>
      </w:pPr>
      <w:r>
        <w:t>Degree Works: Graduate degree requirements are st</w:t>
      </w:r>
      <w:r w:rsidR="00A25763">
        <w:t xml:space="preserve">ill being programmed.  Amanda &amp; Laura </w:t>
      </w:r>
      <w:r>
        <w:t>will start initial round of testing this summer.  Testing with departments will being this fall.  We plan to provide functional training and a how-to for testing before it goes live for students.  Questions on Degree Works should be directed to Laura or Amanda Brown.</w:t>
      </w:r>
      <w:r w:rsidR="00A25763">
        <w:br/>
      </w:r>
    </w:p>
    <w:p w:rsidR="002D5642" w:rsidRDefault="002D5642" w:rsidP="005430AD">
      <w:pPr>
        <w:pStyle w:val="ListParagraph"/>
        <w:numPr>
          <w:ilvl w:val="1"/>
          <w:numId w:val="1"/>
        </w:numPr>
        <w:ind w:left="1080"/>
      </w:pPr>
      <w:r>
        <w:t>CollegeNET: We are gathering the application questions/requirements from each department and development of each application will begin this month.  We anticipate a July/August go-live date.  We will provide training for each department and have testing to make sure your department’s application is configured correctly.  Questions on CollegeNE</w:t>
      </w:r>
      <w:r w:rsidR="003462AF">
        <w:t xml:space="preserve">T should be directed to Melis, </w:t>
      </w:r>
      <w:r>
        <w:t>Amanda Round, or Laura.</w:t>
      </w:r>
      <w:r w:rsidR="00A25763">
        <w:br/>
      </w:r>
    </w:p>
    <w:p w:rsidR="00A25763" w:rsidRDefault="002D5642" w:rsidP="005430AD">
      <w:pPr>
        <w:pStyle w:val="ListParagraph"/>
        <w:numPr>
          <w:ilvl w:val="1"/>
          <w:numId w:val="1"/>
        </w:numPr>
        <w:ind w:left="1080"/>
      </w:pPr>
      <w:r>
        <w:t xml:space="preserve">Graduate School office:  </w:t>
      </w:r>
      <w:r w:rsidR="00A25763">
        <w:t xml:space="preserve">Our office has split into 2 locations inside MT Hall.  108, and directly below in 9 MT Hall.  </w:t>
      </w:r>
      <w:r>
        <w:t xml:space="preserve">Admissions and New Student services is in 108 MT Hall.  We kept it this way to be close to the registrar’s office.  We also have a computer for students to use if they need help completing the online application.  </w:t>
      </w:r>
      <w:r w:rsidR="00A25763">
        <w:t>All other staff members are in 9 MT Hall – Continuing Student Services.  If you have not seen our new space, please stop by and say hello.</w:t>
      </w:r>
    </w:p>
    <w:p w:rsidR="00A25763" w:rsidRDefault="00A25763" w:rsidP="005430AD">
      <w:pPr>
        <w:pStyle w:val="ListParagraph"/>
        <w:ind w:left="1080"/>
      </w:pPr>
    </w:p>
    <w:p w:rsidR="002D5642" w:rsidRDefault="002D5642" w:rsidP="005430AD">
      <w:pPr>
        <w:pStyle w:val="ListParagraph"/>
        <w:ind w:left="1080"/>
      </w:pPr>
      <w:r>
        <w:t xml:space="preserve">Staff members in 108 MT Hall: </w:t>
      </w:r>
    </w:p>
    <w:p w:rsidR="002D5642" w:rsidRDefault="002D5642" w:rsidP="005430AD">
      <w:pPr>
        <w:pStyle w:val="ListParagraph"/>
        <w:numPr>
          <w:ilvl w:val="2"/>
          <w:numId w:val="1"/>
        </w:numPr>
        <w:ind w:left="1800"/>
      </w:pPr>
      <w:r>
        <w:t>Melis, Amanda Round and student worker Krystal</w:t>
      </w:r>
      <w:r w:rsidR="00A25763">
        <w:t xml:space="preserve"> - Admissions</w:t>
      </w:r>
    </w:p>
    <w:p w:rsidR="002D5642" w:rsidRDefault="002D5642" w:rsidP="005430AD">
      <w:pPr>
        <w:pStyle w:val="ListParagraph"/>
        <w:numPr>
          <w:ilvl w:val="2"/>
          <w:numId w:val="1"/>
        </w:numPr>
        <w:ind w:left="1800"/>
      </w:pPr>
      <w:r>
        <w:t>Maya Bronston, accounting</w:t>
      </w:r>
      <w:r w:rsidR="00A25763">
        <w:t>, EPAF, tuition waivers</w:t>
      </w:r>
    </w:p>
    <w:p w:rsidR="002D5642" w:rsidRDefault="002D5642" w:rsidP="005430AD">
      <w:pPr>
        <w:pStyle w:val="ListParagraph"/>
        <w:numPr>
          <w:ilvl w:val="2"/>
          <w:numId w:val="1"/>
        </w:numPr>
        <w:ind w:left="1800"/>
      </w:pPr>
      <w:r>
        <w:t>Dean’s office</w:t>
      </w:r>
    </w:p>
    <w:p w:rsidR="00A25763" w:rsidRDefault="00A25763" w:rsidP="005430AD">
      <w:pPr>
        <w:pStyle w:val="ListParagraph"/>
        <w:ind w:left="1800"/>
      </w:pPr>
    </w:p>
    <w:p w:rsidR="00A25763" w:rsidRDefault="003462AF" w:rsidP="005430AD">
      <w:pPr>
        <w:ind w:left="1080"/>
      </w:pPr>
      <w:r>
        <w:t>Staff members in 9 MT Hall</w:t>
      </w:r>
      <w:r w:rsidR="00A25763">
        <w:t>:</w:t>
      </w:r>
    </w:p>
    <w:p w:rsidR="00A25763" w:rsidRDefault="00A25763" w:rsidP="005430AD">
      <w:pPr>
        <w:pStyle w:val="ListParagraph"/>
        <w:numPr>
          <w:ilvl w:val="0"/>
          <w:numId w:val="2"/>
        </w:numPr>
        <w:ind w:left="1800"/>
      </w:pPr>
      <w:r>
        <w:t>MaryKay West and student Rachel, front desk</w:t>
      </w:r>
    </w:p>
    <w:p w:rsidR="00A25763" w:rsidRDefault="00A25763" w:rsidP="005430AD">
      <w:pPr>
        <w:pStyle w:val="ListParagraph"/>
        <w:numPr>
          <w:ilvl w:val="0"/>
          <w:numId w:val="2"/>
        </w:numPr>
        <w:ind w:left="1800"/>
      </w:pPr>
      <w:r>
        <w:t>Amanda Brown, Program officer</w:t>
      </w:r>
    </w:p>
    <w:p w:rsidR="00A25763" w:rsidRDefault="00A25763" w:rsidP="005430AD">
      <w:pPr>
        <w:pStyle w:val="ListParagraph"/>
        <w:numPr>
          <w:ilvl w:val="0"/>
          <w:numId w:val="2"/>
        </w:numPr>
        <w:ind w:left="1800"/>
      </w:pPr>
      <w:r>
        <w:t>Laura Collins, Systems Analyst</w:t>
      </w:r>
    </w:p>
    <w:p w:rsidR="00A25763" w:rsidRDefault="00A25763" w:rsidP="005430AD">
      <w:pPr>
        <w:pStyle w:val="ListParagraph"/>
        <w:numPr>
          <w:ilvl w:val="0"/>
          <w:numId w:val="2"/>
        </w:numPr>
        <w:ind w:left="1800"/>
      </w:pPr>
      <w:r>
        <w:t>Donna Negaard, Current Student Services</w:t>
      </w:r>
    </w:p>
    <w:p w:rsidR="00A25763" w:rsidRDefault="00A25763" w:rsidP="005430AD">
      <w:pPr>
        <w:pStyle w:val="ListParagraph"/>
        <w:numPr>
          <w:ilvl w:val="0"/>
          <w:numId w:val="2"/>
        </w:numPr>
        <w:ind w:left="1800"/>
      </w:pPr>
      <w:r>
        <w:t>Lauren Cerretti, Writing Tutor</w:t>
      </w:r>
    </w:p>
    <w:p w:rsidR="00A25763" w:rsidRDefault="00A25763" w:rsidP="005430AD"/>
    <w:p w:rsidR="00AC5B09" w:rsidRPr="005430AD" w:rsidRDefault="00AC5B09" w:rsidP="005430AD">
      <w:pPr>
        <w:pStyle w:val="ListParagraph"/>
        <w:numPr>
          <w:ilvl w:val="0"/>
          <w:numId w:val="4"/>
        </w:numPr>
        <w:ind w:left="1080"/>
        <w:rPr>
          <w:b/>
        </w:rPr>
      </w:pPr>
      <w:r>
        <w:t>Thank you for all your help with the degree requirements for Degree Works and the application requirements for CollegeNET.  We realize we have sent many emails and asked for a lot of information.  Your help is appreciated!</w:t>
      </w:r>
      <w:r w:rsidR="00583CEB">
        <w:br/>
      </w:r>
    </w:p>
    <w:p w:rsidR="002D5642" w:rsidRPr="005430AD" w:rsidRDefault="00583CEB" w:rsidP="005430AD">
      <w:pPr>
        <w:rPr>
          <w:b/>
        </w:rPr>
      </w:pPr>
      <w:r w:rsidRPr="005430AD">
        <w:rPr>
          <w:b/>
        </w:rPr>
        <w:t>Q &amp; A</w:t>
      </w:r>
      <w:r w:rsidR="008D4ED1" w:rsidRPr="005430AD">
        <w:rPr>
          <w:b/>
        </w:rPr>
        <w:t xml:space="preserve">: Below are questions that came up during the meeting.  </w:t>
      </w:r>
    </w:p>
    <w:p w:rsidR="008D4ED1" w:rsidRDefault="008D4ED1" w:rsidP="008D4ED1">
      <w:pPr>
        <w:pStyle w:val="ListParagraph"/>
        <w:ind w:left="1440"/>
      </w:pPr>
    </w:p>
    <w:p w:rsidR="005430AD" w:rsidRPr="00623441" w:rsidRDefault="008D4ED1" w:rsidP="008D4ED1">
      <w:pPr>
        <w:pStyle w:val="ListParagraph"/>
        <w:numPr>
          <w:ilvl w:val="0"/>
          <w:numId w:val="5"/>
        </w:numPr>
      </w:pPr>
      <w:r w:rsidRPr="00623441">
        <w:rPr>
          <w:rFonts w:ascii="Calibri" w:hAnsi="Calibri"/>
          <w:sz w:val="20"/>
          <w:szCs w:val="20"/>
        </w:rPr>
        <w:lastRenderedPageBreak/>
        <w:t>Can letters of acceptance be different per department?</w:t>
      </w:r>
      <w:r w:rsidR="005430AD" w:rsidRPr="00623441">
        <w:t xml:space="preserve"> </w:t>
      </w:r>
      <w:r w:rsidR="005430AD" w:rsidRPr="00623441">
        <w:br/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 xml:space="preserve">You can create a letter template that could then print in the relevant program data in your template. Essentially, each department could have their own letter template. </w:t>
      </w:r>
    </w:p>
    <w:p w:rsidR="005430AD" w:rsidRPr="00623441" w:rsidRDefault="005430AD" w:rsidP="005430AD">
      <w:pPr>
        <w:pStyle w:val="ListParagraph"/>
        <w:ind w:left="360"/>
      </w:pPr>
    </w:p>
    <w:p w:rsidR="005430AD" w:rsidRPr="00623441" w:rsidRDefault="008D4ED1" w:rsidP="005430AD">
      <w:pPr>
        <w:pStyle w:val="ListParagraph"/>
        <w:numPr>
          <w:ilvl w:val="0"/>
          <w:numId w:val="5"/>
        </w:numPr>
      </w:pPr>
      <w:r w:rsidRPr="00623441">
        <w:rPr>
          <w:rFonts w:ascii="Calibri" w:hAnsi="Calibri"/>
          <w:sz w:val="20"/>
          <w:szCs w:val="20"/>
        </w:rPr>
        <w:t xml:space="preserve">How are </w:t>
      </w:r>
      <w:r w:rsidR="00623441" w:rsidRPr="00623441">
        <w:rPr>
          <w:rFonts w:ascii="Calibri" w:hAnsi="Calibri"/>
          <w:sz w:val="20"/>
          <w:szCs w:val="20"/>
        </w:rPr>
        <w:t xml:space="preserve">administrators </w:t>
      </w:r>
      <w:r w:rsidRPr="00623441">
        <w:rPr>
          <w:rFonts w:ascii="Calibri" w:hAnsi="Calibri"/>
          <w:sz w:val="20"/>
          <w:szCs w:val="20"/>
        </w:rPr>
        <w:t>notified when a new application comes in?</w:t>
      </w:r>
      <w:r w:rsidR="005430AD" w:rsidRPr="00623441">
        <w:t xml:space="preserve"> </w:t>
      </w:r>
      <w:r w:rsidR="005430AD" w:rsidRPr="00623441">
        <w:rPr>
          <w:color w:val="548DD4" w:themeColor="text2" w:themeTint="99"/>
        </w:rPr>
        <w:br/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>There are E-sponses that can be set up to notify administrator at the time an application is submitted.</w:t>
      </w:r>
      <w:r w:rsidR="005430AD" w:rsidRPr="00623441">
        <w:t xml:space="preserve"> </w:t>
      </w:r>
    </w:p>
    <w:p w:rsidR="005430AD" w:rsidRPr="00623441" w:rsidRDefault="005430AD" w:rsidP="005430AD">
      <w:pPr>
        <w:pStyle w:val="ListParagraph"/>
      </w:pPr>
    </w:p>
    <w:p w:rsidR="005430AD" w:rsidRPr="00623441" w:rsidRDefault="008D4ED1" w:rsidP="005430AD">
      <w:pPr>
        <w:pStyle w:val="ListParagraph"/>
        <w:numPr>
          <w:ilvl w:val="0"/>
          <w:numId w:val="5"/>
        </w:numPr>
      </w:pPr>
      <w:r w:rsidRPr="00623441">
        <w:rPr>
          <w:rFonts w:ascii="Calibri" w:hAnsi="Calibri"/>
          <w:sz w:val="20"/>
          <w:szCs w:val="20"/>
        </w:rPr>
        <w:t xml:space="preserve">How are </w:t>
      </w:r>
      <w:r w:rsidR="00623441" w:rsidRPr="00623441">
        <w:rPr>
          <w:rFonts w:ascii="Calibri" w:hAnsi="Calibri"/>
          <w:sz w:val="20"/>
          <w:szCs w:val="20"/>
        </w:rPr>
        <w:t>administrators</w:t>
      </w:r>
      <w:r w:rsidRPr="00623441">
        <w:rPr>
          <w:rFonts w:ascii="Calibri" w:hAnsi="Calibri"/>
          <w:sz w:val="20"/>
          <w:szCs w:val="20"/>
        </w:rPr>
        <w:t xml:space="preserve"> notified when an app is moved from a new app folder into their own folder for review? Can this be an app/or notification for our computer?</w:t>
      </w:r>
      <w:r w:rsidR="005430AD" w:rsidRPr="00623441">
        <w:t xml:space="preserve"> </w:t>
      </w:r>
      <w:r w:rsidR="005430AD" w:rsidRPr="00623441">
        <w:rPr>
          <w:color w:val="548DD4" w:themeColor="text2" w:themeTint="99"/>
        </w:rPr>
        <w:br/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>You can create internal messages that are triggered based on the movement of applications as needed.</w:t>
      </w:r>
      <w:r w:rsidRPr="00623441">
        <w:rPr>
          <w:color w:val="548DD4" w:themeColor="text2" w:themeTint="99"/>
        </w:rPr>
        <w:t xml:space="preserve"> </w:t>
      </w:r>
    </w:p>
    <w:p w:rsidR="005430AD" w:rsidRPr="00623441" w:rsidRDefault="005430AD" w:rsidP="005430AD">
      <w:pPr>
        <w:pStyle w:val="ListParagraph"/>
        <w:rPr>
          <w:rFonts w:ascii="Calibri" w:hAnsi="Calibri"/>
          <w:sz w:val="20"/>
          <w:szCs w:val="20"/>
        </w:rPr>
      </w:pPr>
    </w:p>
    <w:p w:rsidR="005430AD" w:rsidRPr="00623441" w:rsidRDefault="008D4ED1" w:rsidP="005430AD">
      <w:pPr>
        <w:pStyle w:val="ListParagraph"/>
        <w:numPr>
          <w:ilvl w:val="0"/>
          <w:numId w:val="5"/>
        </w:numPr>
      </w:pPr>
      <w:r w:rsidRPr="00623441">
        <w:rPr>
          <w:rFonts w:ascii="Calibri" w:hAnsi="Calibri"/>
          <w:sz w:val="20"/>
          <w:szCs w:val="20"/>
        </w:rPr>
        <w:t>What are the reporting capabilities for the departments?</w:t>
      </w:r>
      <w:r w:rsidR="005430AD" w:rsidRPr="00623441">
        <w:t xml:space="preserve"> </w:t>
      </w:r>
      <w:r w:rsidR="005430AD" w:rsidRPr="00623441">
        <w:rPr>
          <w:color w:val="548DD4" w:themeColor="text2" w:themeTint="99"/>
        </w:rPr>
        <w:br/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>Departments can build unique "search plans" to extract specific applicant data in both Admin and ADMIT.</w:t>
      </w:r>
      <w:r w:rsidR="005430AD" w:rsidRPr="00623441">
        <w:t xml:space="preserve"> </w:t>
      </w:r>
    </w:p>
    <w:p w:rsidR="005430AD" w:rsidRPr="00623441" w:rsidRDefault="005430AD" w:rsidP="005430AD">
      <w:pPr>
        <w:pStyle w:val="ListParagraph"/>
        <w:rPr>
          <w:rFonts w:ascii="Calibri" w:hAnsi="Calibri"/>
          <w:sz w:val="20"/>
          <w:szCs w:val="20"/>
        </w:rPr>
      </w:pPr>
    </w:p>
    <w:p w:rsidR="005430AD" w:rsidRPr="00623441" w:rsidRDefault="008D4ED1" w:rsidP="005430AD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 w:rsidRPr="00623441">
        <w:rPr>
          <w:rFonts w:ascii="Calibri" w:hAnsi="Calibri"/>
          <w:sz w:val="20"/>
          <w:szCs w:val="20"/>
        </w:rPr>
        <w:t>Is there a size limit for PDFs? Esp. for portfolio uploads?</w:t>
      </w:r>
      <w:r w:rsidR="005430AD" w:rsidRPr="00623441">
        <w:t xml:space="preserve"> </w:t>
      </w:r>
      <w:r w:rsidR="005430AD" w:rsidRPr="00623441">
        <w:rPr>
          <w:color w:val="548DD4" w:themeColor="text2" w:themeTint="99"/>
        </w:rPr>
        <w:br/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>We allow of 5mb file uploads.</w:t>
      </w:r>
      <w:r w:rsidR="005430AD" w:rsidRPr="00623441">
        <w:rPr>
          <w:color w:val="548DD4" w:themeColor="text2" w:themeTint="99"/>
        </w:rPr>
        <w:t xml:space="preserve"> </w:t>
      </w:r>
    </w:p>
    <w:p w:rsidR="005430AD" w:rsidRPr="003462AF" w:rsidRDefault="005430AD" w:rsidP="005430AD">
      <w:pPr>
        <w:pStyle w:val="ListParagraph"/>
        <w:rPr>
          <w:rFonts w:ascii="Symbol" w:hAnsi="Symbol"/>
          <w:sz w:val="20"/>
          <w:szCs w:val="20"/>
        </w:rPr>
      </w:pPr>
    </w:p>
    <w:p w:rsidR="005430AD" w:rsidRPr="00623441" w:rsidRDefault="008D4ED1" w:rsidP="005430AD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 w:rsidRPr="003462AF">
        <w:rPr>
          <w:rFonts w:ascii="Calibri" w:hAnsi="Calibri"/>
          <w:sz w:val="20"/>
          <w:szCs w:val="20"/>
        </w:rPr>
        <w:t>Can applications be viewed that are not submitted?  (i.e., an application that may have been abandoned due to a certain clause in that department; such as not finishing an</w:t>
      </w:r>
      <w:r w:rsidRPr="00623441">
        <w:rPr>
          <w:rFonts w:ascii="Calibri" w:hAnsi="Calibri"/>
          <w:sz w:val="20"/>
          <w:szCs w:val="20"/>
        </w:rPr>
        <w:t xml:space="preserve"> application until the applicant acquires an advisor).</w:t>
      </w:r>
      <w:r w:rsidR="005430AD" w:rsidRPr="00623441">
        <w:t xml:space="preserve"> </w:t>
      </w:r>
      <w:r w:rsidRPr="00623441">
        <w:rPr>
          <w:color w:val="548DD4" w:themeColor="text2" w:themeTint="99"/>
        </w:rPr>
        <w:br/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>You may run searches for unsubmitted applications and set up E-sponses to be sent out for a defined "Idle" period. This means that if an applicant does not log into the application</w:t>
      </w:r>
      <w:r w:rsidR="00623441" w:rsidRPr="00623441">
        <w:rPr>
          <w:rFonts w:ascii="Calibri" w:hAnsi="Calibri"/>
          <w:color w:val="548DD4" w:themeColor="text2" w:themeTint="99"/>
          <w:sz w:val="20"/>
          <w:szCs w:val="20"/>
        </w:rPr>
        <w:t xml:space="preserve"> they would get an E-</w:t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 xml:space="preserve">sponses (with </w:t>
      </w:r>
      <w:r w:rsidR="00623441" w:rsidRPr="00623441">
        <w:rPr>
          <w:rFonts w:ascii="Calibri" w:hAnsi="Calibri"/>
          <w:color w:val="548DD4" w:themeColor="text2" w:themeTint="99"/>
          <w:sz w:val="20"/>
          <w:szCs w:val="20"/>
        </w:rPr>
        <w:t>whatever message you craft). We will work on</w:t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 xml:space="preserve"> this in more d</w:t>
      </w:r>
      <w:r w:rsidR="00623441" w:rsidRPr="00623441">
        <w:rPr>
          <w:rFonts w:ascii="Calibri" w:hAnsi="Calibri"/>
          <w:color w:val="548DD4" w:themeColor="text2" w:themeTint="99"/>
          <w:sz w:val="20"/>
          <w:szCs w:val="20"/>
        </w:rPr>
        <w:t>etail when we get to that point, during the training and draft run process.</w:t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 xml:space="preserve"> </w:t>
      </w:r>
    </w:p>
    <w:p w:rsidR="005430AD" w:rsidRPr="00623441" w:rsidRDefault="005430AD" w:rsidP="005430AD">
      <w:pPr>
        <w:pStyle w:val="ListParagraph"/>
        <w:rPr>
          <w:rFonts w:ascii="Symbol" w:hAnsi="Symbol"/>
          <w:sz w:val="20"/>
          <w:szCs w:val="20"/>
        </w:rPr>
      </w:pPr>
    </w:p>
    <w:p w:rsidR="005430AD" w:rsidRPr="00623441" w:rsidRDefault="008D4ED1" w:rsidP="005430AD">
      <w:pPr>
        <w:pStyle w:val="ListParagraph"/>
        <w:numPr>
          <w:ilvl w:val="0"/>
          <w:numId w:val="5"/>
        </w:numPr>
      </w:pPr>
      <w:r w:rsidRPr="00623441">
        <w:rPr>
          <w:rFonts w:ascii="Calibri" w:hAnsi="Calibri"/>
          <w:sz w:val="20"/>
          <w:szCs w:val="20"/>
        </w:rPr>
        <w:t xml:space="preserve">Can applications be differed to a future date?  (i.e., applicant knows they don’t have all the materials needed to meet the </w:t>
      </w:r>
      <w:r w:rsidR="005430AD" w:rsidRPr="00623441">
        <w:rPr>
          <w:rFonts w:ascii="Calibri" w:hAnsi="Calibri"/>
          <w:sz w:val="20"/>
          <w:szCs w:val="20"/>
        </w:rPr>
        <w:t>deadlines -</w:t>
      </w:r>
      <w:r w:rsidRPr="00623441">
        <w:rPr>
          <w:rFonts w:ascii="Calibri" w:hAnsi="Calibri"/>
          <w:sz w:val="20"/>
          <w:szCs w:val="20"/>
        </w:rPr>
        <w:t xml:space="preserve"> but submitted his/her application; can they re-enter their application and change the date that they are intending to apply?)</w:t>
      </w:r>
      <w:r w:rsidR="005430AD" w:rsidRPr="00623441">
        <w:t xml:space="preserve"> </w:t>
      </w:r>
      <w:r w:rsidRPr="00623441">
        <w:rPr>
          <w:color w:val="548DD4" w:themeColor="text2" w:themeTint="99"/>
        </w:rPr>
        <w:br/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 xml:space="preserve">After applications have been submitted, the applicant cannot return to the same application and make modifications. You can upload additional materials that arrive to your office via ADMIT. </w:t>
      </w:r>
    </w:p>
    <w:p w:rsidR="005430AD" w:rsidRPr="00623441" w:rsidRDefault="005430AD" w:rsidP="005430AD">
      <w:pPr>
        <w:pStyle w:val="ListParagraph"/>
        <w:rPr>
          <w:rFonts w:ascii="Calibri" w:hAnsi="Calibri"/>
          <w:sz w:val="20"/>
          <w:szCs w:val="20"/>
        </w:rPr>
      </w:pPr>
    </w:p>
    <w:p w:rsidR="005430AD" w:rsidRPr="00623441" w:rsidRDefault="008D4ED1" w:rsidP="005430AD">
      <w:pPr>
        <w:pStyle w:val="ListParagraph"/>
        <w:numPr>
          <w:ilvl w:val="0"/>
          <w:numId w:val="5"/>
        </w:numPr>
      </w:pPr>
      <w:r w:rsidRPr="00623441">
        <w:rPr>
          <w:rFonts w:ascii="Calibri" w:hAnsi="Calibri"/>
          <w:sz w:val="20"/>
          <w:szCs w:val="20"/>
        </w:rPr>
        <w:t>Will the applicant pay another fee when they re-apply?  Within a year?  </w:t>
      </w:r>
      <w:r w:rsidR="005430AD" w:rsidRPr="00623441">
        <w:t xml:space="preserve"> </w:t>
      </w:r>
      <w:r w:rsidRPr="00623441">
        <w:rPr>
          <w:color w:val="548DD4" w:themeColor="text2" w:themeTint="99"/>
        </w:rPr>
        <w:br/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 xml:space="preserve">They will by default </w:t>
      </w:r>
      <w:r w:rsidR="00623441" w:rsidRPr="00623441">
        <w:rPr>
          <w:rFonts w:ascii="Calibri" w:hAnsi="Calibri"/>
          <w:color w:val="548DD4" w:themeColor="text2" w:themeTint="99"/>
          <w:sz w:val="20"/>
          <w:szCs w:val="20"/>
        </w:rPr>
        <w:t>we</w:t>
      </w:r>
      <w:r w:rsidRPr="00623441">
        <w:rPr>
          <w:rFonts w:ascii="Calibri" w:hAnsi="Calibri"/>
          <w:color w:val="548DD4" w:themeColor="text2" w:themeTint="99"/>
          <w:sz w:val="20"/>
          <w:szCs w:val="20"/>
        </w:rPr>
        <w:t xml:space="preserve"> set up a fee waiver or other conditions to waive the fee for reapply applicants.</w:t>
      </w:r>
      <w:r w:rsidRPr="00623441">
        <w:rPr>
          <w:rFonts w:ascii="Calibri" w:hAnsi="Calibri"/>
          <w:sz w:val="20"/>
          <w:szCs w:val="20"/>
        </w:rPr>
        <w:t xml:space="preserve"> </w:t>
      </w:r>
    </w:p>
    <w:p w:rsidR="005430AD" w:rsidRPr="00623441" w:rsidRDefault="005430AD" w:rsidP="005430AD">
      <w:pPr>
        <w:pStyle w:val="ListParagraph"/>
        <w:rPr>
          <w:rFonts w:ascii="Calibri" w:hAnsi="Calibri"/>
          <w:sz w:val="20"/>
          <w:szCs w:val="20"/>
        </w:rPr>
      </w:pPr>
    </w:p>
    <w:p w:rsidR="008D4ED1" w:rsidRDefault="008D4ED1" w:rsidP="005430AD">
      <w:pPr>
        <w:pStyle w:val="ListParagraph"/>
        <w:numPr>
          <w:ilvl w:val="0"/>
          <w:numId w:val="5"/>
        </w:numPr>
      </w:pPr>
      <w:r w:rsidRPr="00623441">
        <w:rPr>
          <w:rFonts w:ascii="Calibri" w:hAnsi="Calibri"/>
          <w:sz w:val="20"/>
          <w:szCs w:val="20"/>
        </w:rPr>
        <w:t>Can reports be pulled from CollegeNet to be downloaded into an administrators personal excel file?</w:t>
      </w:r>
      <w:r w:rsidR="005430AD" w:rsidRPr="00623441">
        <w:t xml:space="preserve"> </w:t>
      </w:r>
      <w:r w:rsidRPr="00623441">
        <w:br/>
      </w:r>
      <w:r w:rsidRPr="00623441">
        <w:rPr>
          <w:rFonts w:ascii="Calibri" w:hAnsi="Calibri"/>
          <w:sz w:val="20"/>
          <w:szCs w:val="20"/>
        </w:rPr>
        <w:t xml:space="preserve">Yes, you can create reports/searches in ADMIT (and Admin) and export them as an excel file. </w:t>
      </w:r>
      <w:r w:rsidRPr="00623441">
        <w:br/>
      </w:r>
      <w:r w:rsidRPr="00623441">
        <w:rPr>
          <w:rFonts w:ascii="Calibri" w:hAnsi="Calibri"/>
          <w:sz w:val="20"/>
          <w:szCs w:val="20"/>
        </w:rPr>
        <w:t> </w:t>
      </w:r>
      <w:r w:rsidRPr="00623441">
        <w:t xml:space="preserve"> </w:t>
      </w:r>
      <w:r>
        <w:br/>
      </w:r>
    </w:p>
    <w:sectPr w:rsidR="008D4ED1" w:rsidSect="00A6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E40"/>
    <w:multiLevelType w:val="hybridMultilevel"/>
    <w:tmpl w:val="B28E7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C0BA1"/>
    <w:multiLevelType w:val="hybridMultilevel"/>
    <w:tmpl w:val="1464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A25B0"/>
    <w:multiLevelType w:val="hybridMultilevel"/>
    <w:tmpl w:val="12BCF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8656E8"/>
    <w:multiLevelType w:val="hybridMultilevel"/>
    <w:tmpl w:val="B77A64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481A43"/>
    <w:multiLevelType w:val="hybridMultilevel"/>
    <w:tmpl w:val="E5348D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5642"/>
    <w:rsid w:val="000E5F75"/>
    <w:rsid w:val="002D5642"/>
    <w:rsid w:val="003462AF"/>
    <w:rsid w:val="005430AD"/>
    <w:rsid w:val="00583CEB"/>
    <w:rsid w:val="00623441"/>
    <w:rsid w:val="007D19A6"/>
    <w:rsid w:val="008D4ED1"/>
    <w:rsid w:val="00A25763"/>
    <w:rsid w:val="00A63ED1"/>
    <w:rsid w:val="00AC5B09"/>
    <w:rsid w:val="00E24982"/>
    <w:rsid w:val="00E8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lcollins</dc:creator>
  <cp:keywords/>
  <dc:description/>
  <cp:lastModifiedBy>melisenda.edwards</cp:lastModifiedBy>
  <cp:revision>3</cp:revision>
  <cp:lastPrinted>2013-06-13T14:45:00Z</cp:lastPrinted>
  <dcterms:created xsi:type="dcterms:W3CDTF">2013-06-14T21:15:00Z</dcterms:created>
  <dcterms:modified xsi:type="dcterms:W3CDTF">2013-06-14T21:16:00Z</dcterms:modified>
</cp:coreProperties>
</file>