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54" w:rsidRPr="004646F5" w:rsidRDefault="00A051EE" w:rsidP="001B7373">
      <w:pPr>
        <w:spacing w:before="100" w:beforeAutospacing="1"/>
        <w:outlineLvl w:val="0"/>
        <w:rPr>
          <w:rFonts w:eastAsia="Times New Roman" w:cs="Arial"/>
          <w:b/>
          <w:bCs/>
          <w:kern w:val="36"/>
          <w:sz w:val="28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kern w:val="36"/>
          <w:sz w:val="28"/>
          <w:szCs w:val="24"/>
        </w:rPr>
        <w:t>Reporting Suspected Legal, Regulatory or Policy Violations</w:t>
      </w:r>
    </w:p>
    <w:tbl>
      <w:tblPr>
        <w:tblStyle w:val="TableGrid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338"/>
        <w:gridCol w:w="4878"/>
      </w:tblGrid>
      <w:tr w:rsidR="000F1FB9" w:rsidRPr="004646F5" w:rsidTr="00627697">
        <w:tc>
          <w:tcPr>
            <w:tcW w:w="2160" w:type="dxa"/>
          </w:tcPr>
          <w:p w:rsidR="000F1FB9" w:rsidRPr="004646F5" w:rsidRDefault="000F1FB9" w:rsidP="00CF3B41">
            <w:pPr>
              <w:spacing w:before="60" w:after="60"/>
              <w:rPr>
                <w:rFonts w:eastAsia="Times New Roman" w:cs="Arial"/>
                <w:b/>
              </w:rPr>
            </w:pPr>
            <w:r w:rsidRPr="004646F5">
              <w:rPr>
                <w:rFonts w:eastAsia="Times New Roman" w:cs="Arial"/>
                <w:b/>
              </w:rPr>
              <w:t>Subject</w:t>
            </w:r>
          </w:p>
        </w:tc>
        <w:tc>
          <w:tcPr>
            <w:tcW w:w="9216" w:type="dxa"/>
            <w:gridSpan w:val="2"/>
          </w:tcPr>
          <w:p w:rsidR="000F1FB9" w:rsidRPr="004646F5" w:rsidRDefault="000E58D0" w:rsidP="00A94233">
            <w:pPr>
              <w:spacing w:before="60" w:after="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Personnel</w:t>
            </w:r>
          </w:p>
        </w:tc>
      </w:tr>
      <w:tr w:rsidR="000F1FB9" w:rsidRPr="004646F5" w:rsidTr="00627697">
        <w:tc>
          <w:tcPr>
            <w:tcW w:w="2160" w:type="dxa"/>
          </w:tcPr>
          <w:p w:rsidR="000F1FB9" w:rsidRPr="004646F5" w:rsidRDefault="000F1FB9" w:rsidP="00CF3B41">
            <w:pPr>
              <w:spacing w:before="60" w:after="60"/>
              <w:rPr>
                <w:rFonts w:eastAsia="Times New Roman" w:cs="Arial"/>
              </w:rPr>
            </w:pPr>
            <w:r w:rsidRPr="004646F5">
              <w:rPr>
                <w:rFonts w:eastAsia="Times New Roman" w:cs="Arial"/>
                <w:b/>
              </w:rPr>
              <w:t>Effective Date</w:t>
            </w:r>
          </w:p>
        </w:tc>
        <w:tc>
          <w:tcPr>
            <w:tcW w:w="9216" w:type="dxa"/>
            <w:gridSpan w:val="2"/>
          </w:tcPr>
          <w:p w:rsidR="000F1FB9" w:rsidRPr="004646F5" w:rsidRDefault="00B41A6B" w:rsidP="00CF3B41">
            <w:pPr>
              <w:spacing w:before="60" w:after="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[Month Year] [Date of creation or revision; review date follows in 3 years]</w:t>
            </w:r>
          </w:p>
        </w:tc>
      </w:tr>
      <w:tr w:rsidR="000F1FB9" w:rsidRPr="004646F5" w:rsidTr="00627697">
        <w:tc>
          <w:tcPr>
            <w:tcW w:w="2160" w:type="dxa"/>
          </w:tcPr>
          <w:p w:rsidR="000F1FB9" w:rsidRPr="004646F5" w:rsidRDefault="000F1FB9" w:rsidP="00CF3B41">
            <w:pPr>
              <w:spacing w:before="60" w:after="60"/>
              <w:rPr>
                <w:rFonts w:eastAsia="Times New Roman" w:cs="Arial"/>
              </w:rPr>
            </w:pPr>
            <w:r w:rsidRPr="004646F5">
              <w:rPr>
                <w:rFonts w:eastAsia="Times New Roman" w:cs="Arial"/>
                <w:b/>
              </w:rPr>
              <w:t>Campus Authority</w:t>
            </w:r>
          </w:p>
        </w:tc>
        <w:tc>
          <w:tcPr>
            <w:tcW w:w="4338" w:type="dxa"/>
          </w:tcPr>
          <w:p w:rsidR="000F1FB9" w:rsidRPr="004646F5" w:rsidRDefault="00627697" w:rsidP="000D2EA3">
            <w:pPr>
              <w:spacing w:before="60" w:after="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MSU Legal Counsel</w:t>
            </w:r>
          </w:p>
        </w:tc>
        <w:tc>
          <w:tcPr>
            <w:tcW w:w="4878" w:type="dxa"/>
          </w:tcPr>
          <w:p w:rsidR="000F1FB9" w:rsidRPr="004646F5" w:rsidRDefault="000F1FB9" w:rsidP="00CF3B41">
            <w:pPr>
              <w:spacing w:before="60" w:after="60"/>
              <w:rPr>
                <w:rFonts w:eastAsia="Times New Roman" w:cs="Arial"/>
              </w:rPr>
            </w:pPr>
          </w:p>
        </w:tc>
      </w:tr>
    </w:tbl>
    <w:p w:rsidR="007126F0" w:rsidRPr="004646F5" w:rsidRDefault="009C293C" w:rsidP="007E6838">
      <w:pPr>
        <w:spacing w:before="100" w:beforeAutospacing="1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</w:rPr>
        <w:pict>
          <v:rect id="_x0000_i1025" style="width:0;height:1.5pt" o:hralign="center" o:hrstd="t" o:hr="t" fillcolor="#aca899" stroked="f"/>
        </w:pict>
      </w:r>
    </w:p>
    <w:p w:rsidR="000D2EA3" w:rsidRDefault="000D2EA3" w:rsidP="000D2EA3">
      <w:pPr>
        <w:spacing w:before="100" w:beforeAutospacing="1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Scope</w:t>
      </w:r>
    </w:p>
    <w:p w:rsidR="000D2EA3" w:rsidRDefault="000D2EA3" w:rsidP="000D2EA3">
      <w:pPr>
        <w:spacing w:before="100" w:beforeAutospacing="1"/>
        <w:outlineLvl w:val="1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This policy applies to the following </w:t>
      </w:r>
      <w:r w:rsidR="00B41A6B">
        <w:rPr>
          <w:rFonts w:eastAsia="Times New Roman" w:cs="Arial"/>
          <w:bCs/>
        </w:rPr>
        <w:t>MSU campuses</w:t>
      </w:r>
      <w:r>
        <w:rPr>
          <w:rFonts w:eastAsia="Times New Roman" w:cs="Arial"/>
          <w:bCs/>
        </w:rPr>
        <w:t xml:space="preserve">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438"/>
      </w:tblGrid>
      <w:tr w:rsidR="000D2EA3" w:rsidRPr="000D2EA3" w:rsidTr="000D2EA3">
        <w:tc>
          <w:tcPr>
            <w:tcW w:w="4788" w:type="dxa"/>
          </w:tcPr>
          <w:p w:rsidR="000D2EA3" w:rsidRPr="000D2EA3" w:rsidRDefault="000D2EA3" w:rsidP="000D2EA3">
            <w:pPr>
              <w:pStyle w:val="ListParagraphBulleted"/>
              <w:numPr>
                <w:ilvl w:val="0"/>
                <w:numId w:val="0"/>
              </w:numPr>
              <w:ind w:left="360"/>
            </w:pPr>
            <w:r w:rsidRPr="000D2EA3">
              <w:t>MSU-Billings</w:t>
            </w:r>
          </w:p>
        </w:tc>
        <w:tc>
          <w:tcPr>
            <w:tcW w:w="4788" w:type="dxa"/>
          </w:tcPr>
          <w:p w:rsidR="000D2EA3" w:rsidRPr="000D2EA3" w:rsidRDefault="000D2EA3" w:rsidP="000D2EA3">
            <w:pPr>
              <w:pStyle w:val="ListParagraphBulleted"/>
              <w:numPr>
                <w:ilvl w:val="0"/>
                <w:numId w:val="0"/>
              </w:numPr>
              <w:ind w:left="360"/>
            </w:pPr>
            <w:r w:rsidRPr="000D2EA3">
              <w:t>MSU</w:t>
            </w:r>
            <w:r w:rsidR="003A6FB2">
              <w:t xml:space="preserve"> at </w:t>
            </w:r>
            <w:r w:rsidRPr="000D2EA3">
              <w:t>Bozeman</w:t>
            </w:r>
          </w:p>
        </w:tc>
      </w:tr>
      <w:tr w:rsidR="000D2EA3" w:rsidRPr="000D2EA3" w:rsidTr="000D2EA3">
        <w:tc>
          <w:tcPr>
            <w:tcW w:w="4788" w:type="dxa"/>
          </w:tcPr>
          <w:p w:rsidR="000D2EA3" w:rsidRPr="000D2EA3" w:rsidRDefault="000D2EA3" w:rsidP="000D2EA3">
            <w:pPr>
              <w:pStyle w:val="ListParagraphBulleted"/>
              <w:numPr>
                <w:ilvl w:val="0"/>
                <w:numId w:val="0"/>
              </w:numPr>
              <w:ind w:left="360"/>
            </w:pPr>
            <w:r w:rsidRPr="000D2EA3">
              <w:t>Great Falls College MSU</w:t>
            </w:r>
          </w:p>
        </w:tc>
        <w:tc>
          <w:tcPr>
            <w:tcW w:w="4788" w:type="dxa"/>
          </w:tcPr>
          <w:p w:rsidR="000D2EA3" w:rsidRPr="000D2EA3" w:rsidRDefault="000D2EA3" w:rsidP="000D2EA3">
            <w:pPr>
              <w:pStyle w:val="ListParagraphBulleted"/>
              <w:numPr>
                <w:ilvl w:val="0"/>
                <w:numId w:val="0"/>
              </w:numPr>
              <w:ind w:left="360"/>
            </w:pPr>
            <w:r w:rsidRPr="000D2EA3">
              <w:t>MSU-Northern</w:t>
            </w:r>
          </w:p>
        </w:tc>
      </w:tr>
    </w:tbl>
    <w:p w:rsidR="00776D54" w:rsidRDefault="003A6FB2" w:rsidP="000D2EA3">
      <w:pPr>
        <w:spacing w:before="100" w:beforeAutospacing="1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100.00 </w:t>
      </w:r>
      <w:r w:rsidR="00D022EE" w:rsidRPr="004646F5">
        <w:rPr>
          <w:rFonts w:eastAsia="Times New Roman" w:cs="Arial"/>
          <w:b/>
          <w:bCs/>
        </w:rPr>
        <w:t>Introduction</w:t>
      </w:r>
      <w:r w:rsidR="000D2EA3">
        <w:rPr>
          <w:rFonts w:eastAsia="Times New Roman" w:cs="Arial"/>
          <w:b/>
          <w:bCs/>
        </w:rPr>
        <w:t xml:space="preserve"> and Purpose</w:t>
      </w:r>
    </w:p>
    <w:p w:rsidR="000D2EA3" w:rsidRDefault="000D04CD" w:rsidP="006B628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D04CD">
        <w:rPr>
          <w:rFonts w:cs="Arial"/>
          <w:color w:val="000000"/>
        </w:rPr>
        <w:t xml:space="preserve">Montana State University encourages all faculty, staff, students, and volunteers, acting in good faith, to report suspected </w:t>
      </w:r>
      <w:r w:rsidR="006B6282">
        <w:rPr>
          <w:rFonts w:cs="Arial"/>
          <w:color w:val="000000"/>
        </w:rPr>
        <w:t xml:space="preserve">legal, </w:t>
      </w:r>
      <w:r>
        <w:rPr>
          <w:rFonts w:cs="Arial"/>
          <w:color w:val="000000"/>
        </w:rPr>
        <w:t>regulatory or policy violations</w:t>
      </w:r>
      <w:r w:rsidRPr="000D04CD">
        <w:rPr>
          <w:rFonts w:cs="Arial"/>
          <w:color w:val="000000"/>
        </w:rPr>
        <w:t xml:space="preserve">. The university is committed to protecting individuals from retaliation for </w:t>
      </w:r>
      <w:r w:rsidR="001E7703">
        <w:rPr>
          <w:rFonts w:cs="Arial"/>
          <w:color w:val="000000"/>
        </w:rPr>
        <w:t>making</w:t>
      </w:r>
      <w:r w:rsidRPr="000D04CD">
        <w:rPr>
          <w:rFonts w:cs="Arial"/>
          <w:color w:val="000000"/>
        </w:rPr>
        <w:t xml:space="preserve"> a </w:t>
      </w:r>
      <w:r w:rsidR="006B6282">
        <w:rPr>
          <w:rFonts w:cs="Arial"/>
          <w:color w:val="000000"/>
        </w:rPr>
        <w:t xml:space="preserve">good faith report. </w:t>
      </w:r>
      <w:r w:rsidR="006B6282" w:rsidRPr="006B6282">
        <w:rPr>
          <w:rFonts w:cs="Arial"/>
          <w:color w:val="000000"/>
        </w:rPr>
        <w:t xml:space="preserve">A good faith report means an allegation made with the honest belief that </w:t>
      </w:r>
      <w:r w:rsidR="006B6282">
        <w:rPr>
          <w:rFonts w:cs="Arial"/>
          <w:color w:val="000000"/>
        </w:rPr>
        <w:t>legal, regulatory or policy violations</w:t>
      </w:r>
      <w:r w:rsidR="006B6282" w:rsidRPr="006B6282">
        <w:rPr>
          <w:rFonts w:cs="Arial"/>
          <w:color w:val="000000"/>
        </w:rPr>
        <w:t xml:space="preserve"> may have</w:t>
      </w:r>
      <w:r w:rsidR="006B6282">
        <w:rPr>
          <w:rFonts w:cs="Arial"/>
          <w:color w:val="000000"/>
        </w:rPr>
        <w:t xml:space="preserve"> occurred. A false </w:t>
      </w:r>
      <w:r w:rsidR="006B6282" w:rsidRPr="006B6282">
        <w:rPr>
          <w:rFonts w:cs="Arial"/>
          <w:color w:val="000000"/>
        </w:rPr>
        <w:t xml:space="preserve">allegation is </w:t>
      </w:r>
      <w:r w:rsidR="006B6282">
        <w:rPr>
          <w:rFonts w:cs="Arial"/>
          <w:color w:val="000000"/>
        </w:rPr>
        <w:t>a report that</w:t>
      </w:r>
      <w:r w:rsidR="006B6282" w:rsidRPr="006B6282">
        <w:rPr>
          <w:rFonts w:cs="Arial"/>
          <w:color w:val="000000"/>
        </w:rPr>
        <w:t xml:space="preserve"> is made with reckless disregard for or willful ignorance of</w:t>
      </w:r>
      <w:r w:rsidR="006B6282">
        <w:rPr>
          <w:rFonts w:cs="Arial"/>
          <w:color w:val="000000"/>
        </w:rPr>
        <w:t xml:space="preserve"> </w:t>
      </w:r>
      <w:r w:rsidR="006B6282" w:rsidRPr="006B6282">
        <w:rPr>
          <w:rFonts w:cs="Arial"/>
          <w:color w:val="000000"/>
        </w:rPr>
        <w:t>facts that would disprove the allegation.</w:t>
      </w:r>
    </w:p>
    <w:p w:rsidR="009A36F0" w:rsidRDefault="009A36F0" w:rsidP="006B628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1E7703" w:rsidRDefault="009A36F0" w:rsidP="002943FC">
      <w:pPr>
        <w:pStyle w:val="ListParagraphNumbered"/>
      </w:pPr>
      <w:r w:rsidRPr="00CA7B8A">
        <w:t xml:space="preserve">This policy is intended to protect any individual who </w:t>
      </w:r>
      <w:r w:rsidRPr="000D04CD">
        <w:rPr>
          <w:rFonts w:cs="Arial"/>
          <w:color w:val="000000"/>
        </w:rPr>
        <w:t>report</w:t>
      </w:r>
      <w:r>
        <w:rPr>
          <w:rFonts w:cs="Arial"/>
          <w:color w:val="000000"/>
        </w:rPr>
        <w:t>s</w:t>
      </w:r>
      <w:r w:rsidRPr="000D04CD">
        <w:rPr>
          <w:rFonts w:cs="Arial"/>
          <w:color w:val="000000"/>
        </w:rPr>
        <w:t xml:space="preserve"> suspected </w:t>
      </w:r>
      <w:r>
        <w:rPr>
          <w:rFonts w:cs="Arial"/>
          <w:color w:val="000000"/>
        </w:rPr>
        <w:t>legal, regulatory or policy violations</w:t>
      </w:r>
      <w:r w:rsidRPr="00CA7B8A">
        <w:t xml:space="preserve"> in good faith to a designated university official or</w:t>
      </w:r>
      <w:r w:rsidR="001E7703">
        <w:t xml:space="preserve"> through appropriate electronic reporting structures (</w:t>
      </w:r>
      <w:r w:rsidR="00627697">
        <w:t>e</w:t>
      </w:r>
      <w:r w:rsidR="001E7703">
        <w:t>.g., MSU Compliance Hotline; State of Montana Fraud, Waste and Abuse Hotline)</w:t>
      </w:r>
      <w:r w:rsidRPr="00CA7B8A">
        <w:t xml:space="preserve">. </w:t>
      </w:r>
      <w:r w:rsidR="001E7703">
        <w:t xml:space="preserve"> </w:t>
      </w:r>
    </w:p>
    <w:p w:rsidR="001E7703" w:rsidRDefault="001E7703" w:rsidP="002943FC">
      <w:pPr>
        <w:pStyle w:val="ListParagraphNumbered"/>
      </w:pPr>
    </w:p>
    <w:p w:rsidR="009A36F0" w:rsidRDefault="001E7703" w:rsidP="002943FC">
      <w:pPr>
        <w:pStyle w:val="ListParagraphNumbered"/>
      </w:pPr>
      <w:r>
        <w:t>This policy</w:t>
      </w:r>
      <w:r w:rsidR="00627697">
        <w:t>:</w:t>
      </w:r>
      <w:r>
        <w:t xml:space="preserve"> </w:t>
      </w:r>
    </w:p>
    <w:p w:rsidR="00D23094" w:rsidRDefault="00D23094" w:rsidP="002943FC">
      <w:pPr>
        <w:pStyle w:val="ListParagraphNumbered"/>
      </w:pPr>
    </w:p>
    <w:p w:rsidR="009A36F0" w:rsidRPr="00CA7B8A" w:rsidRDefault="00E82D92" w:rsidP="005911B6">
      <w:pPr>
        <w:pStyle w:val="ListParagraphNumbered"/>
        <w:numPr>
          <w:ilvl w:val="0"/>
          <w:numId w:val="3"/>
        </w:numPr>
        <w:spacing w:after="120"/>
      </w:pPr>
      <w:r>
        <w:t>E</w:t>
      </w:r>
      <w:r w:rsidR="009A36F0" w:rsidRPr="00CA7B8A">
        <w:t xml:space="preserve">ncourages individuals to </w:t>
      </w:r>
      <w:r w:rsidR="009A36F0" w:rsidRPr="000D04CD">
        <w:rPr>
          <w:rFonts w:cs="Arial"/>
          <w:color w:val="000000"/>
        </w:rPr>
        <w:t xml:space="preserve">report suspected </w:t>
      </w:r>
      <w:r w:rsidR="009A36F0">
        <w:rPr>
          <w:rFonts w:cs="Arial"/>
          <w:color w:val="000000"/>
        </w:rPr>
        <w:t>legal, regulatory or policy violations</w:t>
      </w:r>
      <w:r w:rsidR="009A36F0" w:rsidRPr="00CA7B8A">
        <w:t xml:space="preserve"> engaged in by others to the appropriate university official</w:t>
      </w:r>
      <w:r w:rsidR="009A36F0">
        <w:t xml:space="preserve"> </w:t>
      </w:r>
      <w:r w:rsidR="009A36F0" w:rsidRPr="00CA7B8A">
        <w:t>so that prompt, corrective action can be taken by the university,</w:t>
      </w:r>
    </w:p>
    <w:p w:rsidR="009A36F0" w:rsidRPr="00CA7B8A" w:rsidRDefault="00E82D92" w:rsidP="005911B6">
      <w:pPr>
        <w:pStyle w:val="ListParagraphNumbered"/>
        <w:numPr>
          <w:ilvl w:val="0"/>
          <w:numId w:val="3"/>
        </w:numPr>
        <w:spacing w:after="120"/>
      </w:pPr>
      <w:r>
        <w:t>I</w:t>
      </w:r>
      <w:r w:rsidR="009A36F0" w:rsidRPr="00CA7B8A">
        <w:t>nforms individuals how allegations of wrongful conduct can be disclosed,</w:t>
      </w:r>
    </w:p>
    <w:p w:rsidR="009A36F0" w:rsidRPr="00CA7B8A" w:rsidRDefault="00E82D92" w:rsidP="005911B6">
      <w:pPr>
        <w:pStyle w:val="ListParagraphNumbered"/>
        <w:numPr>
          <w:ilvl w:val="0"/>
          <w:numId w:val="3"/>
        </w:numPr>
        <w:spacing w:after="120"/>
      </w:pPr>
      <w:r>
        <w:t>P</w:t>
      </w:r>
      <w:r w:rsidR="009A36F0" w:rsidRPr="00CA7B8A">
        <w:t>rotects individuals from reprisal by adverse employment action or other retaliation as a result of having</w:t>
      </w:r>
      <w:r w:rsidR="009A36F0">
        <w:t xml:space="preserve"> </w:t>
      </w:r>
      <w:r w:rsidR="00FF4B4F" w:rsidRPr="000D04CD">
        <w:rPr>
          <w:rFonts w:cs="Arial"/>
          <w:color w:val="000000"/>
        </w:rPr>
        <w:t>report</w:t>
      </w:r>
      <w:r w:rsidR="00FF4B4F">
        <w:rPr>
          <w:rFonts w:cs="Arial"/>
          <w:color w:val="000000"/>
        </w:rPr>
        <w:t>ed</w:t>
      </w:r>
      <w:r w:rsidR="00FF4B4F" w:rsidRPr="000D04CD">
        <w:rPr>
          <w:rFonts w:cs="Arial"/>
          <w:color w:val="000000"/>
        </w:rPr>
        <w:t xml:space="preserve"> suspected </w:t>
      </w:r>
      <w:r w:rsidR="00FF4B4F">
        <w:rPr>
          <w:rFonts w:cs="Arial"/>
          <w:color w:val="000000"/>
        </w:rPr>
        <w:t>legal, regulatory or policy violations</w:t>
      </w:r>
      <w:r w:rsidR="009A36F0" w:rsidRPr="00CA7B8A">
        <w:t xml:space="preserve"> (individuals who self report their own misconduct are not afforded protection by this</w:t>
      </w:r>
      <w:r w:rsidR="009A36F0">
        <w:t xml:space="preserve"> </w:t>
      </w:r>
      <w:r w:rsidR="00FF4B4F">
        <w:t>policy).</w:t>
      </w:r>
    </w:p>
    <w:p w:rsidR="00627697" w:rsidRDefault="00627697" w:rsidP="00FF4B4F">
      <w:pPr>
        <w:spacing w:before="100" w:beforeAutospacing="1"/>
        <w:outlineLvl w:val="1"/>
        <w:rPr>
          <w:rFonts w:eastAsia="Times New Roman" w:cs="Arial"/>
          <w:b/>
          <w:bCs/>
        </w:rPr>
      </w:pPr>
      <w:bookmarkStart w:id="1" w:name="Introduction"/>
      <w:bookmarkStart w:id="2" w:name="Policy"/>
    </w:p>
    <w:p w:rsidR="00776D54" w:rsidRPr="00FF4B4F" w:rsidRDefault="00FF4B4F" w:rsidP="00FF4B4F">
      <w:pPr>
        <w:spacing w:before="100" w:beforeAutospacing="1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200.00 </w:t>
      </w:r>
      <w:r w:rsidR="00776D54" w:rsidRPr="00FF4B4F">
        <w:rPr>
          <w:rFonts w:eastAsia="Times New Roman" w:cs="Arial"/>
          <w:b/>
          <w:bCs/>
        </w:rPr>
        <w:t>Policy</w:t>
      </w:r>
    </w:p>
    <w:bookmarkEnd w:id="1"/>
    <w:bookmarkEnd w:id="2"/>
    <w:p w:rsidR="00CA7B8A" w:rsidRDefault="009A36F0" w:rsidP="002943FC">
      <w:pPr>
        <w:pStyle w:val="ListParagraphNumbered"/>
      </w:pPr>
      <w:r w:rsidRPr="00FF4B4F">
        <w:rPr>
          <w:b/>
        </w:rPr>
        <w:t>200.10</w:t>
      </w:r>
      <w:r>
        <w:t xml:space="preserve"> </w:t>
      </w:r>
      <w:r w:rsidRPr="009A36F0">
        <w:rPr>
          <w:b/>
        </w:rPr>
        <w:t>Acting in good faith.</w:t>
      </w:r>
      <w:r w:rsidRPr="009A36F0">
        <w:t xml:space="preserve"> Anyone </w:t>
      </w:r>
      <w:r w:rsidRPr="000D04CD">
        <w:rPr>
          <w:rFonts w:cs="Arial"/>
          <w:color w:val="000000"/>
        </w:rPr>
        <w:t>report</w:t>
      </w:r>
      <w:r>
        <w:rPr>
          <w:rFonts w:cs="Arial"/>
          <w:color w:val="000000"/>
        </w:rPr>
        <w:t>ing</w:t>
      </w:r>
      <w:r w:rsidRPr="000D04CD">
        <w:rPr>
          <w:rFonts w:cs="Arial"/>
          <w:color w:val="000000"/>
        </w:rPr>
        <w:t xml:space="preserve"> suspected </w:t>
      </w:r>
      <w:r>
        <w:rPr>
          <w:rFonts w:cs="Arial"/>
          <w:color w:val="000000"/>
        </w:rPr>
        <w:t>legal, regulatory or policy violations</w:t>
      </w:r>
      <w:r w:rsidRPr="009A36F0">
        <w:t xml:space="preserve"> must be acting in good faith and have reasonable grounds for believing the information</w:t>
      </w:r>
      <w:r>
        <w:t xml:space="preserve"> </w:t>
      </w:r>
      <w:r w:rsidRPr="009A36F0">
        <w:t xml:space="preserve">disclosed indicates a violation </w:t>
      </w:r>
      <w:r w:rsidR="006C1034">
        <w:t xml:space="preserve">of </w:t>
      </w:r>
      <w:r>
        <w:t>law, regulation or</w:t>
      </w:r>
      <w:r w:rsidRPr="009A36F0">
        <w:t xml:space="preserve"> policy.</w:t>
      </w:r>
    </w:p>
    <w:p w:rsidR="00FF4B4F" w:rsidRPr="00CA7B8A" w:rsidRDefault="00FF4B4F" w:rsidP="002943FC">
      <w:pPr>
        <w:pStyle w:val="ListParagraphNumbered"/>
      </w:pPr>
    </w:p>
    <w:p w:rsidR="00A57AD0" w:rsidRDefault="00D23094" w:rsidP="002943FC">
      <w:pPr>
        <w:pStyle w:val="ListParagraphNumbered"/>
      </w:pPr>
      <w:r>
        <w:rPr>
          <w:b/>
        </w:rPr>
        <w:lastRenderedPageBreak/>
        <w:t xml:space="preserve">200.20 </w:t>
      </w:r>
      <w:r w:rsidR="00A57AD0" w:rsidRPr="00A57AD0">
        <w:rPr>
          <w:b/>
        </w:rPr>
        <w:t xml:space="preserve">Anonymous reports. </w:t>
      </w:r>
      <w:r w:rsidR="00A57AD0" w:rsidRPr="00A57AD0">
        <w:t xml:space="preserve">Anonymous </w:t>
      </w:r>
      <w:r w:rsidR="00A57AD0">
        <w:t>reports</w:t>
      </w:r>
      <w:r w:rsidR="00A57AD0" w:rsidRPr="00A57AD0">
        <w:t xml:space="preserve"> must provide sufficient corroborating evidence to justify the commencement of a</w:t>
      </w:r>
      <w:r w:rsidR="00A57AD0">
        <w:t xml:space="preserve"> review</w:t>
      </w:r>
      <w:r w:rsidR="00A57AD0" w:rsidRPr="00A57AD0">
        <w:t>. A</w:t>
      </w:r>
      <w:r w:rsidR="00A57AD0">
        <w:t xml:space="preserve"> review</w:t>
      </w:r>
      <w:r w:rsidR="00A57AD0" w:rsidRPr="00A57AD0">
        <w:t xml:space="preserve"> of unspecified wrongdoing or broad allegations </w:t>
      </w:r>
      <w:r w:rsidR="00A57AD0">
        <w:t>may</w:t>
      </w:r>
      <w:r w:rsidR="00A57AD0" w:rsidRPr="00A57AD0">
        <w:t xml:space="preserve"> not be undertaken without verifiable evidentiary support. </w:t>
      </w:r>
      <w:r w:rsidR="00A57AD0">
        <w:t>Since reviewers</w:t>
      </w:r>
      <w:r w:rsidR="00A57AD0" w:rsidRPr="00A57AD0">
        <w:t xml:space="preserve"> are unable to interview anonymous </w:t>
      </w:r>
      <w:r w:rsidR="00A57AD0">
        <w:t>reporters</w:t>
      </w:r>
      <w:r w:rsidR="00A57AD0" w:rsidRPr="00A57AD0">
        <w:t>, it may be more difficult to evaluate the credibility of the allegations and th</w:t>
      </w:r>
      <w:r w:rsidR="00A57AD0">
        <w:t>erefore, less likely to cause a</w:t>
      </w:r>
      <w:r w:rsidR="00A57AD0" w:rsidRPr="00A57AD0">
        <w:t xml:space="preserve"> </w:t>
      </w:r>
      <w:r w:rsidR="00A57AD0">
        <w:t>review</w:t>
      </w:r>
      <w:r w:rsidR="00A57AD0" w:rsidRPr="00A57AD0">
        <w:t xml:space="preserve"> to be initiated.</w:t>
      </w:r>
    </w:p>
    <w:p w:rsidR="00252775" w:rsidRDefault="00252775" w:rsidP="002943FC">
      <w:pPr>
        <w:pStyle w:val="ListParagraphNumbered"/>
      </w:pPr>
    </w:p>
    <w:p w:rsidR="00252775" w:rsidRDefault="00252775" w:rsidP="002943FC">
      <w:pPr>
        <w:pStyle w:val="ListParagraphNumbered"/>
      </w:pPr>
      <w:r>
        <w:t>T</w:t>
      </w:r>
      <w:r w:rsidRPr="00252775">
        <w:t xml:space="preserve">he university </w:t>
      </w:r>
      <w:r w:rsidR="008A6103">
        <w:t>may</w:t>
      </w:r>
      <w:r w:rsidRPr="00252775">
        <w:t xml:space="preserve"> not take action on anonymous reports of research misconduct.</w:t>
      </w:r>
    </w:p>
    <w:p w:rsidR="00A57AD0" w:rsidRPr="00A57AD0" w:rsidRDefault="00A57AD0" w:rsidP="002943FC">
      <w:pPr>
        <w:pStyle w:val="ListParagraphNumbered"/>
      </w:pPr>
    </w:p>
    <w:p w:rsidR="002A6E07" w:rsidRDefault="00D23094" w:rsidP="002943FC">
      <w:pPr>
        <w:pStyle w:val="ListParagraphNumbered"/>
      </w:pPr>
      <w:r>
        <w:rPr>
          <w:b/>
        </w:rPr>
        <w:t xml:space="preserve">200.30 </w:t>
      </w:r>
      <w:r w:rsidR="002A6E07" w:rsidRPr="002A6E07">
        <w:rPr>
          <w:b/>
        </w:rPr>
        <w:t>Retaliation.</w:t>
      </w:r>
      <w:r w:rsidR="002A6E07" w:rsidRPr="002A6E07">
        <w:t xml:space="preserve"> No individual who </w:t>
      </w:r>
      <w:r w:rsidR="002A6E07" w:rsidRPr="000D04CD">
        <w:rPr>
          <w:rFonts w:cs="Arial"/>
          <w:color w:val="000000"/>
        </w:rPr>
        <w:t>report</w:t>
      </w:r>
      <w:r w:rsidR="002A6E07">
        <w:rPr>
          <w:rFonts w:cs="Arial"/>
          <w:color w:val="000000"/>
        </w:rPr>
        <w:t>s</w:t>
      </w:r>
      <w:r w:rsidR="002A6E07" w:rsidRPr="000D04CD">
        <w:rPr>
          <w:rFonts w:cs="Arial"/>
          <w:color w:val="000000"/>
        </w:rPr>
        <w:t xml:space="preserve"> suspected </w:t>
      </w:r>
      <w:r w:rsidR="006C1034">
        <w:rPr>
          <w:rFonts w:cs="Arial"/>
          <w:color w:val="000000"/>
        </w:rPr>
        <w:t>l</w:t>
      </w:r>
      <w:r w:rsidR="002A6E07">
        <w:rPr>
          <w:rFonts w:cs="Arial"/>
          <w:color w:val="000000"/>
        </w:rPr>
        <w:t>egal, regulatory or policy violations</w:t>
      </w:r>
      <w:r w:rsidR="002A6E07" w:rsidRPr="00CA7B8A">
        <w:t xml:space="preserve"> in good faith</w:t>
      </w:r>
      <w:r w:rsidR="002A6E07" w:rsidRPr="002A6E07">
        <w:t xml:space="preserve"> will suffer harassment, retaliation, or adverse employment consequences</w:t>
      </w:r>
      <w:r w:rsidR="001E7703">
        <w:t xml:space="preserve"> because they made the report</w:t>
      </w:r>
      <w:r w:rsidR="002A6E07" w:rsidRPr="002A6E07">
        <w:t>. Any person who retaliates against any individual</w:t>
      </w:r>
      <w:r w:rsidR="001E7703">
        <w:t>s</w:t>
      </w:r>
      <w:r w:rsidR="002A6E07" w:rsidRPr="002A6E07">
        <w:t xml:space="preserve"> </w:t>
      </w:r>
      <w:r w:rsidR="001E7703">
        <w:t>because they</w:t>
      </w:r>
      <w:r w:rsidR="001E7703" w:rsidRPr="002A6E07">
        <w:t xml:space="preserve"> </w:t>
      </w:r>
      <w:r w:rsidR="001E7703">
        <w:t>made</w:t>
      </w:r>
      <w:r w:rsidR="001E7703" w:rsidRPr="002A6E07">
        <w:t xml:space="preserve"> </w:t>
      </w:r>
      <w:r w:rsidR="002A6E07" w:rsidRPr="002A6E07">
        <w:t xml:space="preserve">a </w:t>
      </w:r>
      <w:r w:rsidR="00627697">
        <w:t>report</w:t>
      </w:r>
      <w:r w:rsidR="002A6E07" w:rsidRPr="002A6E07">
        <w:t xml:space="preserve"> </w:t>
      </w:r>
      <w:r w:rsidR="001E7703">
        <w:t xml:space="preserve">may be </w:t>
      </w:r>
      <w:r w:rsidR="003A2EA2">
        <w:t>subject to disciplinary action,</w:t>
      </w:r>
      <w:r w:rsidR="002A6E07" w:rsidRPr="002A6E07">
        <w:t xml:space="preserve"> up to and including termination. </w:t>
      </w:r>
    </w:p>
    <w:p w:rsidR="00D23094" w:rsidRDefault="00D23094" w:rsidP="002943FC">
      <w:pPr>
        <w:pStyle w:val="ListParagraphNumbered"/>
      </w:pPr>
    </w:p>
    <w:p w:rsidR="002A6E07" w:rsidRDefault="00D23094" w:rsidP="002943FC">
      <w:pPr>
        <w:pStyle w:val="ListParagraphNumbered"/>
      </w:pPr>
      <w:r>
        <w:rPr>
          <w:b/>
        </w:rPr>
        <w:t xml:space="preserve">200.40 </w:t>
      </w:r>
      <w:r w:rsidR="002A6E07" w:rsidRPr="002A6E07">
        <w:rPr>
          <w:b/>
        </w:rPr>
        <w:t>False allegation.</w:t>
      </w:r>
      <w:r w:rsidR="002A6E07" w:rsidRPr="002A6E07">
        <w:t xml:space="preserve"> Any employee or volunteer who knowingly or with reckless disregard for the truth gives false information or knowingly makes a false report of wrongful conduct or a subsequent false report of retaliation </w:t>
      </w:r>
      <w:r w:rsidR="00CE292A">
        <w:t>may</w:t>
      </w:r>
      <w:r w:rsidR="002A6E07" w:rsidRPr="002A6E07">
        <w:t xml:space="preserve"> be subject to disciplinary action, up to and including termination. Any student who makes false allegations in the non</w:t>
      </w:r>
      <w:r w:rsidR="005911B6">
        <w:t>-</w:t>
      </w:r>
      <w:r w:rsidR="002A6E07" w:rsidRPr="002A6E07">
        <w:t xml:space="preserve">employment setting will be subject to </w:t>
      </w:r>
      <w:r w:rsidR="00A56729">
        <w:t>charges under the student conduct code</w:t>
      </w:r>
      <w:r w:rsidR="002A6E07" w:rsidRPr="002A6E07">
        <w:t>. Allegations that are not substantiated yet are made in good</w:t>
      </w:r>
      <w:r w:rsidR="002A6E07">
        <w:t xml:space="preserve"> </w:t>
      </w:r>
      <w:r w:rsidR="002A6E07" w:rsidRPr="002A6E07">
        <w:t>faith are not subject to corrective action.</w:t>
      </w:r>
    </w:p>
    <w:p w:rsidR="00D23094" w:rsidRDefault="00D23094" w:rsidP="002943FC">
      <w:pPr>
        <w:pStyle w:val="ListParagraphNumbered"/>
      </w:pPr>
    </w:p>
    <w:p w:rsidR="00E82D92" w:rsidRDefault="00D23094" w:rsidP="002943FC">
      <w:pPr>
        <w:pStyle w:val="ListParagraphNumbered"/>
      </w:pPr>
      <w:r>
        <w:rPr>
          <w:b/>
        </w:rPr>
        <w:t xml:space="preserve">200.50 </w:t>
      </w:r>
      <w:r w:rsidR="00E82D92" w:rsidRPr="00E82D92">
        <w:rPr>
          <w:b/>
        </w:rPr>
        <w:t>Confidentiality.</w:t>
      </w:r>
      <w:r w:rsidR="00E82D92" w:rsidRPr="00E82D92">
        <w:t xml:space="preserve"> </w:t>
      </w:r>
      <w:r w:rsidR="00E82D92">
        <w:t>Reports</w:t>
      </w:r>
      <w:r w:rsidR="00E82D92" w:rsidRPr="00E82D92">
        <w:t xml:space="preserve"> may be made on a confidential basis by the complainant or may be submitted anonymously through the university’s reporting line. </w:t>
      </w:r>
      <w:r w:rsidR="00E82D92">
        <w:t>Reports</w:t>
      </w:r>
      <w:r w:rsidR="00E82D92" w:rsidRPr="00E82D92">
        <w:t xml:space="preserve"> and </w:t>
      </w:r>
      <w:r w:rsidR="00E82D92">
        <w:t>review</w:t>
      </w:r>
      <w:r w:rsidR="00E82D92" w:rsidRPr="00E82D92">
        <w:t xml:space="preserve"> records will be kept confidential to the extent possible, consistent with the need to conduct an adequate </w:t>
      </w:r>
      <w:r w:rsidR="00E82D92">
        <w:t>review</w:t>
      </w:r>
      <w:r w:rsidR="00E82D92" w:rsidRPr="00E82D92">
        <w:t xml:space="preserve">, and in accordance with </w:t>
      </w:r>
      <w:r w:rsidR="00E82D92">
        <w:t>Montana law</w:t>
      </w:r>
      <w:r w:rsidR="00E82D92" w:rsidRPr="00E82D92">
        <w:t>.</w:t>
      </w:r>
    </w:p>
    <w:p w:rsidR="00D23094" w:rsidRPr="00E82D92" w:rsidRDefault="00D23094" w:rsidP="002943FC">
      <w:pPr>
        <w:pStyle w:val="ListParagraphNumbered"/>
      </w:pPr>
    </w:p>
    <w:p w:rsidR="00B41A6B" w:rsidRDefault="00D23094" w:rsidP="002943FC">
      <w:pPr>
        <w:pStyle w:val="ListParagraphNumbered"/>
      </w:pPr>
      <w:r>
        <w:rPr>
          <w:b/>
        </w:rPr>
        <w:t xml:space="preserve">200.60 </w:t>
      </w:r>
      <w:r w:rsidR="00E82D92">
        <w:rPr>
          <w:b/>
        </w:rPr>
        <w:t xml:space="preserve">Legitimate employment decisions. </w:t>
      </w:r>
      <w:r w:rsidR="00541727" w:rsidRPr="00541727">
        <w:t>Nothing in this policy is intended to interfere with legitimate employment decisions</w:t>
      </w:r>
      <w:r w:rsidR="001E7703">
        <w:t xml:space="preserve"> unrelated to the employee’s submission of a good faith report.</w:t>
      </w:r>
    </w:p>
    <w:p w:rsidR="002943FC" w:rsidRDefault="002943FC" w:rsidP="002943FC">
      <w:pPr>
        <w:pStyle w:val="ListParagraphNumbered"/>
      </w:pPr>
    </w:p>
    <w:p w:rsidR="007126F0" w:rsidRDefault="00E83CF4" w:rsidP="007126F0">
      <w:pPr>
        <w:spacing w:before="100" w:beforeAutospacing="1"/>
        <w:outlineLvl w:val="1"/>
        <w:rPr>
          <w:rFonts w:eastAsia="Times New Roman" w:cs="Arial"/>
          <w:b/>
          <w:bCs/>
        </w:rPr>
      </w:pPr>
      <w:bookmarkStart w:id="3" w:name="Procedures"/>
      <w:r>
        <w:rPr>
          <w:rFonts w:eastAsia="Times New Roman" w:cs="Arial"/>
          <w:b/>
          <w:bCs/>
        </w:rPr>
        <w:t xml:space="preserve">300.00 </w:t>
      </w:r>
      <w:r w:rsidR="007126F0" w:rsidRPr="004646F5">
        <w:rPr>
          <w:rFonts w:eastAsia="Times New Roman" w:cs="Arial"/>
          <w:b/>
          <w:bCs/>
        </w:rPr>
        <w:t>Procedures</w:t>
      </w:r>
    </w:p>
    <w:p w:rsidR="002943FC" w:rsidRDefault="002943FC" w:rsidP="002943FC">
      <w:pPr>
        <w:autoSpaceDE w:val="0"/>
        <w:autoSpaceDN w:val="0"/>
        <w:adjustRightInd w:val="0"/>
        <w:spacing w:after="0"/>
        <w:ind w:left="720" w:hanging="720"/>
        <w:rPr>
          <w:rFonts w:eastAsia="Times New Roman"/>
          <w:szCs w:val="20"/>
          <w:lang w:bidi="en-US"/>
        </w:rPr>
      </w:pPr>
      <w:r>
        <w:rPr>
          <w:rFonts w:eastAsia="Times New Roman" w:cs="Arial"/>
          <w:b/>
          <w:bCs/>
        </w:rPr>
        <w:t xml:space="preserve">300.10 Reporting Legal, Regulatory and Policy Violations. </w:t>
      </w:r>
      <w:r w:rsidRPr="002943FC">
        <w:rPr>
          <w:rFonts w:eastAsia="Times New Roman"/>
          <w:szCs w:val="20"/>
          <w:lang w:bidi="en-US"/>
        </w:rPr>
        <w:t>Individuals should share their questions, concerns, suggestions, or complaints with a university administrator who</w:t>
      </w:r>
      <w:r>
        <w:rPr>
          <w:rFonts w:eastAsia="Times New Roman"/>
          <w:szCs w:val="20"/>
          <w:lang w:bidi="en-US"/>
        </w:rPr>
        <w:t xml:space="preserve"> </w:t>
      </w:r>
      <w:r w:rsidRPr="002943FC">
        <w:rPr>
          <w:rFonts w:eastAsia="Times New Roman"/>
          <w:szCs w:val="20"/>
          <w:lang w:bidi="en-US"/>
        </w:rPr>
        <w:t>can address them properly. In many cases the individual’s supervisor is in the best position to address an area of</w:t>
      </w:r>
      <w:r>
        <w:rPr>
          <w:rFonts w:eastAsia="Times New Roman"/>
          <w:szCs w:val="20"/>
          <w:lang w:bidi="en-US"/>
        </w:rPr>
        <w:t xml:space="preserve"> </w:t>
      </w:r>
      <w:r w:rsidRPr="002943FC">
        <w:rPr>
          <w:rFonts w:eastAsia="Times New Roman"/>
          <w:szCs w:val="20"/>
          <w:lang w:bidi="en-US"/>
        </w:rPr>
        <w:t>concern. If an individual is not comfortable speaking with the supervisor, or is not satisfied with the supervisor’s</w:t>
      </w:r>
      <w:r>
        <w:rPr>
          <w:rFonts w:eastAsia="Times New Roman"/>
          <w:szCs w:val="20"/>
          <w:lang w:bidi="en-US"/>
        </w:rPr>
        <w:t xml:space="preserve"> </w:t>
      </w:r>
      <w:r w:rsidRPr="002943FC">
        <w:rPr>
          <w:rFonts w:eastAsia="Times New Roman"/>
          <w:szCs w:val="20"/>
          <w:lang w:bidi="en-US"/>
        </w:rPr>
        <w:t xml:space="preserve">response, individuals should take their concerns to the offices listed below that will </w:t>
      </w:r>
      <w:r>
        <w:rPr>
          <w:rFonts w:eastAsia="Times New Roman"/>
          <w:szCs w:val="20"/>
          <w:lang w:bidi="en-US"/>
        </w:rPr>
        <w:t>review</w:t>
      </w:r>
      <w:r w:rsidRPr="002943FC">
        <w:rPr>
          <w:rFonts w:eastAsia="Times New Roman"/>
          <w:szCs w:val="20"/>
          <w:lang w:bidi="en-US"/>
        </w:rPr>
        <w:t xml:space="preserve"> and/or address the</w:t>
      </w:r>
      <w:r>
        <w:rPr>
          <w:rFonts w:eastAsia="Times New Roman"/>
          <w:szCs w:val="20"/>
          <w:lang w:bidi="en-US"/>
        </w:rPr>
        <w:t xml:space="preserve"> </w:t>
      </w:r>
      <w:r w:rsidRPr="002943FC">
        <w:rPr>
          <w:rFonts w:eastAsia="Times New Roman"/>
          <w:szCs w:val="20"/>
          <w:lang w:bidi="en-US"/>
        </w:rPr>
        <w:t>concern as appropriate.</w:t>
      </w:r>
    </w:p>
    <w:p w:rsidR="002943FC" w:rsidRPr="002943FC" w:rsidRDefault="002943FC" w:rsidP="002943FC">
      <w:pPr>
        <w:autoSpaceDE w:val="0"/>
        <w:autoSpaceDN w:val="0"/>
        <w:adjustRightInd w:val="0"/>
        <w:spacing w:after="0"/>
        <w:ind w:left="720" w:hanging="720"/>
        <w:rPr>
          <w:rFonts w:eastAsia="Times New Roman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4"/>
        <w:gridCol w:w="1895"/>
        <w:gridCol w:w="1894"/>
        <w:gridCol w:w="1895"/>
      </w:tblGrid>
      <w:tr w:rsidR="006904C4" w:rsidTr="006904C4">
        <w:trPr>
          <w:trHeight w:val="432"/>
        </w:trPr>
        <w:tc>
          <w:tcPr>
            <w:tcW w:w="1998" w:type="dxa"/>
            <w:vAlign w:val="center"/>
          </w:tcPr>
          <w:p w:rsidR="006904C4" w:rsidRDefault="006904C4" w:rsidP="00DA77DA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</w:rPr>
            </w:pPr>
          </w:p>
        </w:tc>
        <w:tc>
          <w:tcPr>
            <w:tcW w:w="1894" w:type="dxa"/>
            <w:vAlign w:val="center"/>
          </w:tcPr>
          <w:p w:rsidR="006904C4" w:rsidRPr="00DA77DA" w:rsidRDefault="006904C4" w:rsidP="00DA77DA">
            <w:pPr>
              <w:spacing w:before="100" w:beforeAutospacing="1" w:after="0"/>
              <w:jc w:val="center"/>
              <w:outlineLvl w:val="1"/>
              <w:rPr>
                <w:rFonts w:cs="Arial"/>
                <w:b/>
                <w:color w:val="000000"/>
              </w:rPr>
            </w:pPr>
            <w:r w:rsidRPr="00DA77DA">
              <w:rPr>
                <w:rFonts w:cs="Arial"/>
                <w:b/>
                <w:color w:val="000000"/>
              </w:rPr>
              <w:t>MSU at Bozeman</w:t>
            </w:r>
            <w:r>
              <w:rPr>
                <w:rFonts w:cs="Arial"/>
                <w:b/>
                <w:color w:val="000000"/>
              </w:rPr>
              <w:t>*</w:t>
            </w:r>
          </w:p>
        </w:tc>
        <w:tc>
          <w:tcPr>
            <w:tcW w:w="1895" w:type="dxa"/>
            <w:vAlign w:val="center"/>
          </w:tcPr>
          <w:p w:rsidR="006904C4" w:rsidRDefault="006904C4" w:rsidP="008601D8">
            <w:pPr>
              <w:spacing w:before="100" w:beforeAutospacing="1" w:after="0"/>
              <w:jc w:val="center"/>
              <w:rPr>
                <w:rFonts w:eastAsia="Gulim" w:cs="Arial"/>
                <w:b/>
                <w:bCs/>
                <w:color w:val="000000"/>
                <w:lang w:eastAsia="ko-KR"/>
              </w:rPr>
            </w:pPr>
            <w:r>
              <w:rPr>
                <w:b/>
                <w:bCs/>
                <w:color w:val="000000"/>
              </w:rPr>
              <w:t>MSU-Billings</w:t>
            </w:r>
          </w:p>
        </w:tc>
        <w:tc>
          <w:tcPr>
            <w:tcW w:w="1894" w:type="dxa"/>
            <w:vAlign w:val="center"/>
          </w:tcPr>
          <w:p w:rsidR="006904C4" w:rsidRPr="00DA77DA" w:rsidRDefault="006904C4" w:rsidP="00DA77DA">
            <w:pPr>
              <w:spacing w:before="100" w:beforeAutospacing="1" w:after="0"/>
              <w:jc w:val="center"/>
              <w:outlineLvl w:val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MSU-Northern</w:t>
            </w:r>
          </w:p>
        </w:tc>
        <w:tc>
          <w:tcPr>
            <w:tcW w:w="1895" w:type="dxa"/>
            <w:vAlign w:val="center"/>
          </w:tcPr>
          <w:p w:rsidR="006904C4" w:rsidRPr="00DA77DA" w:rsidRDefault="006904C4" w:rsidP="00DA77DA">
            <w:pPr>
              <w:spacing w:before="100" w:beforeAutospacing="1" w:after="0"/>
              <w:jc w:val="center"/>
              <w:outlineLvl w:val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Great Falls College MSU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DA77DA">
            <w:pPr>
              <w:spacing w:before="100" w:beforeAutospacing="1" w:after="0"/>
              <w:jc w:val="left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t>Academic matters</w:t>
            </w:r>
          </w:p>
        </w:tc>
        <w:tc>
          <w:tcPr>
            <w:tcW w:w="1894" w:type="dxa"/>
            <w:vAlign w:val="center"/>
          </w:tcPr>
          <w:p w:rsidR="006904C4" w:rsidRPr="000D1585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 w:rsidRPr="000D1585">
              <w:rPr>
                <w:rFonts w:cs="Arial"/>
                <w:color w:val="000000"/>
                <w:sz w:val="18"/>
                <w:szCs w:val="18"/>
              </w:rPr>
              <w:t>Office of the Provost</w:t>
            </w:r>
          </w:p>
          <w:p w:rsidR="006904C4" w:rsidRPr="000D1585" w:rsidRDefault="006904C4" w:rsidP="000D15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 w:rsidRPr="000D1585">
              <w:rPr>
                <w:rFonts w:cs="Arial"/>
                <w:color w:val="000000"/>
                <w:sz w:val="18"/>
                <w:szCs w:val="18"/>
              </w:rPr>
              <w:t>994-4371</w:t>
            </w:r>
          </w:p>
        </w:tc>
        <w:tc>
          <w:tcPr>
            <w:tcW w:w="1895" w:type="dxa"/>
            <w:vAlign w:val="center"/>
          </w:tcPr>
          <w:p w:rsidR="006904C4" w:rsidRDefault="006904C4" w:rsidP="006904C4">
            <w:pPr>
              <w:spacing w:before="100" w:beforeAutospacing="1"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Provost 657-2367</w:t>
            </w:r>
          </w:p>
        </w:tc>
        <w:tc>
          <w:tcPr>
            <w:tcW w:w="1894" w:type="dxa"/>
            <w:vAlign w:val="center"/>
          </w:tcPr>
          <w:p w:rsidR="006904C4" w:rsidRPr="000D1585" w:rsidRDefault="00AB121B" w:rsidP="00AB121B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Provost 265-3726</w:t>
            </w:r>
          </w:p>
        </w:tc>
        <w:tc>
          <w:tcPr>
            <w:tcW w:w="1895" w:type="dxa"/>
            <w:vAlign w:val="center"/>
          </w:tcPr>
          <w:p w:rsidR="00A34A66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Chief Academic Officer</w:t>
            </w:r>
          </w:p>
          <w:p w:rsidR="00B67FDC" w:rsidRPr="000D1585" w:rsidRDefault="00B67FDC" w:rsidP="00A34A66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771-4397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DA77DA">
            <w:pPr>
              <w:spacing w:before="100" w:beforeAutospacing="1" w:after="0"/>
              <w:jc w:val="left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t>Non-academic student conduct matters</w:t>
            </w:r>
          </w:p>
        </w:tc>
        <w:tc>
          <w:tcPr>
            <w:tcW w:w="1894" w:type="dxa"/>
            <w:vAlign w:val="center"/>
          </w:tcPr>
          <w:p w:rsidR="006904C4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Office of the </w:t>
            </w:r>
            <w:r w:rsidRPr="000D1585">
              <w:rPr>
                <w:rFonts w:cs="Arial"/>
                <w:color w:val="000000"/>
                <w:sz w:val="18"/>
                <w:szCs w:val="18"/>
              </w:rPr>
              <w:t>Dean of Students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904C4" w:rsidRPr="000D1585" w:rsidRDefault="006904C4" w:rsidP="000D15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994-2826</w:t>
            </w:r>
          </w:p>
        </w:tc>
        <w:tc>
          <w:tcPr>
            <w:tcW w:w="1895" w:type="dxa"/>
            <w:vAlign w:val="center"/>
          </w:tcPr>
          <w:p w:rsidR="00AB121B" w:rsidRDefault="006904C4" w:rsidP="006904C4">
            <w:pPr>
              <w:spacing w:before="100" w:beforeAutospacing="1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Office of the Vice Chancellor for Student Affairs </w:t>
            </w:r>
          </w:p>
          <w:p w:rsidR="006904C4" w:rsidRDefault="006904C4" w:rsidP="00AB121B">
            <w:pPr>
              <w:spacing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657-2307</w:t>
            </w:r>
          </w:p>
        </w:tc>
        <w:tc>
          <w:tcPr>
            <w:tcW w:w="1894" w:type="dxa"/>
            <w:vAlign w:val="center"/>
          </w:tcPr>
          <w:p w:rsidR="006904C4" w:rsidRDefault="00AB121B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Dean of Student Engagement</w:t>
            </w:r>
          </w:p>
          <w:p w:rsidR="00AB121B" w:rsidRPr="000D1585" w:rsidRDefault="00AB121B" w:rsidP="00AB121B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265-4113</w:t>
            </w:r>
          </w:p>
        </w:tc>
        <w:tc>
          <w:tcPr>
            <w:tcW w:w="1895" w:type="dxa"/>
            <w:vAlign w:val="center"/>
          </w:tcPr>
          <w:p w:rsidR="006904C4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Associate Dean of Student Services</w:t>
            </w:r>
          </w:p>
          <w:p w:rsidR="00B67FDC" w:rsidRPr="000D1585" w:rsidRDefault="00B67FDC" w:rsidP="00A34A66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771-5133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DA77DA">
            <w:pPr>
              <w:spacing w:before="100" w:beforeAutospacing="1" w:after="0"/>
              <w:jc w:val="left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t>Accounting and financial</w:t>
            </w:r>
          </w:p>
        </w:tc>
        <w:tc>
          <w:tcPr>
            <w:tcW w:w="1894" w:type="dxa"/>
            <w:vAlign w:val="center"/>
          </w:tcPr>
          <w:p w:rsidR="006904C4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Inst. Audit &amp; Advisory Services</w:t>
            </w:r>
          </w:p>
          <w:p w:rsidR="006904C4" w:rsidRPr="000D1585" w:rsidRDefault="006904C4" w:rsidP="000D15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994-7035</w:t>
            </w:r>
          </w:p>
        </w:tc>
        <w:tc>
          <w:tcPr>
            <w:tcW w:w="1895" w:type="dxa"/>
            <w:vAlign w:val="center"/>
          </w:tcPr>
          <w:p w:rsidR="006904C4" w:rsidRDefault="006904C4" w:rsidP="006904C4">
            <w:pPr>
              <w:spacing w:before="100" w:beforeAutospacing="1"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Vice Chancellor for Administrative Services 657-2155</w:t>
            </w:r>
          </w:p>
        </w:tc>
        <w:tc>
          <w:tcPr>
            <w:tcW w:w="1894" w:type="dxa"/>
            <w:vAlign w:val="center"/>
          </w:tcPr>
          <w:p w:rsidR="006904C4" w:rsidRDefault="00AB121B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Vice Chancellor for Finance &amp; Admin</w:t>
            </w:r>
          </w:p>
          <w:p w:rsidR="00AB121B" w:rsidRPr="000D1585" w:rsidRDefault="00AB121B" w:rsidP="00AB121B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265-3733</w:t>
            </w:r>
          </w:p>
        </w:tc>
        <w:tc>
          <w:tcPr>
            <w:tcW w:w="1895" w:type="dxa"/>
            <w:vAlign w:val="center"/>
          </w:tcPr>
          <w:p w:rsidR="006904C4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Chief Financial Officer</w:t>
            </w:r>
          </w:p>
          <w:p w:rsidR="00B67FDC" w:rsidRPr="000D1585" w:rsidRDefault="00B67FDC" w:rsidP="00A34A66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771-4321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DA77DA">
            <w:pPr>
              <w:spacing w:before="100" w:beforeAutospacing="1" w:after="0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lastRenderedPageBreak/>
              <w:t>Athletics</w:t>
            </w:r>
          </w:p>
        </w:tc>
        <w:tc>
          <w:tcPr>
            <w:tcW w:w="1894" w:type="dxa"/>
            <w:vAlign w:val="center"/>
          </w:tcPr>
          <w:p w:rsidR="006904C4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Senior Associate AD for Compliance</w:t>
            </w:r>
          </w:p>
          <w:p w:rsidR="006904C4" w:rsidRPr="000D1585" w:rsidRDefault="006904C4" w:rsidP="000D15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994-3947</w:t>
            </w:r>
          </w:p>
        </w:tc>
        <w:tc>
          <w:tcPr>
            <w:tcW w:w="1895" w:type="dxa"/>
            <w:vAlign w:val="center"/>
          </w:tcPr>
          <w:p w:rsidR="006904C4" w:rsidRDefault="006904C4" w:rsidP="006904C4">
            <w:pPr>
              <w:spacing w:before="100" w:beforeAutospacing="1"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Athletic Director 657-2369 or Office of the Chancellor 657-2300</w:t>
            </w:r>
          </w:p>
        </w:tc>
        <w:tc>
          <w:tcPr>
            <w:tcW w:w="1894" w:type="dxa"/>
            <w:vAlign w:val="center"/>
          </w:tcPr>
          <w:p w:rsidR="006904C4" w:rsidRDefault="004E6D85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Athletic Director</w:t>
            </w:r>
          </w:p>
          <w:p w:rsidR="004E6D85" w:rsidRPr="000D1585" w:rsidRDefault="004E6D85" w:rsidP="00FA507B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265-41</w:t>
            </w:r>
            <w:r w:rsidR="00FA507B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5" w:type="dxa"/>
            <w:vAlign w:val="center"/>
          </w:tcPr>
          <w:p w:rsidR="006904C4" w:rsidRPr="000D1585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DA77DA">
            <w:pPr>
              <w:spacing w:before="100" w:beforeAutospacing="1" w:after="0"/>
              <w:jc w:val="left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t>Discrimination or harassment</w:t>
            </w:r>
          </w:p>
        </w:tc>
        <w:tc>
          <w:tcPr>
            <w:tcW w:w="1894" w:type="dxa"/>
            <w:vAlign w:val="center"/>
          </w:tcPr>
          <w:p w:rsidR="006904C4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Inst. Equity</w:t>
            </w:r>
          </w:p>
          <w:p w:rsidR="006904C4" w:rsidRPr="000D1585" w:rsidRDefault="006904C4" w:rsidP="000D15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994-2042</w:t>
            </w:r>
          </w:p>
        </w:tc>
        <w:tc>
          <w:tcPr>
            <w:tcW w:w="1895" w:type="dxa"/>
            <w:vAlign w:val="center"/>
          </w:tcPr>
          <w:p w:rsidR="00DB02DA" w:rsidRDefault="006904C4" w:rsidP="006904C4">
            <w:pPr>
              <w:spacing w:before="100" w:beforeAutospacing="1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Office of Human Resources </w:t>
            </w:r>
          </w:p>
          <w:p w:rsidR="006904C4" w:rsidRDefault="006904C4" w:rsidP="00DB02DA">
            <w:pPr>
              <w:spacing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657-2278</w:t>
            </w:r>
          </w:p>
        </w:tc>
        <w:tc>
          <w:tcPr>
            <w:tcW w:w="1894" w:type="dxa"/>
            <w:vAlign w:val="center"/>
          </w:tcPr>
          <w:p w:rsidR="006904C4" w:rsidRDefault="004E6D85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Human Resources</w:t>
            </w:r>
          </w:p>
          <w:p w:rsidR="004E6D85" w:rsidRPr="000D1585" w:rsidRDefault="004E6D85" w:rsidP="004E6D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265-4147</w:t>
            </w:r>
          </w:p>
        </w:tc>
        <w:tc>
          <w:tcPr>
            <w:tcW w:w="1895" w:type="dxa"/>
            <w:vAlign w:val="center"/>
          </w:tcPr>
          <w:p w:rsidR="006904C4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Executive Director of Human Resources</w:t>
            </w:r>
          </w:p>
          <w:p w:rsidR="00B67FDC" w:rsidRPr="000D1585" w:rsidRDefault="00B67FDC" w:rsidP="00A34A66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771-5123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DA77DA">
            <w:pPr>
              <w:spacing w:before="100" w:beforeAutospacing="1" w:after="0"/>
              <w:jc w:val="left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t>Health and safety</w:t>
            </w:r>
          </w:p>
        </w:tc>
        <w:tc>
          <w:tcPr>
            <w:tcW w:w="1894" w:type="dxa"/>
            <w:vAlign w:val="center"/>
          </w:tcPr>
          <w:p w:rsidR="006904C4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and Risk Management</w:t>
            </w:r>
          </w:p>
          <w:p w:rsidR="006904C4" w:rsidRPr="000D1585" w:rsidRDefault="006904C4" w:rsidP="000D15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994-7870</w:t>
            </w:r>
          </w:p>
        </w:tc>
        <w:tc>
          <w:tcPr>
            <w:tcW w:w="1895" w:type="dxa"/>
            <w:vAlign w:val="center"/>
          </w:tcPr>
          <w:p w:rsidR="006904C4" w:rsidRDefault="006904C4" w:rsidP="006904C4">
            <w:pPr>
              <w:spacing w:before="100" w:beforeAutospacing="1"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Risk Manager and Safety Coordinator 657-1724</w:t>
            </w:r>
          </w:p>
        </w:tc>
        <w:tc>
          <w:tcPr>
            <w:tcW w:w="1894" w:type="dxa"/>
            <w:vAlign w:val="center"/>
          </w:tcPr>
          <w:p w:rsidR="004E6D85" w:rsidRDefault="004E6D85" w:rsidP="004E6D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Human Resources</w:t>
            </w:r>
          </w:p>
          <w:p w:rsidR="006904C4" w:rsidRPr="000D1585" w:rsidRDefault="004E6D85" w:rsidP="004E6D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265-4147</w:t>
            </w:r>
          </w:p>
        </w:tc>
        <w:tc>
          <w:tcPr>
            <w:tcW w:w="1895" w:type="dxa"/>
            <w:vAlign w:val="center"/>
          </w:tcPr>
          <w:p w:rsidR="006904C4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Chief Financial Officer</w:t>
            </w:r>
          </w:p>
          <w:p w:rsidR="00B67FDC" w:rsidRPr="000D1585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771-4321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14514A">
            <w:pPr>
              <w:spacing w:before="100" w:beforeAutospacing="1" w:after="0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t>Human resources</w:t>
            </w:r>
          </w:p>
        </w:tc>
        <w:tc>
          <w:tcPr>
            <w:tcW w:w="1894" w:type="dxa"/>
            <w:vAlign w:val="center"/>
          </w:tcPr>
          <w:p w:rsidR="006904C4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Human Resources</w:t>
            </w:r>
          </w:p>
          <w:p w:rsidR="006904C4" w:rsidRPr="000D1585" w:rsidRDefault="006904C4" w:rsidP="002D6574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994-3651</w:t>
            </w:r>
          </w:p>
        </w:tc>
        <w:tc>
          <w:tcPr>
            <w:tcW w:w="1895" w:type="dxa"/>
            <w:vAlign w:val="center"/>
          </w:tcPr>
          <w:p w:rsidR="006904C4" w:rsidRDefault="006904C4" w:rsidP="006904C4">
            <w:pPr>
              <w:spacing w:before="100" w:beforeAutospacing="1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Office of Human Resources </w:t>
            </w:r>
          </w:p>
          <w:p w:rsidR="006904C4" w:rsidRDefault="006904C4" w:rsidP="006904C4">
            <w:pPr>
              <w:spacing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657-2278</w:t>
            </w:r>
          </w:p>
        </w:tc>
        <w:tc>
          <w:tcPr>
            <w:tcW w:w="1894" w:type="dxa"/>
            <w:vAlign w:val="center"/>
          </w:tcPr>
          <w:p w:rsidR="004E6D85" w:rsidRDefault="004E6D85" w:rsidP="004E6D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Human Resources</w:t>
            </w:r>
          </w:p>
          <w:p w:rsidR="006904C4" w:rsidRPr="000D1585" w:rsidRDefault="004E6D85" w:rsidP="004E6D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265-4147</w:t>
            </w:r>
          </w:p>
        </w:tc>
        <w:tc>
          <w:tcPr>
            <w:tcW w:w="1895" w:type="dxa"/>
            <w:vAlign w:val="center"/>
          </w:tcPr>
          <w:p w:rsidR="00B67FDC" w:rsidRDefault="00B67FDC" w:rsidP="00B67FDC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Executive Director of Human Resources</w:t>
            </w:r>
          </w:p>
          <w:p w:rsidR="006904C4" w:rsidRPr="000D1585" w:rsidRDefault="00B67FDC" w:rsidP="00A34A66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771-5123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DA77DA">
            <w:pPr>
              <w:spacing w:before="100" w:beforeAutospacing="1" w:after="0"/>
              <w:jc w:val="left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t>Information security and technology</w:t>
            </w:r>
          </w:p>
        </w:tc>
        <w:tc>
          <w:tcPr>
            <w:tcW w:w="1894" w:type="dxa"/>
            <w:vAlign w:val="center"/>
          </w:tcPr>
          <w:p w:rsidR="006904C4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Enterprise Security Group</w:t>
            </w:r>
          </w:p>
          <w:p w:rsidR="006904C4" w:rsidRPr="000D1585" w:rsidRDefault="006904C4" w:rsidP="002D6574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994-7930</w:t>
            </w:r>
          </w:p>
        </w:tc>
        <w:tc>
          <w:tcPr>
            <w:tcW w:w="1895" w:type="dxa"/>
            <w:vAlign w:val="center"/>
          </w:tcPr>
          <w:p w:rsidR="006904C4" w:rsidRDefault="006904C4" w:rsidP="006904C4">
            <w:pPr>
              <w:spacing w:before="100" w:beforeAutospacing="1"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Chief Information Officer 247-5750</w:t>
            </w:r>
          </w:p>
        </w:tc>
        <w:tc>
          <w:tcPr>
            <w:tcW w:w="1894" w:type="dxa"/>
            <w:vAlign w:val="center"/>
          </w:tcPr>
          <w:p w:rsidR="004E6D85" w:rsidRDefault="004E6D85" w:rsidP="004E6D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Chief Information Officer</w:t>
            </w:r>
          </w:p>
          <w:p w:rsidR="006904C4" w:rsidRPr="000D1585" w:rsidRDefault="004E6D85" w:rsidP="004E6D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265-4100</w:t>
            </w:r>
          </w:p>
        </w:tc>
        <w:tc>
          <w:tcPr>
            <w:tcW w:w="1895" w:type="dxa"/>
            <w:vAlign w:val="center"/>
          </w:tcPr>
          <w:p w:rsidR="006904C4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Chief Information Officer</w:t>
            </w:r>
          </w:p>
          <w:p w:rsidR="00B67FDC" w:rsidRPr="000D1585" w:rsidRDefault="00B67FDC" w:rsidP="00A34A66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771-4331</w:t>
            </w:r>
          </w:p>
        </w:tc>
      </w:tr>
      <w:tr w:rsidR="006904C4" w:rsidTr="006904C4">
        <w:trPr>
          <w:trHeight w:val="690"/>
        </w:trPr>
        <w:tc>
          <w:tcPr>
            <w:tcW w:w="1998" w:type="dxa"/>
            <w:vAlign w:val="center"/>
          </w:tcPr>
          <w:p w:rsidR="006904C4" w:rsidRPr="008601D8" w:rsidRDefault="006904C4" w:rsidP="00DA77DA">
            <w:pPr>
              <w:spacing w:before="100" w:beforeAutospacing="1" w:after="0"/>
              <w:jc w:val="left"/>
              <w:outlineLvl w:val="1"/>
              <w:rPr>
                <w:rFonts w:cs="Arial"/>
                <w:b/>
                <w:color w:val="000000"/>
              </w:rPr>
            </w:pPr>
            <w:r w:rsidRPr="008601D8">
              <w:rPr>
                <w:rFonts w:cs="Arial"/>
                <w:b/>
                <w:color w:val="000000"/>
              </w:rPr>
              <w:t>Research</w:t>
            </w:r>
          </w:p>
        </w:tc>
        <w:tc>
          <w:tcPr>
            <w:tcW w:w="1894" w:type="dxa"/>
            <w:vAlign w:val="center"/>
          </w:tcPr>
          <w:p w:rsidR="006904C4" w:rsidRDefault="006904C4" w:rsidP="000D15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Research Compliance</w:t>
            </w:r>
          </w:p>
          <w:p w:rsidR="006904C4" w:rsidRPr="000D1585" w:rsidRDefault="006904C4" w:rsidP="002D6574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994-6757</w:t>
            </w:r>
          </w:p>
        </w:tc>
        <w:tc>
          <w:tcPr>
            <w:tcW w:w="1895" w:type="dxa"/>
            <w:vAlign w:val="center"/>
          </w:tcPr>
          <w:p w:rsidR="006904C4" w:rsidRDefault="006904C4" w:rsidP="006904C4">
            <w:pPr>
              <w:spacing w:before="100" w:beforeAutospacing="1" w:after="0"/>
              <w:jc w:val="left"/>
              <w:rPr>
                <w:rFonts w:eastAsia="Gulim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Research and Sponsored Programs 657-2364</w:t>
            </w:r>
          </w:p>
        </w:tc>
        <w:tc>
          <w:tcPr>
            <w:tcW w:w="1894" w:type="dxa"/>
            <w:vAlign w:val="center"/>
          </w:tcPr>
          <w:p w:rsidR="004E6D85" w:rsidRDefault="004E6D85" w:rsidP="004E6D85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Office of the Provost</w:t>
            </w:r>
          </w:p>
          <w:p w:rsidR="006904C4" w:rsidRPr="000D1585" w:rsidRDefault="004E6D85" w:rsidP="004E6D85">
            <w:pPr>
              <w:spacing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265-3726</w:t>
            </w:r>
          </w:p>
        </w:tc>
        <w:tc>
          <w:tcPr>
            <w:tcW w:w="1895" w:type="dxa"/>
            <w:vAlign w:val="center"/>
          </w:tcPr>
          <w:p w:rsidR="006904C4" w:rsidRPr="000D1585" w:rsidRDefault="00B67FDC" w:rsidP="006904C4">
            <w:pPr>
              <w:spacing w:before="100" w:beforeAutospacing="1" w:after="0"/>
              <w:jc w:val="left"/>
              <w:outlineLvl w:val="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N/A</w:t>
            </w:r>
          </w:p>
        </w:tc>
      </w:tr>
      <w:tr w:rsidR="002943FC" w:rsidTr="002943FC">
        <w:trPr>
          <w:trHeight w:val="432"/>
        </w:trPr>
        <w:tc>
          <w:tcPr>
            <w:tcW w:w="9576" w:type="dxa"/>
            <w:gridSpan w:val="5"/>
            <w:vAlign w:val="center"/>
          </w:tcPr>
          <w:p w:rsidR="002943FC" w:rsidRDefault="002943FC" w:rsidP="002943FC">
            <w:pPr>
              <w:spacing w:before="120" w:after="0"/>
              <w:jc w:val="left"/>
              <w:outlineLvl w:val="1"/>
              <w:rPr>
                <w:rFonts w:cs="Arial"/>
                <w:color w:val="000000"/>
              </w:rPr>
            </w:pPr>
            <w:r w:rsidRPr="004646F5">
              <w:rPr>
                <w:rFonts w:cs="Arial"/>
                <w:color w:val="000000"/>
              </w:rPr>
              <w:t>*</w:t>
            </w:r>
            <w:r>
              <w:rPr>
                <w:rFonts w:cs="Arial"/>
                <w:color w:val="000000"/>
              </w:rPr>
              <w:t xml:space="preserve">Including </w:t>
            </w:r>
            <w:r w:rsidRPr="004646F5">
              <w:rPr>
                <w:rFonts w:cs="Arial"/>
                <w:color w:val="000000"/>
              </w:rPr>
              <w:t xml:space="preserve">MSU </w:t>
            </w:r>
            <w:r>
              <w:rPr>
                <w:rFonts w:cs="Arial"/>
                <w:color w:val="000000"/>
              </w:rPr>
              <w:t>Extension, Montana Agricultural Experiment Station and Fire Services Training School.</w:t>
            </w:r>
          </w:p>
        </w:tc>
      </w:tr>
    </w:tbl>
    <w:p w:rsidR="00A32679" w:rsidRDefault="00A32679" w:rsidP="00A32679">
      <w:pPr>
        <w:spacing w:before="100" w:beforeAutospacing="1"/>
        <w:outlineLvl w:val="1"/>
        <w:rPr>
          <w:rFonts w:cs="Arial"/>
          <w:color w:val="000000"/>
        </w:rPr>
      </w:pPr>
      <w:r w:rsidRPr="00A32679">
        <w:rPr>
          <w:rFonts w:cs="Arial"/>
          <w:b/>
          <w:color w:val="000000"/>
        </w:rPr>
        <w:t>300.20 MSU Compliance Hotline.</w:t>
      </w:r>
      <w:r>
        <w:rPr>
          <w:rFonts w:cs="Arial"/>
          <w:b/>
          <w:color w:val="000000"/>
        </w:rPr>
        <w:t xml:space="preserve"> </w:t>
      </w:r>
      <w:r w:rsidRPr="00A32679">
        <w:rPr>
          <w:rFonts w:cs="Arial"/>
          <w:color w:val="000000"/>
        </w:rPr>
        <w:t xml:space="preserve">An alternative method to report concerns specific to the following areas is to contact the </w:t>
      </w:r>
      <w:r>
        <w:rPr>
          <w:rFonts w:cs="Arial"/>
          <w:color w:val="000000"/>
        </w:rPr>
        <w:t xml:space="preserve">MSU Compliance Hotline at </w:t>
      </w:r>
      <w:hyperlink r:id="rId12" w:history="1">
        <w:r w:rsidRPr="00F04FA8">
          <w:rPr>
            <w:rStyle w:val="Hyperlink"/>
            <w:rFonts w:cs="Arial"/>
          </w:rPr>
          <w:t>www.msucompliancehotline.ethicspoint.com</w:t>
        </w:r>
      </w:hyperlink>
      <w:r>
        <w:rPr>
          <w:rFonts w:cs="Arial"/>
          <w:color w:val="000000"/>
        </w:rPr>
        <w:t>:</w:t>
      </w:r>
    </w:p>
    <w:p w:rsidR="00A32679" w:rsidRPr="00A32679" w:rsidRDefault="00A32679" w:rsidP="005911B6">
      <w:pPr>
        <w:pStyle w:val="ListParagraph"/>
        <w:numPr>
          <w:ilvl w:val="0"/>
          <w:numId w:val="4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 w:rsidRPr="00A32679">
        <w:rPr>
          <w:rFonts w:eastAsiaTheme="minorHAnsi" w:cs="Arial"/>
          <w:color w:val="000000"/>
          <w:sz w:val="22"/>
          <w:szCs w:val="22"/>
          <w:lang w:bidi="ar-SA"/>
        </w:rPr>
        <w:t>Accounting and financial</w:t>
      </w:r>
    </w:p>
    <w:p w:rsidR="00A32679" w:rsidRPr="00A32679" w:rsidRDefault="00A32679" w:rsidP="005911B6">
      <w:pPr>
        <w:pStyle w:val="ListParagraph"/>
        <w:numPr>
          <w:ilvl w:val="0"/>
          <w:numId w:val="4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 w:rsidRPr="00A32679">
        <w:rPr>
          <w:rFonts w:eastAsiaTheme="minorHAnsi" w:cs="Arial"/>
          <w:color w:val="000000"/>
          <w:sz w:val="22"/>
          <w:szCs w:val="22"/>
          <w:lang w:bidi="ar-SA"/>
        </w:rPr>
        <w:t>Athletics</w:t>
      </w:r>
    </w:p>
    <w:p w:rsidR="00A32679" w:rsidRPr="00A32679" w:rsidRDefault="00A32679" w:rsidP="005911B6">
      <w:pPr>
        <w:pStyle w:val="ListParagraph"/>
        <w:numPr>
          <w:ilvl w:val="0"/>
          <w:numId w:val="4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 w:rsidRPr="00A32679">
        <w:rPr>
          <w:rFonts w:eastAsiaTheme="minorHAnsi" w:cs="Arial"/>
          <w:color w:val="000000"/>
          <w:sz w:val="22"/>
          <w:szCs w:val="22"/>
          <w:lang w:bidi="ar-SA"/>
        </w:rPr>
        <w:t>Discrimination or harassment</w:t>
      </w:r>
    </w:p>
    <w:p w:rsidR="00A32679" w:rsidRPr="00A32679" w:rsidRDefault="00A32679" w:rsidP="005911B6">
      <w:pPr>
        <w:pStyle w:val="ListParagraph"/>
        <w:numPr>
          <w:ilvl w:val="0"/>
          <w:numId w:val="4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 w:rsidRPr="00A32679">
        <w:rPr>
          <w:rFonts w:eastAsiaTheme="minorHAnsi" w:cs="Arial"/>
          <w:color w:val="000000"/>
          <w:sz w:val="22"/>
          <w:szCs w:val="22"/>
          <w:lang w:bidi="ar-SA"/>
        </w:rPr>
        <w:t>Health and safety</w:t>
      </w:r>
    </w:p>
    <w:p w:rsidR="00A32679" w:rsidRPr="00A32679" w:rsidRDefault="00A32679" w:rsidP="005911B6">
      <w:pPr>
        <w:pStyle w:val="ListParagraph"/>
        <w:numPr>
          <w:ilvl w:val="0"/>
          <w:numId w:val="4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 w:rsidRPr="00A32679">
        <w:rPr>
          <w:rFonts w:eastAsiaTheme="minorHAnsi" w:cs="Arial"/>
          <w:color w:val="000000"/>
          <w:sz w:val="22"/>
          <w:szCs w:val="22"/>
          <w:lang w:bidi="ar-SA"/>
        </w:rPr>
        <w:t>Human Resources</w:t>
      </w:r>
    </w:p>
    <w:p w:rsidR="00A32679" w:rsidRPr="00A32679" w:rsidRDefault="00A32679" w:rsidP="005911B6">
      <w:pPr>
        <w:pStyle w:val="ListParagraph"/>
        <w:numPr>
          <w:ilvl w:val="0"/>
          <w:numId w:val="4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 w:rsidRPr="00A32679">
        <w:rPr>
          <w:rFonts w:eastAsiaTheme="minorHAnsi" w:cs="Arial"/>
          <w:color w:val="000000"/>
          <w:sz w:val="22"/>
          <w:szCs w:val="22"/>
          <w:lang w:bidi="ar-SA"/>
        </w:rPr>
        <w:t>Information security and technology</w:t>
      </w:r>
    </w:p>
    <w:p w:rsidR="00A32679" w:rsidRDefault="00A32679" w:rsidP="005911B6">
      <w:pPr>
        <w:pStyle w:val="ListParagraph"/>
        <w:numPr>
          <w:ilvl w:val="0"/>
          <w:numId w:val="4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 w:rsidRPr="00A32679">
        <w:rPr>
          <w:rFonts w:eastAsiaTheme="minorHAnsi" w:cs="Arial"/>
          <w:color w:val="000000"/>
          <w:sz w:val="22"/>
          <w:szCs w:val="22"/>
          <w:lang w:bidi="ar-SA"/>
        </w:rPr>
        <w:t>Research</w:t>
      </w:r>
      <w:r w:rsidR="006C1034">
        <w:rPr>
          <w:rFonts w:eastAsiaTheme="minorHAnsi" w:cs="Arial"/>
          <w:color w:val="000000"/>
          <w:sz w:val="22"/>
          <w:szCs w:val="22"/>
          <w:lang w:bidi="ar-SA"/>
        </w:rPr>
        <w:t>.</w:t>
      </w:r>
    </w:p>
    <w:p w:rsidR="006C1034" w:rsidRDefault="006C1034" w:rsidP="006C1034">
      <w:pPr>
        <w:spacing w:before="100" w:beforeAutospacing="1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The MSU compliance hotline is </w:t>
      </w:r>
      <w:r w:rsidRPr="006C1034">
        <w:rPr>
          <w:rFonts w:cs="Arial"/>
          <w:b/>
          <w:color w:val="000000"/>
          <w:u w:val="single"/>
        </w:rPr>
        <w:t>not</w:t>
      </w:r>
      <w:r>
        <w:rPr>
          <w:rFonts w:cs="Arial"/>
          <w:color w:val="000000"/>
        </w:rPr>
        <w:t xml:space="preserve"> to be used for reporting the following:</w:t>
      </w:r>
    </w:p>
    <w:p w:rsidR="006C1034" w:rsidRDefault="006C1034" w:rsidP="005911B6">
      <w:pPr>
        <w:pStyle w:val="ListParagraph"/>
        <w:numPr>
          <w:ilvl w:val="0"/>
          <w:numId w:val="5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>
        <w:rPr>
          <w:rFonts w:eastAsiaTheme="minorHAnsi" w:cs="Arial"/>
          <w:color w:val="000000"/>
          <w:sz w:val="22"/>
          <w:szCs w:val="22"/>
          <w:lang w:bidi="ar-SA"/>
        </w:rPr>
        <w:t xml:space="preserve">Academic matters </w:t>
      </w:r>
    </w:p>
    <w:p w:rsidR="006C1034" w:rsidRPr="006C1034" w:rsidRDefault="006C1034" w:rsidP="005911B6">
      <w:pPr>
        <w:pStyle w:val="ListParagraph"/>
        <w:numPr>
          <w:ilvl w:val="0"/>
          <w:numId w:val="5"/>
        </w:numPr>
        <w:spacing w:before="100" w:beforeAutospacing="1"/>
        <w:outlineLvl w:val="1"/>
        <w:rPr>
          <w:rFonts w:eastAsiaTheme="minorHAnsi" w:cs="Arial"/>
          <w:color w:val="000000"/>
          <w:sz w:val="22"/>
          <w:szCs w:val="22"/>
          <w:lang w:bidi="ar-SA"/>
        </w:rPr>
      </w:pPr>
      <w:r w:rsidRPr="006C1034">
        <w:rPr>
          <w:rFonts w:eastAsiaTheme="minorHAnsi" w:cs="Arial"/>
          <w:color w:val="000000"/>
          <w:sz w:val="22"/>
          <w:szCs w:val="22"/>
          <w:lang w:bidi="ar-SA"/>
        </w:rPr>
        <w:t>Non-academic student conduct matters</w:t>
      </w:r>
      <w:r>
        <w:rPr>
          <w:rFonts w:eastAsiaTheme="minorHAnsi" w:cs="Arial"/>
          <w:color w:val="000000"/>
          <w:sz w:val="22"/>
          <w:szCs w:val="22"/>
          <w:lang w:bidi="ar-SA"/>
        </w:rPr>
        <w:t>.</w:t>
      </w:r>
    </w:p>
    <w:p w:rsidR="00A32679" w:rsidRPr="00A32679" w:rsidRDefault="00A32679" w:rsidP="00A051EE">
      <w:pPr>
        <w:spacing w:before="100" w:beforeAutospacing="1"/>
        <w:outlineLvl w:val="1"/>
        <w:rPr>
          <w:rFonts w:cs="Arial"/>
          <w:color w:val="000000"/>
        </w:rPr>
      </w:pPr>
      <w:r w:rsidRPr="00A32679">
        <w:rPr>
          <w:rFonts w:cs="Arial"/>
          <w:b/>
          <w:color w:val="000000"/>
        </w:rPr>
        <w:t>300.30 Reporting retaliation.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Individuals who believe they have been subject to retaliation for reporting suspected legal, regulatory or policy violations should contact their campus human resources office.</w:t>
      </w:r>
    </w:p>
    <w:bookmarkEnd w:id="3"/>
    <w:p w:rsidR="000D1585" w:rsidRDefault="000D1585" w:rsidP="00FF4B4F">
      <w:pPr>
        <w:spacing w:before="100" w:beforeAutospacing="1"/>
        <w:outlineLvl w:val="1"/>
        <w:rPr>
          <w:rFonts w:eastAsia="Times New Roman" w:cs="Arial"/>
          <w:b/>
          <w:bCs/>
        </w:rPr>
      </w:pPr>
    </w:p>
    <w:p w:rsidR="000D2EA3" w:rsidRPr="004646F5" w:rsidRDefault="00E83CF4" w:rsidP="00FF4B4F">
      <w:pPr>
        <w:spacing w:before="100" w:beforeAutospacing="1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400.00 </w:t>
      </w:r>
      <w:r w:rsidR="000D2EA3">
        <w:rPr>
          <w:rFonts w:eastAsia="Times New Roman" w:cs="Arial"/>
          <w:b/>
          <w:bCs/>
        </w:rPr>
        <w:t>Resources</w:t>
      </w:r>
    </w:p>
    <w:p w:rsidR="003F4AB4" w:rsidRDefault="003F4AB4" w:rsidP="003F4AB4">
      <w:pPr>
        <w:spacing w:before="100" w:beforeAutospacing="1"/>
        <w:outlineLvl w:val="1"/>
        <w:rPr>
          <w:rFonts w:cs="Arial"/>
          <w:b/>
          <w:color w:val="000000"/>
        </w:rPr>
      </w:pPr>
      <w:r w:rsidRPr="003F4AB4">
        <w:rPr>
          <w:rFonts w:cs="Arial"/>
          <w:b/>
          <w:color w:val="000000"/>
        </w:rPr>
        <w:t>400.</w:t>
      </w:r>
      <w:r>
        <w:rPr>
          <w:rFonts w:cs="Arial"/>
          <w:b/>
          <w:color w:val="000000"/>
        </w:rPr>
        <w:t>1</w:t>
      </w:r>
      <w:r w:rsidRPr="003F4AB4">
        <w:rPr>
          <w:rFonts w:cs="Arial"/>
          <w:b/>
          <w:color w:val="000000"/>
        </w:rPr>
        <w:t>0 How to report fraud, waste or abuse to the State of Montana’s Legislative Auditor.</w:t>
      </w:r>
      <w:r>
        <w:rPr>
          <w:rFonts w:cs="Arial"/>
          <w:b/>
          <w:color w:val="000000"/>
        </w:rPr>
        <w:t xml:space="preserve"> </w:t>
      </w:r>
    </w:p>
    <w:p w:rsidR="003F4AB4" w:rsidRPr="003F4AB4" w:rsidRDefault="009C293C" w:rsidP="003F4AB4">
      <w:pPr>
        <w:spacing w:before="100" w:beforeAutospacing="1"/>
        <w:outlineLvl w:val="1"/>
        <w:rPr>
          <w:rFonts w:cs="Arial"/>
          <w:b/>
          <w:color w:val="000000"/>
        </w:rPr>
      </w:pPr>
      <w:hyperlink r:id="rId13" w:history="1">
        <w:r w:rsidR="003F4AB4">
          <w:rPr>
            <w:rStyle w:val="Hyperlink"/>
          </w:rPr>
          <w:t>http://leg.mt.gov/css/audit/Fraud%20Hotline/fraud_hotline.asp</w:t>
        </w:r>
      </w:hyperlink>
    </w:p>
    <w:p w:rsidR="000D1585" w:rsidRDefault="000D1585" w:rsidP="006F4036">
      <w:pPr>
        <w:spacing w:before="100" w:beforeAutospacing="1"/>
        <w:outlineLvl w:val="2"/>
        <w:rPr>
          <w:rFonts w:eastAsia="Times New Roman" w:cs="Arial"/>
          <w:b/>
          <w:bCs/>
        </w:rPr>
      </w:pPr>
    </w:p>
    <w:p w:rsidR="006F4036" w:rsidRPr="004646F5" w:rsidRDefault="00E83CF4" w:rsidP="006F4036">
      <w:pPr>
        <w:spacing w:before="100" w:beforeAutospacing="1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lastRenderedPageBreak/>
        <w:t xml:space="preserve">500.00 </w:t>
      </w:r>
      <w:r w:rsidR="006F4036" w:rsidRPr="004646F5">
        <w:rPr>
          <w:rFonts w:eastAsia="Times New Roman" w:cs="Arial"/>
          <w:b/>
          <w:bCs/>
        </w:rPr>
        <w:t>References</w:t>
      </w:r>
    </w:p>
    <w:p w:rsidR="00F823A7" w:rsidRPr="003F4AB4" w:rsidRDefault="003F4AB4" w:rsidP="006F4036">
      <w:pPr>
        <w:spacing w:before="100" w:beforeAutospacing="1"/>
        <w:outlineLvl w:val="2"/>
        <w:rPr>
          <w:rFonts w:eastAsia="Times New Roman" w:cs="Arial"/>
          <w:b/>
          <w:bCs/>
        </w:rPr>
      </w:pPr>
      <w:bookmarkStart w:id="4" w:name="Definitions"/>
      <w:r w:rsidRPr="003F4AB4">
        <w:rPr>
          <w:rFonts w:eastAsia="Times New Roman" w:cs="Arial"/>
          <w:b/>
          <w:bCs/>
        </w:rPr>
        <w:t xml:space="preserve">500.10 Fiscal Misconduct Policy. </w:t>
      </w:r>
      <w:hyperlink r:id="rId14" w:history="1">
        <w:r>
          <w:rPr>
            <w:rStyle w:val="Hyperlink"/>
          </w:rPr>
          <w:t>http://www2.montana.edu/policy/fiscal_misconduct/</w:t>
        </w:r>
      </w:hyperlink>
    </w:p>
    <w:p w:rsidR="000D1585" w:rsidRDefault="000D1585" w:rsidP="006F4036">
      <w:pPr>
        <w:spacing w:before="100" w:beforeAutospacing="1"/>
        <w:outlineLvl w:val="2"/>
        <w:rPr>
          <w:rFonts w:eastAsia="Times New Roman" w:cs="Arial"/>
          <w:b/>
          <w:bCs/>
        </w:rPr>
      </w:pPr>
    </w:p>
    <w:p w:rsidR="006F4036" w:rsidRPr="004646F5" w:rsidRDefault="00E83CF4" w:rsidP="006F4036">
      <w:pPr>
        <w:spacing w:before="100" w:beforeAutospacing="1"/>
        <w:outlineLvl w:val="2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600.00 </w:t>
      </w:r>
      <w:r w:rsidR="006F4036" w:rsidRPr="004646F5">
        <w:rPr>
          <w:rFonts w:eastAsia="Times New Roman" w:cs="Arial"/>
          <w:b/>
          <w:bCs/>
        </w:rPr>
        <w:t>Definitions</w:t>
      </w:r>
    </w:p>
    <w:p w:rsidR="006F4036" w:rsidRDefault="00814169" w:rsidP="006F4036">
      <w:pPr>
        <w:rPr>
          <w:rFonts w:cs="Arial"/>
          <w:color w:val="000000"/>
        </w:rPr>
      </w:pPr>
      <w:r w:rsidRPr="004646F5">
        <w:rPr>
          <w:rFonts w:cs="Arial"/>
          <w:b/>
          <w:bCs/>
          <w:color w:val="000000"/>
        </w:rPr>
        <w:t>University</w:t>
      </w:r>
      <w:r w:rsidR="006F4036" w:rsidRPr="004646F5">
        <w:rPr>
          <w:rFonts w:cs="Arial"/>
          <w:color w:val="000000"/>
        </w:rPr>
        <w:t xml:space="preserve"> </w:t>
      </w:r>
      <w:r w:rsidRPr="004646F5">
        <w:rPr>
          <w:rFonts w:cs="Arial"/>
          <w:color w:val="000000"/>
        </w:rPr>
        <w:t xml:space="preserve">Refers to any and all campuses, agencies, departments, or entities within the Montana State University </w:t>
      </w:r>
      <w:r w:rsidR="00B41A6B">
        <w:rPr>
          <w:rFonts w:cs="Arial"/>
          <w:color w:val="000000"/>
        </w:rPr>
        <w:t>sub-system</w:t>
      </w:r>
      <w:r w:rsidRPr="004646F5">
        <w:rPr>
          <w:rFonts w:cs="Arial"/>
          <w:color w:val="000000"/>
        </w:rPr>
        <w:t>.</w:t>
      </w:r>
      <w:r w:rsidR="00863CFD" w:rsidRPr="004646F5">
        <w:rPr>
          <w:rFonts w:cs="Arial"/>
          <w:color w:val="000000"/>
        </w:rPr>
        <w:t xml:space="preserve"> </w:t>
      </w:r>
    </w:p>
    <w:bookmarkEnd w:id="4"/>
    <w:p w:rsidR="0021785A" w:rsidRPr="004646F5" w:rsidRDefault="009C293C" w:rsidP="00264D26">
      <w:pPr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pict>
          <v:rect id="_x0000_i1026" style="width:0;height:1.5pt" o:hralign="center" o:hrstd="t" o:hr="t" fillcolor="#aca899" stroked="f"/>
        </w:pict>
      </w:r>
    </w:p>
    <w:p w:rsidR="00C923FC" w:rsidRPr="004646F5" w:rsidRDefault="00E83CF4" w:rsidP="0021785A">
      <w:pPr>
        <w:rPr>
          <w:rFonts w:eastAsia="Times New Roman" w:cs="Arial"/>
          <w:b/>
        </w:rPr>
      </w:pPr>
      <w:bookmarkStart w:id="5" w:name="Revision"/>
      <w:r>
        <w:rPr>
          <w:rFonts w:eastAsia="Times New Roman" w:cs="Arial"/>
          <w:b/>
        </w:rPr>
        <w:t xml:space="preserve">700.00 </w:t>
      </w:r>
      <w:r w:rsidR="0021785A" w:rsidRPr="004646F5">
        <w:rPr>
          <w:rFonts w:eastAsia="Times New Roman" w:cs="Arial"/>
          <w:b/>
        </w:rPr>
        <w:t>Revision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88"/>
      </w:tblGrid>
      <w:tr w:rsidR="0021785A" w:rsidRPr="00B41A6B" w:rsidTr="00B41A6B">
        <w:trPr>
          <w:trHeight w:val="332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1785A" w:rsidRPr="00B41A6B" w:rsidRDefault="0021785A" w:rsidP="00A757E2">
            <w:pPr>
              <w:spacing w:before="60" w:after="60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B41A6B">
              <w:rPr>
                <w:rFonts w:eastAsia="Times New Roman" w:cs="Arial"/>
                <w:b/>
                <w:sz w:val="18"/>
                <w:szCs w:val="18"/>
              </w:rPr>
              <w:t>Date</w:t>
            </w:r>
          </w:p>
        </w:tc>
        <w:tc>
          <w:tcPr>
            <w:tcW w:w="7488" w:type="dxa"/>
            <w:shd w:val="clear" w:color="auto" w:fill="BFBFBF" w:themeFill="background1" w:themeFillShade="BF"/>
            <w:vAlign w:val="center"/>
          </w:tcPr>
          <w:p w:rsidR="0021785A" w:rsidRPr="00B41A6B" w:rsidRDefault="0021785A" w:rsidP="00A757E2">
            <w:pPr>
              <w:spacing w:before="60" w:after="60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B41A6B">
              <w:rPr>
                <w:rFonts w:eastAsia="Times New Roman" w:cs="Arial"/>
                <w:b/>
                <w:sz w:val="18"/>
                <w:szCs w:val="18"/>
              </w:rPr>
              <w:t>Revisions</w:t>
            </w:r>
          </w:p>
        </w:tc>
      </w:tr>
      <w:tr w:rsidR="0021785A" w:rsidRPr="00B41A6B" w:rsidTr="00B41A6B">
        <w:trPr>
          <w:trHeight w:val="368"/>
        </w:trPr>
        <w:tc>
          <w:tcPr>
            <w:tcW w:w="1980" w:type="dxa"/>
            <w:vAlign w:val="center"/>
          </w:tcPr>
          <w:p w:rsidR="0021785A" w:rsidRPr="00B41A6B" w:rsidRDefault="007423FF" w:rsidP="00A757E2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</w:rPr>
            </w:pPr>
            <w:r w:rsidRPr="00B41A6B">
              <w:rPr>
                <w:rFonts w:eastAsia="Times New Roman" w:cs="Arial"/>
                <w:sz w:val="18"/>
                <w:szCs w:val="18"/>
              </w:rPr>
              <w:t>MM/DD/YYYY</w:t>
            </w:r>
          </w:p>
        </w:tc>
        <w:tc>
          <w:tcPr>
            <w:tcW w:w="7488" w:type="dxa"/>
            <w:vAlign w:val="center"/>
          </w:tcPr>
          <w:p w:rsidR="0021785A" w:rsidRPr="00B41A6B" w:rsidRDefault="007423FF" w:rsidP="00A757E2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</w:rPr>
            </w:pPr>
            <w:r w:rsidRPr="00B41A6B">
              <w:rPr>
                <w:rFonts w:eastAsia="Times New Roman" w:cs="Arial"/>
                <w:sz w:val="18"/>
                <w:szCs w:val="18"/>
              </w:rPr>
              <w:t>Revisions</w:t>
            </w:r>
          </w:p>
        </w:tc>
      </w:tr>
      <w:bookmarkEnd w:id="5"/>
    </w:tbl>
    <w:p w:rsidR="0021785A" w:rsidRPr="004646F5" w:rsidRDefault="0021785A" w:rsidP="001C06AF">
      <w:pPr>
        <w:rPr>
          <w:rFonts w:eastAsia="Times New Roman" w:cs="Arial"/>
        </w:rPr>
      </w:pPr>
    </w:p>
    <w:sectPr w:rsidR="0021785A" w:rsidRPr="004646F5" w:rsidSect="00AA4069">
      <w:head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3C" w:rsidRDefault="009C293C" w:rsidP="001B7373">
      <w:pPr>
        <w:spacing w:after="0"/>
      </w:pPr>
      <w:r>
        <w:separator/>
      </w:r>
    </w:p>
  </w:endnote>
  <w:endnote w:type="continuationSeparator" w:id="0">
    <w:p w:rsidR="009C293C" w:rsidRDefault="009C293C" w:rsidP="001B7373">
      <w:pPr>
        <w:spacing w:after="0"/>
      </w:pPr>
      <w:r>
        <w:continuationSeparator/>
      </w:r>
    </w:p>
  </w:endnote>
  <w:endnote w:type="continuationNotice" w:id="1">
    <w:p w:rsidR="009C293C" w:rsidRDefault="009C29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3C" w:rsidRDefault="009C293C" w:rsidP="001B7373">
      <w:pPr>
        <w:spacing w:after="0"/>
      </w:pPr>
      <w:r>
        <w:separator/>
      </w:r>
    </w:p>
  </w:footnote>
  <w:footnote w:type="continuationSeparator" w:id="0">
    <w:p w:rsidR="009C293C" w:rsidRDefault="009C293C" w:rsidP="001B7373">
      <w:pPr>
        <w:spacing w:after="0"/>
      </w:pPr>
      <w:r>
        <w:continuationSeparator/>
      </w:r>
    </w:p>
  </w:footnote>
  <w:footnote w:type="continuationNotice" w:id="1">
    <w:p w:rsidR="009C293C" w:rsidRDefault="009C293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7804"/>
      <w:docPartObj>
        <w:docPartGallery w:val="Watermarks"/>
        <w:docPartUnique/>
      </w:docPartObj>
    </w:sdtPr>
    <w:sdtEndPr/>
    <w:sdtContent>
      <w:p w:rsidR="00DB02DA" w:rsidRDefault="009C293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85D"/>
    <w:multiLevelType w:val="hybridMultilevel"/>
    <w:tmpl w:val="9F38B9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903F22"/>
    <w:multiLevelType w:val="hybridMultilevel"/>
    <w:tmpl w:val="95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F1F9E"/>
    <w:multiLevelType w:val="hybridMultilevel"/>
    <w:tmpl w:val="66A08FBA"/>
    <w:lvl w:ilvl="0" w:tplc="4D8A0836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466A7"/>
    <w:multiLevelType w:val="hybridMultilevel"/>
    <w:tmpl w:val="B85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776C2"/>
    <w:multiLevelType w:val="hybridMultilevel"/>
    <w:tmpl w:val="EF343DA0"/>
    <w:lvl w:ilvl="0" w:tplc="7952AB3C">
      <w:start w:val="1"/>
      <w:numFmt w:val="bullet"/>
      <w:pStyle w:val="ListParagraphBulleted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54"/>
    <w:rsid w:val="000021F5"/>
    <w:rsid w:val="00004E7C"/>
    <w:rsid w:val="00023ED0"/>
    <w:rsid w:val="000250F7"/>
    <w:rsid w:val="000557D6"/>
    <w:rsid w:val="00070A6D"/>
    <w:rsid w:val="00081295"/>
    <w:rsid w:val="00091D5B"/>
    <w:rsid w:val="00092006"/>
    <w:rsid w:val="000A0409"/>
    <w:rsid w:val="000A0F64"/>
    <w:rsid w:val="000C2755"/>
    <w:rsid w:val="000D04CD"/>
    <w:rsid w:val="000D1585"/>
    <w:rsid w:val="000D2EA3"/>
    <w:rsid w:val="000D380D"/>
    <w:rsid w:val="000E4FAE"/>
    <w:rsid w:val="000E58D0"/>
    <w:rsid w:val="000F1FB9"/>
    <w:rsid w:val="00110E87"/>
    <w:rsid w:val="0013540C"/>
    <w:rsid w:val="0014514A"/>
    <w:rsid w:val="001640BD"/>
    <w:rsid w:val="0019781F"/>
    <w:rsid w:val="001A24D1"/>
    <w:rsid w:val="001B7373"/>
    <w:rsid w:val="001C06AF"/>
    <w:rsid w:val="001E7703"/>
    <w:rsid w:val="001F6729"/>
    <w:rsid w:val="00205580"/>
    <w:rsid w:val="00210C18"/>
    <w:rsid w:val="0021785A"/>
    <w:rsid w:val="00221C5E"/>
    <w:rsid w:val="00225BD8"/>
    <w:rsid w:val="00252775"/>
    <w:rsid w:val="00264D26"/>
    <w:rsid w:val="0028157E"/>
    <w:rsid w:val="002838BC"/>
    <w:rsid w:val="002943FC"/>
    <w:rsid w:val="002A6E07"/>
    <w:rsid w:val="002D6574"/>
    <w:rsid w:val="002F100C"/>
    <w:rsid w:val="002F1ECE"/>
    <w:rsid w:val="003030ED"/>
    <w:rsid w:val="00383087"/>
    <w:rsid w:val="003849B1"/>
    <w:rsid w:val="003A2EA2"/>
    <w:rsid w:val="003A43ED"/>
    <w:rsid w:val="003A6FB2"/>
    <w:rsid w:val="003B4260"/>
    <w:rsid w:val="003C2255"/>
    <w:rsid w:val="003D140E"/>
    <w:rsid w:val="003F4AB4"/>
    <w:rsid w:val="003F5C07"/>
    <w:rsid w:val="00402C68"/>
    <w:rsid w:val="0041562B"/>
    <w:rsid w:val="0042579D"/>
    <w:rsid w:val="004335A0"/>
    <w:rsid w:val="00460598"/>
    <w:rsid w:val="004646F5"/>
    <w:rsid w:val="004652AC"/>
    <w:rsid w:val="00491EE0"/>
    <w:rsid w:val="00494DDE"/>
    <w:rsid w:val="004A7F6E"/>
    <w:rsid w:val="004E6D85"/>
    <w:rsid w:val="004F717C"/>
    <w:rsid w:val="004F7386"/>
    <w:rsid w:val="005046D7"/>
    <w:rsid w:val="00507099"/>
    <w:rsid w:val="00535029"/>
    <w:rsid w:val="005405A9"/>
    <w:rsid w:val="00541727"/>
    <w:rsid w:val="00576AD0"/>
    <w:rsid w:val="005911B6"/>
    <w:rsid w:val="005A12F6"/>
    <w:rsid w:val="005B1D03"/>
    <w:rsid w:val="005B3EA9"/>
    <w:rsid w:val="005D0998"/>
    <w:rsid w:val="005E7BFA"/>
    <w:rsid w:val="005F1D71"/>
    <w:rsid w:val="005F6A71"/>
    <w:rsid w:val="00604ADF"/>
    <w:rsid w:val="00627697"/>
    <w:rsid w:val="00646D3D"/>
    <w:rsid w:val="00652D22"/>
    <w:rsid w:val="006606FD"/>
    <w:rsid w:val="0066349D"/>
    <w:rsid w:val="00675FCB"/>
    <w:rsid w:val="00677C54"/>
    <w:rsid w:val="006904C4"/>
    <w:rsid w:val="006A461E"/>
    <w:rsid w:val="006B42D8"/>
    <w:rsid w:val="006B6282"/>
    <w:rsid w:val="006B7E46"/>
    <w:rsid w:val="006C1034"/>
    <w:rsid w:val="006F048F"/>
    <w:rsid w:val="006F083E"/>
    <w:rsid w:val="006F4036"/>
    <w:rsid w:val="007126F0"/>
    <w:rsid w:val="00713E69"/>
    <w:rsid w:val="00717D0F"/>
    <w:rsid w:val="00721DB8"/>
    <w:rsid w:val="00722FEF"/>
    <w:rsid w:val="007423FF"/>
    <w:rsid w:val="00776D54"/>
    <w:rsid w:val="007A16FF"/>
    <w:rsid w:val="007A5580"/>
    <w:rsid w:val="007B38AE"/>
    <w:rsid w:val="007E6838"/>
    <w:rsid w:val="0080209E"/>
    <w:rsid w:val="008061AA"/>
    <w:rsid w:val="0081047B"/>
    <w:rsid w:val="00814169"/>
    <w:rsid w:val="00817D02"/>
    <w:rsid w:val="00823DB3"/>
    <w:rsid w:val="00831A8F"/>
    <w:rsid w:val="008601D8"/>
    <w:rsid w:val="008639C2"/>
    <w:rsid w:val="00863CFD"/>
    <w:rsid w:val="008A6103"/>
    <w:rsid w:val="008B1996"/>
    <w:rsid w:val="008B5EEB"/>
    <w:rsid w:val="008D7943"/>
    <w:rsid w:val="008E0BBB"/>
    <w:rsid w:val="008F0E96"/>
    <w:rsid w:val="00940912"/>
    <w:rsid w:val="00956C28"/>
    <w:rsid w:val="0097211F"/>
    <w:rsid w:val="009859A2"/>
    <w:rsid w:val="00985EBA"/>
    <w:rsid w:val="00992A09"/>
    <w:rsid w:val="00994FA6"/>
    <w:rsid w:val="009A05E8"/>
    <w:rsid w:val="009A36F0"/>
    <w:rsid w:val="009C2066"/>
    <w:rsid w:val="009C293C"/>
    <w:rsid w:val="009D09E4"/>
    <w:rsid w:val="009E511B"/>
    <w:rsid w:val="009F2456"/>
    <w:rsid w:val="00A051EE"/>
    <w:rsid w:val="00A209F5"/>
    <w:rsid w:val="00A22E58"/>
    <w:rsid w:val="00A32679"/>
    <w:rsid w:val="00A34A66"/>
    <w:rsid w:val="00A56729"/>
    <w:rsid w:val="00A578BF"/>
    <w:rsid w:val="00A57AD0"/>
    <w:rsid w:val="00A757E2"/>
    <w:rsid w:val="00A7773E"/>
    <w:rsid w:val="00A94233"/>
    <w:rsid w:val="00AA4069"/>
    <w:rsid w:val="00AB121B"/>
    <w:rsid w:val="00AB563E"/>
    <w:rsid w:val="00AB5B62"/>
    <w:rsid w:val="00AC3F24"/>
    <w:rsid w:val="00AE7C2F"/>
    <w:rsid w:val="00AE7F25"/>
    <w:rsid w:val="00AF5B6A"/>
    <w:rsid w:val="00B0692E"/>
    <w:rsid w:val="00B238A2"/>
    <w:rsid w:val="00B24107"/>
    <w:rsid w:val="00B32A7C"/>
    <w:rsid w:val="00B41A6B"/>
    <w:rsid w:val="00B5135D"/>
    <w:rsid w:val="00B67FDC"/>
    <w:rsid w:val="00B86E87"/>
    <w:rsid w:val="00BA2EBC"/>
    <w:rsid w:val="00BA36D2"/>
    <w:rsid w:val="00BB28B7"/>
    <w:rsid w:val="00BB4C8A"/>
    <w:rsid w:val="00BC7D3B"/>
    <w:rsid w:val="00BD157C"/>
    <w:rsid w:val="00BE7393"/>
    <w:rsid w:val="00C1260B"/>
    <w:rsid w:val="00C27128"/>
    <w:rsid w:val="00C623BB"/>
    <w:rsid w:val="00C727AE"/>
    <w:rsid w:val="00C74CE9"/>
    <w:rsid w:val="00C7671B"/>
    <w:rsid w:val="00C86C10"/>
    <w:rsid w:val="00C923FC"/>
    <w:rsid w:val="00C94300"/>
    <w:rsid w:val="00CA007A"/>
    <w:rsid w:val="00CA7B8A"/>
    <w:rsid w:val="00CB39F3"/>
    <w:rsid w:val="00CB721F"/>
    <w:rsid w:val="00CD1D94"/>
    <w:rsid w:val="00CD7504"/>
    <w:rsid w:val="00CE292A"/>
    <w:rsid w:val="00CE575F"/>
    <w:rsid w:val="00CF3B41"/>
    <w:rsid w:val="00D00A12"/>
    <w:rsid w:val="00D022EE"/>
    <w:rsid w:val="00D23094"/>
    <w:rsid w:val="00D26BBE"/>
    <w:rsid w:val="00D334E1"/>
    <w:rsid w:val="00D3484B"/>
    <w:rsid w:val="00D502BA"/>
    <w:rsid w:val="00D77B1C"/>
    <w:rsid w:val="00D860A0"/>
    <w:rsid w:val="00D95566"/>
    <w:rsid w:val="00DA2820"/>
    <w:rsid w:val="00DA4FD5"/>
    <w:rsid w:val="00DA77DA"/>
    <w:rsid w:val="00DB02DA"/>
    <w:rsid w:val="00DD06C7"/>
    <w:rsid w:val="00DE0151"/>
    <w:rsid w:val="00DE51E6"/>
    <w:rsid w:val="00DF25A2"/>
    <w:rsid w:val="00E050B0"/>
    <w:rsid w:val="00E34655"/>
    <w:rsid w:val="00E71986"/>
    <w:rsid w:val="00E82D92"/>
    <w:rsid w:val="00E83CF4"/>
    <w:rsid w:val="00E8715D"/>
    <w:rsid w:val="00E87B66"/>
    <w:rsid w:val="00E9594E"/>
    <w:rsid w:val="00EC1246"/>
    <w:rsid w:val="00ED0850"/>
    <w:rsid w:val="00ED68E4"/>
    <w:rsid w:val="00EF2956"/>
    <w:rsid w:val="00F03E89"/>
    <w:rsid w:val="00F120D2"/>
    <w:rsid w:val="00F17F51"/>
    <w:rsid w:val="00F250BA"/>
    <w:rsid w:val="00F3017B"/>
    <w:rsid w:val="00F3055B"/>
    <w:rsid w:val="00F376E6"/>
    <w:rsid w:val="00F5071F"/>
    <w:rsid w:val="00F6617E"/>
    <w:rsid w:val="00F7268D"/>
    <w:rsid w:val="00F8141A"/>
    <w:rsid w:val="00F823A7"/>
    <w:rsid w:val="00F84195"/>
    <w:rsid w:val="00FA507B"/>
    <w:rsid w:val="00FD5F0E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E1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029"/>
    <w:pPr>
      <w:spacing w:before="300" w:after="40"/>
      <w:outlineLvl w:val="0"/>
    </w:pPr>
    <w:rPr>
      <w:rFonts w:eastAsiaTheme="minorEastAsia"/>
      <w:smallCaps/>
      <w:color w:val="1F497D" w:themeColor="text2"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029"/>
    <w:pPr>
      <w:spacing w:before="240" w:after="80"/>
      <w:outlineLvl w:val="1"/>
    </w:pPr>
    <w:rPr>
      <w:rFonts w:eastAsiaTheme="minorEastAsia"/>
      <w:smallCaps/>
      <w:color w:val="1F497D" w:themeColor="text2"/>
      <w:spacing w:val="5"/>
      <w:sz w:val="24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029"/>
    <w:pPr>
      <w:outlineLvl w:val="2"/>
    </w:pPr>
    <w:rPr>
      <w:rFonts w:eastAsiaTheme="minorEastAsia"/>
      <w:b/>
      <w:color w:val="1F497D" w:themeColor="text2"/>
      <w:spacing w:val="5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basedOn w:val="TableNormal"/>
    <w:uiPriority w:val="99"/>
    <w:qFormat/>
    <w:rsid w:val="00535029"/>
    <w:pPr>
      <w:spacing w:line="240" w:lineRule="auto"/>
    </w:pPr>
    <w:rPr>
      <w:rFonts w:eastAsiaTheme="minorEastAsia"/>
      <w:sz w:val="20"/>
      <w:szCs w:val="20"/>
      <w:lang w:bidi="en-US"/>
    </w:rPr>
    <w:tblPr>
      <w:tblInd w:w="0" w:type="dxa"/>
      <w:tblBorders>
        <w:top w:val="single" w:sz="12" w:space="0" w:color="632423" w:themeColor="accent2" w:themeShade="80"/>
        <w:left w:val="single" w:sz="12" w:space="0" w:color="632423" w:themeColor="accent2" w:themeShade="80"/>
        <w:bottom w:val="single" w:sz="12" w:space="0" w:color="632423" w:themeColor="accent2" w:themeShade="80"/>
        <w:right w:val="single" w:sz="12" w:space="0" w:color="632423" w:themeColor="accent2" w:themeShade="8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caps w:val="0"/>
        <w:smallCaps/>
        <w:color w:val="1F497D" w:themeColor="text2"/>
      </w:rPr>
      <w:tblPr/>
      <w:tcPr>
        <w:tcBorders>
          <w:bottom w:val="nil"/>
        </w:tcBorders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535029"/>
    <w:pPr>
      <w:spacing w:line="240" w:lineRule="auto"/>
      <w:jc w:val="both"/>
    </w:pPr>
    <w:rPr>
      <w:rFonts w:eastAsiaTheme="minorEastAsia"/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Body"/>
    <w:basedOn w:val="Normal"/>
    <w:qFormat/>
    <w:rsid w:val="00535029"/>
    <w:pPr>
      <w:spacing w:before="60" w:after="60"/>
    </w:pPr>
    <w:rPr>
      <w:rFonts w:eastAsiaTheme="minorEastAsia"/>
      <w:sz w:val="20"/>
      <w:szCs w:val="20"/>
      <w:lang w:bidi="en-US"/>
    </w:rPr>
  </w:style>
  <w:style w:type="paragraph" w:customStyle="1" w:styleId="TableHead">
    <w:name w:val="TableHead"/>
    <w:basedOn w:val="Heading2"/>
    <w:qFormat/>
    <w:rsid w:val="00535029"/>
    <w:pPr>
      <w:spacing w:before="60" w:after="60"/>
      <w:outlineLvl w:val="9"/>
    </w:pPr>
    <w:rPr>
      <w:bCs/>
      <w:smallCaps w:val="0"/>
    </w:rPr>
  </w:style>
  <w:style w:type="character" w:customStyle="1" w:styleId="Heading2Char">
    <w:name w:val="Heading 2 Char"/>
    <w:basedOn w:val="DefaultParagraphFont"/>
    <w:link w:val="Heading2"/>
    <w:uiPriority w:val="9"/>
    <w:rsid w:val="00535029"/>
    <w:rPr>
      <w:rFonts w:eastAsiaTheme="minorEastAsia"/>
      <w:smallCaps/>
      <w:color w:val="1F497D" w:themeColor="text2"/>
      <w:spacing w:val="5"/>
      <w:sz w:val="24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35029"/>
    <w:pPr>
      <w:pBdr>
        <w:top w:val="single" w:sz="12" w:space="1" w:color="632423" w:themeColor="accent2" w:themeShade="80"/>
      </w:pBdr>
      <w:jc w:val="right"/>
    </w:pPr>
    <w:rPr>
      <w:rFonts w:asciiTheme="majorHAnsi" w:eastAsiaTheme="minorEastAsia" w:hAnsiTheme="majorHAnsi"/>
      <w:smallCaps/>
      <w:color w:val="1F497D" w:themeColor="text2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35029"/>
    <w:rPr>
      <w:rFonts w:asciiTheme="majorHAnsi" w:eastAsiaTheme="minorEastAsia" w:hAnsiTheme="majorHAnsi"/>
      <w:smallCaps/>
      <w:color w:val="1F497D" w:themeColor="text2"/>
      <w:sz w:val="48"/>
      <w:szCs w:val="4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35029"/>
    <w:rPr>
      <w:rFonts w:eastAsiaTheme="minorEastAsia"/>
      <w:smallCaps/>
      <w:color w:val="1F497D" w:themeColor="text2"/>
      <w:spacing w:val="5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35029"/>
    <w:rPr>
      <w:rFonts w:eastAsiaTheme="minorEastAsia"/>
      <w:b/>
      <w:color w:val="1F497D" w:themeColor="text2"/>
      <w:spacing w:val="5"/>
      <w:sz w:val="20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535029"/>
    <w:pPr>
      <w:numPr>
        <w:numId w:val="1"/>
      </w:numPr>
      <w:contextualSpacing/>
      <w:jc w:val="both"/>
    </w:pPr>
    <w:rPr>
      <w:rFonts w:eastAsiaTheme="minorEastAsia"/>
      <w:sz w:val="20"/>
      <w:szCs w:val="20"/>
      <w:lang w:bidi="en-US"/>
    </w:rPr>
  </w:style>
  <w:style w:type="paragraph" w:customStyle="1" w:styleId="ListParagraphNumbered">
    <w:name w:val="List Paragraph Numbered"/>
    <w:basedOn w:val="ListParagraph"/>
    <w:autoRedefine/>
    <w:qFormat/>
    <w:rsid w:val="002943FC"/>
    <w:pPr>
      <w:numPr>
        <w:numId w:val="0"/>
      </w:numPr>
      <w:spacing w:after="0"/>
      <w:contextualSpacing w:val="0"/>
      <w:jc w:val="left"/>
    </w:pPr>
    <w:rPr>
      <w:rFonts w:eastAsia="Times New Roman"/>
      <w:sz w:val="22"/>
    </w:rPr>
  </w:style>
  <w:style w:type="paragraph" w:customStyle="1" w:styleId="SASOWHeading1">
    <w:name w:val="SASOW Heading 1"/>
    <w:basedOn w:val="Heading1"/>
    <w:next w:val="Normal"/>
    <w:autoRedefine/>
    <w:rsid w:val="004335A0"/>
    <w:pPr>
      <w:keepNext/>
      <w:tabs>
        <w:tab w:val="center" w:pos="4680"/>
      </w:tabs>
      <w:spacing w:before="0" w:after="0"/>
      <w:ind w:left="-14"/>
      <w:jc w:val="right"/>
    </w:pPr>
    <w:rPr>
      <w:rFonts w:ascii="Franklin Gothic Demi" w:eastAsia="Times New Roman" w:hAnsi="Franklin Gothic Demi" w:cs="Times New Roman"/>
      <w:b/>
      <w:bCs/>
      <w:smallCaps w:val="0"/>
      <w:noProof/>
      <w:spacing w:val="0"/>
      <w:sz w:val="56"/>
      <w:szCs w:val="24"/>
      <w:lang w:bidi="ar-SA"/>
    </w:rPr>
  </w:style>
  <w:style w:type="paragraph" w:customStyle="1" w:styleId="subheading2">
    <w:name w:val="subheading2"/>
    <w:basedOn w:val="Normal"/>
    <w:rsid w:val="00776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CE"/>
    <w:rPr>
      <w:rFonts w:ascii="Tahoma" w:hAnsi="Tahoma" w:cs="Tahoma"/>
      <w:sz w:val="16"/>
      <w:szCs w:val="16"/>
    </w:rPr>
  </w:style>
  <w:style w:type="paragraph" w:customStyle="1" w:styleId="ListParagraphBulleted">
    <w:name w:val="List Paragraph Bulleted"/>
    <w:basedOn w:val="ListParagraph"/>
    <w:autoRedefine/>
    <w:qFormat/>
    <w:rsid w:val="0080209E"/>
    <w:pPr>
      <w:numPr>
        <w:numId w:val="2"/>
      </w:numPr>
      <w:spacing w:before="120" w:after="120"/>
      <w:contextualSpacing w:val="0"/>
      <w:jc w:val="left"/>
    </w:pPr>
    <w:rPr>
      <w:rFonts w:eastAsia="Times New Roman" w:cs="Arial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8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B73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37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1B73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73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9E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9E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9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21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E1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029"/>
    <w:pPr>
      <w:spacing w:before="300" w:after="40"/>
      <w:outlineLvl w:val="0"/>
    </w:pPr>
    <w:rPr>
      <w:rFonts w:eastAsiaTheme="minorEastAsia"/>
      <w:smallCaps/>
      <w:color w:val="1F497D" w:themeColor="text2"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029"/>
    <w:pPr>
      <w:spacing w:before="240" w:after="80"/>
      <w:outlineLvl w:val="1"/>
    </w:pPr>
    <w:rPr>
      <w:rFonts w:eastAsiaTheme="minorEastAsia"/>
      <w:smallCaps/>
      <w:color w:val="1F497D" w:themeColor="text2"/>
      <w:spacing w:val="5"/>
      <w:sz w:val="24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029"/>
    <w:pPr>
      <w:outlineLvl w:val="2"/>
    </w:pPr>
    <w:rPr>
      <w:rFonts w:eastAsiaTheme="minorEastAsia"/>
      <w:b/>
      <w:color w:val="1F497D" w:themeColor="text2"/>
      <w:spacing w:val="5"/>
      <w:sz w:val="2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basedOn w:val="TableNormal"/>
    <w:uiPriority w:val="99"/>
    <w:qFormat/>
    <w:rsid w:val="00535029"/>
    <w:pPr>
      <w:spacing w:line="240" w:lineRule="auto"/>
    </w:pPr>
    <w:rPr>
      <w:rFonts w:eastAsiaTheme="minorEastAsia"/>
      <w:sz w:val="20"/>
      <w:szCs w:val="20"/>
      <w:lang w:bidi="en-US"/>
    </w:rPr>
    <w:tblPr>
      <w:tblInd w:w="0" w:type="dxa"/>
      <w:tblBorders>
        <w:top w:val="single" w:sz="12" w:space="0" w:color="632423" w:themeColor="accent2" w:themeShade="80"/>
        <w:left w:val="single" w:sz="12" w:space="0" w:color="632423" w:themeColor="accent2" w:themeShade="80"/>
        <w:bottom w:val="single" w:sz="12" w:space="0" w:color="632423" w:themeColor="accent2" w:themeShade="80"/>
        <w:right w:val="single" w:sz="12" w:space="0" w:color="632423" w:themeColor="accent2" w:themeShade="8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caps w:val="0"/>
        <w:smallCaps/>
        <w:color w:val="1F497D" w:themeColor="text2"/>
      </w:rPr>
      <w:tblPr/>
      <w:tcPr>
        <w:tcBorders>
          <w:bottom w:val="nil"/>
        </w:tcBorders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535029"/>
    <w:pPr>
      <w:spacing w:line="240" w:lineRule="auto"/>
      <w:jc w:val="both"/>
    </w:pPr>
    <w:rPr>
      <w:rFonts w:eastAsiaTheme="minorEastAsia"/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Body"/>
    <w:basedOn w:val="Normal"/>
    <w:qFormat/>
    <w:rsid w:val="00535029"/>
    <w:pPr>
      <w:spacing w:before="60" w:after="60"/>
    </w:pPr>
    <w:rPr>
      <w:rFonts w:eastAsiaTheme="minorEastAsia"/>
      <w:sz w:val="20"/>
      <w:szCs w:val="20"/>
      <w:lang w:bidi="en-US"/>
    </w:rPr>
  </w:style>
  <w:style w:type="paragraph" w:customStyle="1" w:styleId="TableHead">
    <w:name w:val="TableHead"/>
    <w:basedOn w:val="Heading2"/>
    <w:qFormat/>
    <w:rsid w:val="00535029"/>
    <w:pPr>
      <w:spacing w:before="60" w:after="60"/>
      <w:outlineLvl w:val="9"/>
    </w:pPr>
    <w:rPr>
      <w:bCs/>
      <w:smallCaps w:val="0"/>
    </w:rPr>
  </w:style>
  <w:style w:type="character" w:customStyle="1" w:styleId="Heading2Char">
    <w:name w:val="Heading 2 Char"/>
    <w:basedOn w:val="DefaultParagraphFont"/>
    <w:link w:val="Heading2"/>
    <w:uiPriority w:val="9"/>
    <w:rsid w:val="00535029"/>
    <w:rPr>
      <w:rFonts w:eastAsiaTheme="minorEastAsia"/>
      <w:smallCaps/>
      <w:color w:val="1F497D" w:themeColor="text2"/>
      <w:spacing w:val="5"/>
      <w:sz w:val="24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35029"/>
    <w:pPr>
      <w:pBdr>
        <w:top w:val="single" w:sz="12" w:space="1" w:color="632423" w:themeColor="accent2" w:themeShade="80"/>
      </w:pBdr>
      <w:jc w:val="right"/>
    </w:pPr>
    <w:rPr>
      <w:rFonts w:asciiTheme="majorHAnsi" w:eastAsiaTheme="minorEastAsia" w:hAnsiTheme="majorHAnsi"/>
      <w:smallCaps/>
      <w:color w:val="1F497D" w:themeColor="text2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35029"/>
    <w:rPr>
      <w:rFonts w:asciiTheme="majorHAnsi" w:eastAsiaTheme="minorEastAsia" w:hAnsiTheme="majorHAnsi"/>
      <w:smallCaps/>
      <w:color w:val="1F497D" w:themeColor="text2"/>
      <w:sz w:val="48"/>
      <w:szCs w:val="4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35029"/>
    <w:rPr>
      <w:rFonts w:eastAsiaTheme="minorEastAsia"/>
      <w:smallCaps/>
      <w:color w:val="1F497D" w:themeColor="text2"/>
      <w:spacing w:val="5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35029"/>
    <w:rPr>
      <w:rFonts w:eastAsiaTheme="minorEastAsia"/>
      <w:b/>
      <w:color w:val="1F497D" w:themeColor="text2"/>
      <w:spacing w:val="5"/>
      <w:sz w:val="20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535029"/>
    <w:pPr>
      <w:numPr>
        <w:numId w:val="1"/>
      </w:numPr>
      <w:contextualSpacing/>
      <w:jc w:val="both"/>
    </w:pPr>
    <w:rPr>
      <w:rFonts w:eastAsiaTheme="minorEastAsia"/>
      <w:sz w:val="20"/>
      <w:szCs w:val="20"/>
      <w:lang w:bidi="en-US"/>
    </w:rPr>
  </w:style>
  <w:style w:type="paragraph" w:customStyle="1" w:styleId="ListParagraphNumbered">
    <w:name w:val="List Paragraph Numbered"/>
    <w:basedOn w:val="ListParagraph"/>
    <w:autoRedefine/>
    <w:qFormat/>
    <w:rsid w:val="002943FC"/>
    <w:pPr>
      <w:numPr>
        <w:numId w:val="0"/>
      </w:numPr>
      <w:spacing w:after="0"/>
      <w:contextualSpacing w:val="0"/>
      <w:jc w:val="left"/>
    </w:pPr>
    <w:rPr>
      <w:rFonts w:eastAsia="Times New Roman"/>
      <w:sz w:val="22"/>
    </w:rPr>
  </w:style>
  <w:style w:type="paragraph" w:customStyle="1" w:styleId="SASOWHeading1">
    <w:name w:val="SASOW Heading 1"/>
    <w:basedOn w:val="Heading1"/>
    <w:next w:val="Normal"/>
    <w:autoRedefine/>
    <w:rsid w:val="004335A0"/>
    <w:pPr>
      <w:keepNext/>
      <w:tabs>
        <w:tab w:val="center" w:pos="4680"/>
      </w:tabs>
      <w:spacing w:before="0" w:after="0"/>
      <w:ind w:left="-14"/>
      <w:jc w:val="right"/>
    </w:pPr>
    <w:rPr>
      <w:rFonts w:ascii="Franklin Gothic Demi" w:eastAsia="Times New Roman" w:hAnsi="Franklin Gothic Demi" w:cs="Times New Roman"/>
      <w:b/>
      <w:bCs/>
      <w:smallCaps w:val="0"/>
      <w:noProof/>
      <w:spacing w:val="0"/>
      <w:sz w:val="56"/>
      <w:szCs w:val="24"/>
      <w:lang w:bidi="ar-SA"/>
    </w:rPr>
  </w:style>
  <w:style w:type="paragraph" w:customStyle="1" w:styleId="subheading2">
    <w:name w:val="subheading2"/>
    <w:basedOn w:val="Normal"/>
    <w:rsid w:val="00776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CE"/>
    <w:rPr>
      <w:rFonts w:ascii="Tahoma" w:hAnsi="Tahoma" w:cs="Tahoma"/>
      <w:sz w:val="16"/>
      <w:szCs w:val="16"/>
    </w:rPr>
  </w:style>
  <w:style w:type="paragraph" w:customStyle="1" w:styleId="ListParagraphBulleted">
    <w:name w:val="List Paragraph Bulleted"/>
    <w:basedOn w:val="ListParagraph"/>
    <w:autoRedefine/>
    <w:qFormat/>
    <w:rsid w:val="0080209E"/>
    <w:pPr>
      <w:numPr>
        <w:numId w:val="2"/>
      </w:numPr>
      <w:spacing w:before="120" w:after="120"/>
      <w:contextualSpacing w:val="0"/>
      <w:jc w:val="left"/>
    </w:pPr>
    <w:rPr>
      <w:rFonts w:eastAsia="Times New Roman" w:cs="Arial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8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B73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37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1B73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373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9E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9E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9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2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eg.mt.gov/css/audit/Fraud%20Hotline/fraud_hotline.as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sucompliancehotline.ethicspoi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montana.edu/policy/fiscal_mis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6AB9ECDC224CB034424035D37C86" ma:contentTypeVersion="" ma:contentTypeDescription="Create a new document." ma:contentTypeScope="" ma:versionID="2d5fe07dc4f94d1041bfac3dc5c2a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59A7-B1B3-499E-A2C5-7CA073C5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A9DB2-3E9D-4583-B07F-5989F15B0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E24C3-6E2E-4130-B666-C4F4239E478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CA2BB9-979E-49B0-9DA5-2AC0FF3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Policy Template</vt:lpstr>
    </vt:vector>
  </TitlesOfParts>
  <Company>Montana State University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Policy Template</dc:title>
  <dc:creator>Anne Milkovich</dc:creator>
  <cp:lastModifiedBy>Joyce, Jennifer</cp:lastModifiedBy>
  <cp:revision>2</cp:revision>
  <cp:lastPrinted>2014-02-20T16:39:00Z</cp:lastPrinted>
  <dcterms:created xsi:type="dcterms:W3CDTF">2014-04-04T15:19:00Z</dcterms:created>
  <dcterms:modified xsi:type="dcterms:W3CDTF">2014-04-04T15:19:00Z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0x0101000C816AB9ECDC224CB034424035D37C86</vt:lpwstr>
  </property>
  <property fmtid="{D5CDD505-2E9C-101B-9397-08002B2CF9AE}" pid="3" name="AssignedTo">
    <vt:lpwstr>MSU\anne.milkovich1</vt:lpwstr>
  </property>
  <property fmtid="{D5CDD505-2E9C-101B-9397-08002B2CF9AE}" pid="4" name="Policy Location">
    <vt:lpwstr>Information Technology</vt:lpwstr>
  </property>
  <property fmtid="{D5CDD505-2E9C-101B-9397-08002B2CF9AE}" pid="5" name="Category">
    <vt:lpwstr>INFORMATION TECHNOLOGY</vt:lpwstr>
  </property>
  <property fmtid="{D5CDD505-2E9C-101B-9397-08002B2CF9AE}" pid="6" name="Review Date">
    <vt:lpwstr>2011-04</vt:lpwstr>
  </property>
  <property fmtid="{D5CDD505-2E9C-101B-9397-08002B2CF9AE}" pid="7" name="Campus">
    <vt:lpwstr>BZ</vt:lpwstr>
  </property>
  <property fmtid="{D5CDD505-2E9C-101B-9397-08002B2CF9AE}" pid="8" name="Description0">
    <vt:lpwstr>Establish process for constituents to request IT projects. Leverage shared IT resources across campus without impacting or impeding the use of those IT resources by other constituents. </vt:lpwstr>
  </property>
  <property fmtid="{D5CDD505-2E9C-101B-9397-08002B2CF9AE}" pid="9" name="Status">
    <vt:lpwstr>Pending</vt:lpwstr>
  </property>
</Properties>
</file>