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25" w:rsidRDefault="003E605F" w:rsidP="003E605F">
      <w:pPr>
        <w:jc w:val="center"/>
        <w:rPr>
          <w:b/>
          <w:sz w:val="28"/>
          <w:szCs w:val="28"/>
          <w:u w:val="single"/>
        </w:rPr>
      </w:pPr>
      <w:r>
        <w:rPr>
          <w:b/>
          <w:sz w:val="28"/>
          <w:szCs w:val="28"/>
          <w:u w:val="single"/>
        </w:rPr>
        <w:t xml:space="preserve">F&amp;A </w:t>
      </w:r>
      <w:r w:rsidR="004C5FFB">
        <w:rPr>
          <w:b/>
          <w:sz w:val="28"/>
          <w:szCs w:val="28"/>
          <w:u w:val="single"/>
        </w:rPr>
        <w:t>Tracking</w:t>
      </w:r>
      <w:r>
        <w:rPr>
          <w:b/>
          <w:sz w:val="28"/>
          <w:szCs w:val="28"/>
          <w:u w:val="single"/>
        </w:rPr>
        <w:t xml:space="preserve"> Procedures for Cross Departmental</w:t>
      </w:r>
      <w:r w:rsidR="00E35F60">
        <w:rPr>
          <w:b/>
          <w:sz w:val="28"/>
          <w:szCs w:val="28"/>
          <w:u w:val="single"/>
        </w:rPr>
        <w:t xml:space="preserve"> OSP</w:t>
      </w:r>
      <w:r>
        <w:rPr>
          <w:b/>
          <w:sz w:val="28"/>
          <w:szCs w:val="28"/>
          <w:u w:val="single"/>
        </w:rPr>
        <w:t xml:space="preserve"> Awards</w:t>
      </w:r>
    </w:p>
    <w:p w:rsidR="003E605F" w:rsidRDefault="003E605F" w:rsidP="003E605F">
      <w:pPr>
        <w:jc w:val="center"/>
        <w:rPr>
          <w:b/>
          <w:sz w:val="28"/>
          <w:szCs w:val="28"/>
          <w:u w:val="single"/>
        </w:rPr>
      </w:pPr>
    </w:p>
    <w:p w:rsidR="003E605F" w:rsidRDefault="003E605F" w:rsidP="003E605F">
      <w:pPr>
        <w:rPr>
          <w:b/>
          <w:sz w:val="28"/>
          <w:szCs w:val="28"/>
        </w:rPr>
      </w:pPr>
      <w:r>
        <w:rPr>
          <w:b/>
          <w:sz w:val="28"/>
          <w:szCs w:val="28"/>
          <w:u w:val="single"/>
        </w:rPr>
        <w:t>For FY ’11</w:t>
      </w:r>
      <w:r>
        <w:rPr>
          <w:b/>
          <w:sz w:val="28"/>
          <w:szCs w:val="28"/>
        </w:rPr>
        <w:t>:</w:t>
      </w:r>
    </w:p>
    <w:p w:rsidR="003E605F" w:rsidRDefault="003E605F" w:rsidP="003E605F">
      <w:pPr>
        <w:rPr>
          <w:b/>
          <w:sz w:val="28"/>
          <w:szCs w:val="28"/>
        </w:rPr>
      </w:pPr>
    </w:p>
    <w:p w:rsidR="003E605F" w:rsidRDefault="00BE6C60" w:rsidP="003E605F">
      <w:pPr>
        <w:pStyle w:val="ListParagraph"/>
        <w:numPr>
          <w:ilvl w:val="0"/>
          <w:numId w:val="1"/>
        </w:numPr>
        <w:rPr>
          <w:sz w:val="24"/>
          <w:szCs w:val="24"/>
        </w:rPr>
      </w:pPr>
      <w:r>
        <w:rPr>
          <w:sz w:val="24"/>
          <w:szCs w:val="24"/>
        </w:rPr>
        <w:t xml:space="preserve">For existing </w:t>
      </w:r>
      <w:proofErr w:type="gramStart"/>
      <w:r>
        <w:rPr>
          <w:sz w:val="24"/>
          <w:szCs w:val="24"/>
        </w:rPr>
        <w:t>grants  it</w:t>
      </w:r>
      <w:proofErr w:type="gramEnd"/>
      <w:r w:rsidR="003E605F">
        <w:rPr>
          <w:sz w:val="24"/>
          <w:szCs w:val="24"/>
        </w:rPr>
        <w:t xml:space="preserve"> will be the department’s responsibility to complete and submit the </w:t>
      </w:r>
      <w:r>
        <w:rPr>
          <w:sz w:val="24"/>
          <w:szCs w:val="24"/>
        </w:rPr>
        <w:t xml:space="preserve">form </w:t>
      </w:r>
      <w:r w:rsidR="003E605F">
        <w:rPr>
          <w:sz w:val="24"/>
          <w:szCs w:val="24"/>
        </w:rPr>
        <w:t xml:space="preserve">“Report of Grants </w:t>
      </w:r>
      <w:r w:rsidR="00D53570">
        <w:rPr>
          <w:sz w:val="24"/>
          <w:szCs w:val="24"/>
        </w:rPr>
        <w:t>With</w:t>
      </w:r>
      <w:r w:rsidR="003E605F">
        <w:rPr>
          <w:sz w:val="24"/>
          <w:szCs w:val="24"/>
        </w:rPr>
        <w:t xml:space="preserve"> Shar</w:t>
      </w:r>
      <w:r w:rsidR="00D53570">
        <w:rPr>
          <w:sz w:val="24"/>
          <w:szCs w:val="24"/>
        </w:rPr>
        <w:t>ed</w:t>
      </w:r>
      <w:r w:rsidR="003E605F">
        <w:rPr>
          <w:sz w:val="24"/>
          <w:szCs w:val="24"/>
        </w:rPr>
        <w:t xml:space="preserve"> F&amp;A </w:t>
      </w:r>
      <w:r w:rsidR="004C5FFB">
        <w:rPr>
          <w:sz w:val="24"/>
          <w:szCs w:val="24"/>
        </w:rPr>
        <w:t>Tracking</w:t>
      </w:r>
      <w:r w:rsidR="003E605F">
        <w:rPr>
          <w:sz w:val="24"/>
          <w:szCs w:val="24"/>
        </w:rPr>
        <w:t>” and return it to</w:t>
      </w:r>
      <w:r>
        <w:rPr>
          <w:sz w:val="24"/>
          <w:szCs w:val="24"/>
        </w:rPr>
        <w:t xml:space="preserve"> </w:t>
      </w:r>
      <w:r w:rsidR="003E605F">
        <w:rPr>
          <w:sz w:val="24"/>
          <w:szCs w:val="24"/>
        </w:rPr>
        <w:t xml:space="preserve">OSP </w:t>
      </w:r>
      <w:r w:rsidR="003E605F">
        <w:rPr>
          <w:b/>
          <w:sz w:val="24"/>
          <w:szCs w:val="24"/>
        </w:rPr>
        <w:t>prior</w:t>
      </w:r>
      <w:r w:rsidR="003E605F">
        <w:rPr>
          <w:sz w:val="24"/>
          <w:szCs w:val="24"/>
        </w:rPr>
        <w:t xml:space="preserve"> to June </w:t>
      </w:r>
      <w:r w:rsidR="00D53570">
        <w:rPr>
          <w:sz w:val="24"/>
          <w:szCs w:val="24"/>
        </w:rPr>
        <w:t>15</w:t>
      </w:r>
      <w:r w:rsidR="003E605F" w:rsidRPr="003E605F">
        <w:rPr>
          <w:sz w:val="24"/>
          <w:szCs w:val="24"/>
          <w:vertAlign w:val="superscript"/>
        </w:rPr>
        <w:t>th</w:t>
      </w:r>
      <w:r w:rsidR="00BB03EE">
        <w:rPr>
          <w:sz w:val="24"/>
          <w:szCs w:val="24"/>
          <w:vertAlign w:val="superscript"/>
        </w:rPr>
        <w:t>.</w:t>
      </w:r>
      <w:r w:rsidR="003E605F">
        <w:rPr>
          <w:sz w:val="24"/>
          <w:szCs w:val="24"/>
        </w:rPr>
        <w:t xml:space="preserve">  We will need this data before the end of the fiscal year so the proper accounting can be put in place for FY ’11 activity.  OSP will not be making retroactive accounting adjustments </w:t>
      </w:r>
      <w:r w:rsidR="00D312A8">
        <w:rPr>
          <w:sz w:val="24"/>
          <w:szCs w:val="24"/>
        </w:rPr>
        <w:t>to existing or future cross</w:t>
      </w:r>
      <w:r w:rsidR="00644463">
        <w:rPr>
          <w:sz w:val="24"/>
          <w:szCs w:val="24"/>
        </w:rPr>
        <w:t xml:space="preserve"> </w:t>
      </w:r>
      <w:r w:rsidR="00D312A8">
        <w:rPr>
          <w:sz w:val="24"/>
          <w:szCs w:val="24"/>
        </w:rPr>
        <w:t xml:space="preserve">departmental awards </w:t>
      </w:r>
      <w:r w:rsidR="003E605F">
        <w:rPr>
          <w:sz w:val="24"/>
          <w:szCs w:val="24"/>
        </w:rPr>
        <w:t>so please make sure you have this paperwork submitted on time.</w:t>
      </w:r>
    </w:p>
    <w:p w:rsidR="003E605F" w:rsidRDefault="003E605F" w:rsidP="003E605F">
      <w:pPr>
        <w:rPr>
          <w:sz w:val="24"/>
          <w:szCs w:val="24"/>
        </w:rPr>
      </w:pPr>
    </w:p>
    <w:p w:rsidR="003E605F" w:rsidRDefault="003E605F" w:rsidP="003E605F">
      <w:pPr>
        <w:rPr>
          <w:b/>
          <w:sz w:val="28"/>
          <w:szCs w:val="28"/>
        </w:rPr>
      </w:pPr>
      <w:r>
        <w:rPr>
          <w:b/>
          <w:sz w:val="28"/>
          <w:szCs w:val="28"/>
          <w:u w:val="single"/>
        </w:rPr>
        <w:t>For Proposals Submitted Now</w:t>
      </w:r>
      <w:r>
        <w:rPr>
          <w:b/>
          <w:sz w:val="28"/>
          <w:szCs w:val="28"/>
        </w:rPr>
        <w:t>:</w:t>
      </w:r>
    </w:p>
    <w:p w:rsidR="003E605F" w:rsidRDefault="003E605F" w:rsidP="003E605F">
      <w:pPr>
        <w:rPr>
          <w:b/>
          <w:sz w:val="28"/>
          <w:szCs w:val="28"/>
        </w:rPr>
      </w:pPr>
    </w:p>
    <w:p w:rsidR="003E605F" w:rsidRPr="0060175A" w:rsidRDefault="003E605F" w:rsidP="003E605F">
      <w:pPr>
        <w:pStyle w:val="ListParagraph"/>
        <w:numPr>
          <w:ilvl w:val="0"/>
          <w:numId w:val="1"/>
        </w:numPr>
        <w:rPr>
          <w:b/>
          <w:sz w:val="28"/>
          <w:szCs w:val="28"/>
        </w:rPr>
      </w:pPr>
      <w:r>
        <w:rPr>
          <w:sz w:val="24"/>
          <w:szCs w:val="24"/>
        </w:rPr>
        <w:t xml:space="preserve">The </w:t>
      </w:r>
      <w:r w:rsidR="00BE6C60">
        <w:rPr>
          <w:sz w:val="24"/>
          <w:szCs w:val="24"/>
        </w:rPr>
        <w:t xml:space="preserve">method </w:t>
      </w:r>
      <w:r w:rsidR="004C5FFB">
        <w:rPr>
          <w:sz w:val="24"/>
          <w:szCs w:val="24"/>
        </w:rPr>
        <w:t>for tracking</w:t>
      </w:r>
      <w:r>
        <w:rPr>
          <w:sz w:val="24"/>
          <w:szCs w:val="24"/>
        </w:rPr>
        <w:t xml:space="preserve"> F&amp;</w:t>
      </w:r>
      <w:proofErr w:type="gramStart"/>
      <w:r>
        <w:rPr>
          <w:sz w:val="24"/>
          <w:szCs w:val="24"/>
        </w:rPr>
        <w:t>A  for</w:t>
      </w:r>
      <w:proofErr w:type="gramEnd"/>
      <w:r>
        <w:rPr>
          <w:sz w:val="24"/>
          <w:szCs w:val="24"/>
        </w:rPr>
        <w:t xml:space="preserve"> cross departmental awards on </w:t>
      </w:r>
      <w:r w:rsidR="00BE6C60">
        <w:rPr>
          <w:sz w:val="24"/>
          <w:szCs w:val="24"/>
        </w:rPr>
        <w:t xml:space="preserve">new </w:t>
      </w:r>
      <w:r>
        <w:rPr>
          <w:sz w:val="24"/>
          <w:szCs w:val="24"/>
        </w:rPr>
        <w:t xml:space="preserve">proposals will be to mark “Yes” </w:t>
      </w:r>
      <w:r w:rsidR="00D312A8">
        <w:rPr>
          <w:sz w:val="24"/>
          <w:szCs w:val="24"/>
        </w:rPr>
        <w:t>-</w:t>
      </w:r>
      <w:r>
        <w:rPr>
          <w:sz w:val="24"/>
          <w:szCs w:val="24"/>
        </w:rPr>
        <w:t xml:space="preserve"> in the box</w:t>
      </w:r>
      <w:r w:rsidR="00BE6C60">
        <w:rPr>
          <w:sz w:val="24"/>
          <w:szCs w:val="24"/>
        </w:rPr>
        <w:t xml:space="preserve"> titled </w:t>
      </w:r>
      <w:r w:rsidR="00B32D39" w:rsidRPr="00B32D39">
        <w:rPr>
          <w:i/>
          <w:sz w:val="24"/>
          <w:szCs w:val="24"/>
        </w:rPr>
        <w:t>Indirect Cost (F&amp;A) Shared Credit</w:t>
      </w:r>
      <w:r w:rsidR="00BE6C60">
        <w:rPr>
          <w:sz w:val="24"/>
          <w:szCs w:val="24"/>
        </w:rPr>
        <w:t xml:space="preserve"> on the Budget p</w:t>
      </w:r>
      <w:r w:rsidR="00D312A8">
        <w:rPr>
          <w:sz w:val="24"/>
          <w:szCs w:val="24"/>
        </w:rPr>
        <w:t xml:space="preserve">age of the </w:t>
      </w:r>
      <w:proofErr w:type="spellStart"/>
      <w:r w:rsidR="00D312A8">
        <w:rPr>
          <w:sz w:val="24"/>
          <w:szCs w:val="24"/>
        </w:rPr>
        <w:t>ePcf</w:t>
      </w:r>
      <w:proofErr w:type="spellEnd"/>
      <w:r w:rsidR="00D312A8">
        <w:rPr>
          <w:sz w:val="24"/>
          <w:szCs w:val="24"/>
        </w:rPr>
        <w:t xml:space="preserve">. </w:t>
      </w:r>
      <w:r>
        <w:rPr>
          <w:sz w:val="24"/>
          <w:szCs w:val="24"/>
        </w:rPr>
        <w:t xml:space="preserve"> </w:t>
      </w:r>
      <w:r w:rsidR="00BE6C60">
        <w:rPr>
          <w:sz w:val="24"/>
          <w:szCs w:val="24"/>
        </w:rPr>
        <w:t xml:space="preserve">Attach </w:t>
      </w:r>
      <w:r w:rsidR="0060175A">
        <w:rPr>
          <w:sz w:val="24"/>
          <w:szCs w:val="24"/>
        </w:rPr>
        <w:t xml:space="preserve">any documentation/agreements </w:t>
      </w:r>
      <w:r w:rsidR="00BE6C60">
        <w:rPr>
          <w:sz w:val="24"/>
          <w:szCs w:val="24"/>
        </w:rPr>
        <w:t>in the Detailed Budget Attachments section of</w:t>
      </w:r>
      <w:r w:rsidR="0060175A">
        <w:rPr>
          <w:sz w:val="24"/>
          <w:szCs w:val="24"/>
        </w:rPr>
        <w:t xml:space="preserve"> the </w:t>
      </w:r>
      <w:proofErr w:type="spellStart"/>
      <w:r w:rsidR="00EE3DDC">
        <w:rPr>
          <w:sz w:val="24"/>
          <w:szCs w:val="24"/>
        </w:rPr>
        <w:t>ePcf</w:t>
      </w:r>
      <w:proofErr w:type="spellEnd"/>
      <w:r w:rsidR="0060175A">
        <w:rPr>
          <w:sz w:val="24"/>
          <w:szCs w:val="24"/>
        </w:rPr>
        <w:t xml:space="preserve"> so that OSP will have </w:t>
      </w:r>
      <w:r w:rsidR="00450A27">
        <w:rPr>
          <w:sz w:val="24"/>
          <w:szCs w:val="24"/>
        </w:rPr>
        <w:t xml:space="preserve">any available </w:t>
      </w:r>
      <w:r w:rsidR="0060175A">
        <w:rPr>
          <w:sz w:val="24"/>
          <w:szCs w:val="24"/>
        </w:rPr>
        <w:t xml:space="preserve">information </w:t>
      </w:r>
      <w:r w:rsidR="00450A27">
        <w:rPr>
          <w:sz w:val="24"/>
          <w:szCs w:val="24"/>
        </w:rPr>
        <w:t xml:space="preserve">attached to the proposal. </w:t>
      </w:r>
      <w:r w:rsidR="00D53570">
        <w:rPr>
          <w:sz w:val="24"/>
          <w:szCs w:val="24"/>
        </w:rPr>
        <w:t xml:space="preserve">Prior to the grant being opened the PI must provide the OSP Fiscal Manager with the final F&amp;A tracking percentages.  </w:t>
      </w:r>
      <w:r w:rsidR="0060175A">
        <w:rPr>
          <w:sz w:val="24"/>
          <w:szCs w:val="24"/>
        </w:rPr>
        <w:t xml:space="preserve"> Note:  This procedure does not guarantee that your department will receive an F&amp;A distribution but does ensure that </w:t>
      </w:r>
      <w:r w:rsidR="004C5FFB">
        <w:rPr>
          <w:sz w:val="24"/>
          <w:szCs w:val="24"/>
        </w:rPr>
        <w:t xml:space="preserve">recovered </w:t>
      </w:r>
      <w:r w:rsidR="0060175A">
        <w:rPr>
          <w:sz w:val="24"/>
          <w:szCs w:val="24"/>
        </w:rPr>
        <w:t>F&amp;</w:t>
      </w:r>
      <w:proofErr w:type="gramStart"/>
      <w:r w:rsidR="0060175A">
        <w:rPr>
          <w:sz w:val="24"/>
          <w:szCs w:val="24"/>
        </w:rPr>
        <w:t>A  will</w:t>
      </w:r>
      <w:proofErr w:type="gramEnd"/>
      <w:r w:rsidR="0060175A">
        <w:rPr>
          <w:sz w:val="24"/>
          <w:szCs w:val="24"/>
        </w:rPr>
        <w:t xml:space="preserve"> be</w:t>
      </w:r>
      <w:r w:rsidR="004C5FFB">
        <w:rPr>
          <w:sz w:val="24"/>
          <w:szCs w:val="24"/>
        </w:rPr>
        <w:t xml:space="preserve"> </w:t>
      </w:r>
      <w:r w:rsidR="00450A27">
        <w:rPr>
          <w:sz w:val="24"/>
          <w:szCs w:val="24"/>
        </w:rPr>
        <w:t xml:space="preserve">accurately assigned to </w:t>
      </w:r>
      <w:r w:rsidR="00D3779B">
        <w:rPr>
          <w:sz w:val="24"/>
          <w:szCs w:val="24"/>
        </w:rPr>
        <w:t xml:space="preserve">organizations </w:t>
      </w:r>
      <w:r w:rsidR="0060175A">
        <w:rPr>
          <w:sz w:val="24"/>
          <w:szCs w:val="24"/>
        </w:rPr>
        <w:t xml:space="preserve"> </w:t>
      </w:r>
      <w:r w:rsidR="00450A27">
        <w:rPr>
          <w:sz w:val="24"/>
          <w:szCs w:val="24"/>
        </w:rPr>
        <w:t xml:space="preserve">participating in </w:t>
      </w:r>
      <w:r w:rsidR="0060175A">
        <w:rPr>
          <w:sz w:val="24"/>
          <w:szCs w:val="24"/>
        </w:rPr>
        <w:t>grant</w:t>
      </w:r>
      <w:r w:rsidR="00450A27">
        <w:rPr>
          <w:sz w:val="24"/>
          <w:szCs w:val="24"/>
        </w:rPr>
        <w:t xml:space="preserve"> awards  w</w:t>
      </w:r>
      <w:r w:rsidR="00D312A8">
        <w:rPr>
          <w:sz w:val="24"/>
          <w:szCs w:val="24"/>
        </w:rPr>
        <w:t xml:space="preserve">hich </w:t>
      </w:r>
      <w:r w:rsidR="0060175A">
        <w:rPr>
          <w:sz w:val="24"/>
          <w:szCs w:val="24"/>
        </w:rPr>
        <w:t>cross multiple departments.</w:t>
      </w:r>
    </w:p>
    <w:p w:rsidR="0060175A" w:rsidRDefault="0060175A" w:rsidP="0060175A">
      <w:pPr>
        <w:rPr>
          <w:b/>
          <w:sz w:val="28"/>
          <w:szCs w:val="28"/>
        </w:rPr>
      </w:pPr>
    </w:p>
    <w:p w:rsidR="0060175A" w:rsidRDefault="0060175A" w:rsidP="0060175A">
      <w:pPr>
        <w:rPr>
          <w:b/>
          <w:sz w:val="28"/>
          <w:szCs w:val="28"/>
        </w:rPr>
      </w:pPr>
      <w:r>
        <w:rPr>
          <w:b/>
          <w:sz w:val="28"/>
          <w:szCs w:val="28"/>
          <w:u w:val="single"/>
        </w:rPr>
        <w:t>How Will the Accounting Function</w:t>
      </w:r>
      <w:r>
        <w:rPr>
          <w:b/>
          <w:sz w:val="28"/>
          <w:szCs w:val="28"/>
        </w:rPr>
        <w:t>?</w:t>
      </w:r>
    </w:p>
    <w:p w:rsidR="0060175A" w:rsidRDefault="0060175A" w:rsidP="0060175A">
      <w:pPr>
        <w:rPr>
          <w:b/>
          <w:sz w:val="28"/>
          <w:szCs w:val="28"/>
        </w:rPr>
      </w:pPr>
    </w:p>
    <w:p w:rsidR="0060175A" w:rsidRPr="0060175A" w:rsidRDefault="0060175A" w:rsidP="0060175A">
      <w:pPr>
        <w:pStyle w:val="ListParagraph"/>
        <w:numPr>
          <w:ilvl w:val="0"/>
          <w:numId w:val="1"/>
        </w:numPr>
        <w:rPr>
          <w:b/>
          <w:sz w:val="28"/>
          <w:szCs w:val="28"/>
        </w:rPr>
      </w:pPr>
      <w:r>
        <w:rPr>
          <w:sz w:val="24"/>
          <w:szCs w:val="24"/>
        </w:rPr>
        <w:t xml:space="preserve">All expenditures and F&amp;A distribution </w:t>
      </w:r>
      <w:r w:rsidR="00D312A8">
        <w:rPr>
          <w:sz w:val="24"/>
          <w:szCs w:val="24"/>
        </w:rPr>
        <w:t xml:space="preserve">will </w:t>
      </w:r>
      <w:r>
        <w:rPr>
          <w:sz w:val="24"/>
          <w:szCs w:val="24"/>
        </w:rPr>
        <w:t>remain exactly the same as the current procedure (</w:t>
      </w:r>
      <w:proofErr w:type="spellStart"/>
      <w:r>
        <w:rPr>
          <w:sz w:val="24"/>
          <w:szCs w:val="24"/>
        </w:rPr>
        <w:t>ie</w:t>
      </w:r>
      <w:proofErr w:type="spellEnd"/>
      <w:r w:rsidR="00D312A8">
        <w:rPr>
          <w:sz w:val="24"/>
          <w:szCs w:val="24"/>
        </w:rPr>
        <w:t>.</w:t>
      </w:r>
      <w:r>
        <w:rPr>
          <w:sz w:val="24"/>
          <w:szCs w:val="24"/>
        </w:rPr>
        <w:t xml:space="preserve"> NO changes to </w:t>
      </w:r>
      <w:r w:rsidR="00D312A8">
        <w:rPr>
          <w:sz w:val="24"/>
          <w:szCs w:val="24"/>
        </w:rPr>
        <w:t xml:space="preserve">grant </w:t>
      </w:r>
      <w:r>
        <w:rPr>
          <w:sz w:val="24"/>
          <w:szCs w:val="24"/>
        </w:rPr>
        <w:t>expenditures and F&amp;A’s will continue to be collected centrally at the VPR level).</w:t>
      </w:r>
    </w:p>
    <w:p w:rsidR="0060175A" w:rsidRPr="0060175A" w:rsidRDefault="0060175A" w:rsidP="0060175A">
      <w:pPr>
        <w:pStyle w:val="ListParagraph"/>
        <w:numPr>
          <w:ilvl w:val="0"/>
          <w:numId w:val="1"/>
        </w:numPr>
        <w:rPr>
          <w:b/>
          <w:sz w:val="28"/>
          <w:szCs w:val="28"/>
        </w:rPr>
      </w:pPr>
      <w:r>
        <w:rPr>
          <w:sz w:val="24"/>
          <w:szCs w:val="24"/>
        </w:rPr>
        <w:t xml:space="preserve">On the income side of the accounting process </w:t>
      </w:r>
      <w:r w:rsidR="003D12D8">
        <w:rPr>
          <w:sz w:val="24"/>
          <w:szCs w:val="24"/>
        </w:rPr>
        <w:t>when</w:t>
      </w:r>
      <w:r>
        <w:rPr>
          <w:sz w:val="24"/>
          <w:szCs w:val="24"/>
        </w:rPr>
        <w:t xml:space="preserve"> expenditures are made at the grant level, a separate </w:t>
      </w:r>
      <w:r w:rsidR="004C5FFB">
        <w:rPr>
          <w:sz w:val="24"/>
          <w:szCs w:val="24"/>
        </w:rPr>
        <w:t>tracking</w:t>
      </w:r>
      <w:r>
        <w:rPr>
          <w:sz w:val="24"/>
          <w:szCs w:val="24"/>
        </w:rPr>
        <w:t xml:space="preserve"> will be established for each grant that involves multiple departments</w:t>
      </w:r>
      <w:r w:rsidR="00D312A8">
        <w:rPr>
          <w:sz w:val="24"/>
          <w:szCs w:val="24"/>
        </w:rPr>
        <w:t>.</w:t>
      </w:r>
      <w:r>
        <w:rPr>
          <w:sz w:val="24"/>
          <w:szCs w:val="24"/>
        </w:rPr>
        <w:t xml:space="preserve"> </w:t>
      </w:r>
      <w:r w:rsidR="00450A27">
        <w:rPr>
          <w:sz w:val="24"/>
          <w:szCs w:val="24"/>
        </w:rPr>
        <w:t xml:space="preserve">  The </w:t>
      </w:r>
      <w:r w:rsidR="00D312A8">
        <w:rPr>
          <w:sz w:val="24"/>
          <w:szCs w:val="24"/>
        </w:rPr>
        <w:t xml:space="preserve">generated </w:t>
      </w:r>
      <w:r>
        <w:rPr>
          <w:sz w:val="24"/>
          <w:szCs w:val="24"/>
        </w:rPr>
        <w:t xml:space="preserve">F&amp;A’s </w:t>
      </w:r>
      <w:r w:rsidR="00D312A8">
        <w:rPr>
          <w:sz w:val="24"/>
          <w:szCs w:val="24"/>
        </w:rPr>
        <w:t xml:space="preserve">will be </w:t>
      </w:r>
      <w:r>
        <w:rPr>
          <w:sz w:val="24"/>
          <w:szCs w:val="24"/>
        </w:rPr>
        <w:t xml:space="preserve">split </w:t>
      </w:r>
      <w:r>
        <w:rPr>
          <w:b/>
          <w:sz w:val="24"/>
          <w:szCs w:val="24"/>
        </w:rPr>
        <w:t xml:space="preserve">for </w:t>
      </w:r>
      <w:r w:rsidR="00E35F60">
        <w:rPr>
          <w:b/>
          <w:sz w:val="24"/>
          <w:szCs w:val="24"/>
        </w:rPr>
        <w:t>tracking/</w:t>
      </w:r>
      <w:r>
        <w:rPr>
          <w:b/>
          <w:sz w:val="24"/>
          <w:szCs w:val="24"/>
        </w:rPr>
        <w:t>reporting purposes only</w:t>
      </w:r>
      <w:r>
        <w:rPr>
          <w:sz w:val="24"/>
          <w:szCs w:val="24"/>
        </w:rPr>
        <w:t xml:space="preserve"> according to </w:t>
      </w:r>
      <w:r w:rsidR="00D312A8">
        <w:rPr>
          <w:sz w:val="24"/>
          <w:szCs w:val="24"/>
        </w:rPr>
        <w:t>the</w:t>
      </w:r>
      <w:r>
        <w:rPr>
          <w:sz w:val="24"/>
          <w:szCs w:val="24"/>
        </w:rPr>
        <w:t xml:space="preserve"> percentages </w:t>
      </w:r>
      <w:r w:rsidR="00D312A8">
        <w:rPr>
          <w:sz w:val="24"/>
          <w:szCs w:val="24"/>
        </w:rPr>
        <w:t xml:space="preserve">that </w:t>
      </w:r>
      <w:r>
        <w:rPr>
          <w:sz w:val="24"/>
          <w:szCs w:val="24"/>
        </w:rPr>
        <w:t>are agreed to by the PI’s</w:t>
      </w:r>
      <w:r w:rsidR="00D312A8">
        <w:rPr>
          <w:sz w:val="24"/>
          <w:szCs w:val="24"/>
        </w:rPr>
        <w:t xml:space="preserve"> and</w:t>
      </w:r>
      <w:r w:rsidR="00BB03EE">
        <w:rPr>
          <w:sz w:val="24"/>
          <w:szCs w:val="24"/>
        </w:rPr>
        <w:t xml:space="preserve"> </w:t>
      </w:r>
      <w:r>
        <w:rPr>
          <w:sz w:val="24"/>
          <w:szCs w:val="24"/>
        </w:rPr>
        <w:t xml:space="preserve">departments involved.  Note that the cash doesn’t follow this distribution, only F&amp;A’s </w:t>
      </w:r>
      <w:r w:rsidR="00EE3DDC">
        <w:rPr>
          <w:sz w:val="24"/>
          <w:szCs w:val="24"/>
        </w:rPr>
        <w:t xml:space="preserve">allocated </w:t>
      </w:r>
      <w:r>
        <w:rPr>
          <w:sz w:val="24"/>
          <w:szCs w:val="24"/>
        </w:rPr>
        <w:t xml:space="preserve">for </w:t>
      </w:r>
      <w:r w:rsidR="00E35F60">
        <w:rPr>
          <w:sz w:val="24"/>
          <w:szCs w:val="24"/>
        </w:rPr>
        <w:t>tracking/</w:t>
      </w:r>
      <w:r>
        <w:rPr>
          <w:sz w:val="24"/>
          <w:szCs w:val="24"/>
        </w:rPr>
        <w:t xml:space="preserve">reporting purposes.  </w:t>
      </w:r>
      <w:r w:rsidR="00EE3DDC">
        <w:rPr>
          <w:sz w:val="24"/>
          <w:szCs w:val="24"/>
        </w:rPr>
        <w:t xml:space="preserve"> These</w:t>
      </w:r>
      <w:r>
        <w:rPr>
          <w:sz w:val="24"/>
          <w:szCs w:val="24"/>
        </w:rPr>
        <w:t xml:space="preserve"> splits will only be seen on the income side and the F&amp;A’s will be </w:t>
      </w:r>
      <w:r w:rsidR="00EE3DDC">
        <w:rPr>
          <w:sz w:val="24"/>
          <w:szCs w:val="24"/>
        </w:rPr>
        <w:t xml:space="preserve">assigned </w:t>
      </w:r>
      <w:r>
        <w:rPr>
          <w:sz w:val="24"/>
          <w:szCs w:val="24"/>
        </w:rPr>
        <w:t xml:space="preserve">to the proper department as expenditures occur.    This procedure will ensure that </w:t>
      </w:r>
      <w:r w:rsidR="00463553">
        <w:rPr>
          <w:sz w:val="24"/>
          <w:szCs w:val="24"/>
        </w:rPr>
        <w:t xml:space="preserve">F&amp;A’s for grants involving multiple departments </w:t>
      </w:r>
      <w:r w:rsidR="00EE3DDC">
        <w:rPr>
          <w:sz w:val="24"/>
          <w:szCs w:val="24"/>
        </w:rPr>
        <w:t>will be assigned to the correct departments throughout the year.  The distribution of F&amp;A’s for the</w:t>
      </w:r>
      <w:r w:rsidR="00450A27">
        <w:rPr>
          <w:sz w:val="24"/>
          <w:szCs w:val="24"/>
        </w:rPr>
        <w:t xml:space="preserve"> following</w:t>
      </w:r>
      <w:r w:rsidR="00EE3DDC">
        <w:rPr>
          <w:sz w:val="24"/>
          <w:szCs w:val="24"/>
        </w:rPr>
        <w:t xml:space="preserve"> fiscal year </w:t>
      </w:r>
      <w:r w:rsidR="00D53570">
        <w:rPr>
          <w:sz w:val="24"/>
          <w:szCs w:val="24"/>
        </w:rPr>
        <w:t xml:space="preserve">will utilize </w:t>
      </w:r>
      <w:r w:rsidR="00EE3DDC">
        <w:rPr>
          <w:sz w:val="24"/>
          <w:szCs w:val="24"/>
        </w:rPr>
        <w:t xml:space="preserve">the </w:t>
      </w:r>
      <w:r w:rsidR="00D53570">
        <w:rPr>
          <w:sz w:val="24"/>
          <w:szCs w:val="24"/>
        </w:rPr>
        <w:t>most</w:t>
      </w:r>
      <w:r w:rsidR="00FC7141">
        <w:rPr>
          <w:sz w:val="24"/>
          <w:szCs w:val="24"/>
        </w:rPr>
        <w:t xml:space="preserve"> current</w:t>
      </w:r>
      <w:r w:rsidR="00D53570">
        <w:rPr>
          <w:sz w:val="24"/>
          <w:szCs w:val="24"/>
        </w:rPr>
        <w:t xml:space="preserve"> </w:t>
      </w:r>
      <w:r w:rsidR="00EE3DDC">
        <w:rPr>
          <w:sz w:val="24"/>
          <w:szCs w:val="24"/>
        </w:rPr>
        <w:t>procedure</w:t>
      </w:r>
      <w:r w:rsidR="005A3798">
        <w:rPr>
          <w:sz w:val="24"/>
          <w:szCs w:val="24"/>
        </w:rPr>
        <w:t xml:space="preserve"> in place.</w:t>
      </w:r>
      <w:r w:rsidR="00EE3DDC">
        <w:rPr>
          <w:sz w:val="24"/>
          <w:szCs w:val="24"/>
        </w:rPr>
        <w:t xml:space="preserve"> </w:t>
      </w:r>
    </w:p>
    <w:sectPr w:rsidR="0060175A" w:rsidRPr="0060175A" w:rsidSect="00D5357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19C0"/>
    <w:multiLevelType w:val="hybridMultilevel"/>
    <w:tmpl w:val="3474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E605F"/>
    <w:rsid w:val="000B54C8"/>
    <w:rsid w:val="003825DE"/>
    <w:rsid w:val="003D12D8"/>
    <w:rsid w:val="003E605F"/>
    <w:rsid w:val="00450A27"/>
    <w:rsid w:val="00463553"/>
    <w:rsid w:val="004C5FFB"/>
    <w:rsid w:val="00560866"/>
    <w:rsid w:val="005A3798"/>
    <w:rsid w:val="0060175A"/>
    <w:rsid w:val="00644463"/>
    <w:rsid w:val="00744F84"/>
    <w:rsid w:val="007D5818"/>
    <w:rsid w:val="00AC6F25"/>
    <w:rsid w:val="00B32D39"/>
    <w:rsid w:val="00BB03EE"/>
    <w:rsid w:val="00BE6C60"/>
    <w:rsid w:val="00C34ABF"/>
    <w:rsid w:val="00D312A8"/>
    <w:rsid w:val="00D3779B"/>
    <w:rsid w:val="00D53570"/>
    <w:rsid w:val="00E055DE"/>
    <w:rsid w:val="00E35F60"/>
    <w:rsid w:val="00EE3DDC"/>
    <w:rsid w:val="00FC7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5F"/>
    <w:pPr>
      <w:ind w:left="720"/>
      <w:contextualSpacing/>
    </w:pPr>
  </w:style>
  <w:style w:type="paragraph" w:styleId="BalloonText">
    <w:name w:val="Balloon Text"/>
    <w:basedOn w:val="Normal"/>
    <w:link w:val="BalloonTextChar"/>
    <w:uiPriority w:val="99"/>
    <w:semiHidden/>
    <w:unhideWhenUsed/>
    <w:rsid w:val="004C5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Schmidt</dc:creator>
  <cp:lastModifiedBy>Leslie Schmidt</cp:lastModifiedBy>
  <cp:revision>8</cp:revision>
  <cp:lastPrinted>2011-04-19T20:37:00Z</cp:lastPrinted>
  <dcterms:created xsi:type="dcterms:W3CDTF">2011-04-19T14:26:00Z</dcterms:created>
  <dcterms:modified xsi:type="dcterms:W3CDTF">2011-04-19T20:39:00Z</dcterms:modified>
</cp:coreProperties>
</file>