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7BB91" w14:textId="77777777" w:rsidR="00CD455E" w:rsidRPr="009A36BC" w:rsidRDefault="00CD455E">
      <w:pPr>
        <w:rPr>
          <w:b/>
        </w:rPr>
      </w:pPr>
      <w:proofErr w:type="spellStart"/>
      <w:r w:rsidRPr="009A36BC">
        <w:rPr>
          <w:b/>
        </w:rPr>
        <w:t>UPdate</w:t>
      </w:r>
      <w:proofErr w:type="spellEnd"/>
      <w:r w:rsidRPr="009A36BC">
        <w:rPr>
          <w:b/>
        </w:rPr>
        <w:t xml:space="preserve"> Institutional Research</w:t>
      </w:r>
    </w:p>
    <w:p w14:paraId="1283A263" w14:textId="78DADA67" w:rsidR="00516A01" w:rsidRPr="009A36BC" w:rsidRDefault="00707559">
      <w:pPr>
        <w:rPr>
          <w:b/>
        </w:rPr>
      </w:pPr>
      <w:r>
        <w:rPr>
          <w:b/>
        </w:rPr>
        <w:t>Recommendations</w:t>
      </w:r>
    </w:p>
    <w:p w14:paraId="5EF97B6B" w14:textId="01C66DE4" w:rsidR="00306B3E" w:rsidRDefault="00707559">
      <w:r>
        <w:t xml:space="preserve">June </w:t>
      </w:r>
      <w:r w:rsidR="00511607">
        <w:t>18</w:t>
      </w:r>
      <w:r w:rsidR="00306B3E">
        <w:t>, 2015</w:t>
      </w:r>
    </w:p>
    <w:p w14:paraId="24008E57" w14:textId="77777777" w:rsidR="00CD455E" w:rsidRDefault="00CD455E"/>
    <w:p w14:paraId="44616A9C" w14:textId="77777777" w:rsidR="00CD455E" w:rsidRPr="009A36BC" w:rsidRDefault="00E20612">
      <w:pPr>
        <w:rPr>
          <w:b/>
        </w:rPr>
      </w:pPr>
      <w:r w:rsidRPr="009A36BC">
        <w:rPr>
          <w:b/>
        </w:rPr>
        <w:t xml:space="preserve">Current State </w:t>
      </w:r>
    </w:p>
    <w:p w14:paraId="6843B5B1" w14:textId="3EC3DA61" w:rsidR="00CD455E" w:rsidRDefault="00CD455E">
      <w:r>
        <w:t xml:space="preserve">Institutional research </w:t>
      </w:r>
      <w:r w:rsidR="00145CDD">
        <w:t>(</w:t>
      </w:r>
      <w:proofErr w:type="spellStart"/>
      <w:r w:rsidR="005629B5">
        <w:t>IR</w:t>
      </w:r>
      <w:proofErr w:type="spellEnd"/>
      <w:r w:rsidR="00145CDD">
        <w:t xml:space="preserve">) </w:t>
      </w:r>
      <w:r>
        <w:t>activities</w:t>
      </w:r>
      <w:r w:rsidR="000236BE">
        <w:t xml:space="preserve">, as defined by the </w:t>
      </w:r>
      <w:proofErr w:type="spellStart"/>
      <w:r w:rsidR="000236BE">
        <w:t>UPdate</w:t>
      </w:r>
      <w:proofErr w:type="spellEnd"/>
      <w:r w:rsidR="000236BE">
        <w:t xml:space="preserve"> group</w:t>
      </w:r>
      <w:r w:rsidR="009A36BC">
        <w:t xml:space="preserve"> (see appendix)</w:t>
      </w:r>
      <w:r w:rsidR="000236BE">
        <w:t xml:space="preserve">, </w:t>
      </w:r>
      <w:r>
        <w:t xml:space="preserve">take place across the university at varying levels of sophistication and efficiency.  Much of the formal </w:t>
      </w:r>
      <w:proofErr w:type="spellStart"/>
      <w:r w:rsidR="005629B5">
        <w:t>IR</w:t>
      </w:r>
      <w:proofErr w:type="spellEnd"/>
      <w:r w:rsidR="00145CDD">
        <w:t xml:space="preserve"> </w:t>
      </w:r>
      <w:r>
        <w:t xml:space="preserve">work occurs in the Office of Planning and Analysis, though there is considerable reporting and analysis conducted in Admissions, the Allen Yarnell Center for Student Success, the University Budget Office, Human Resources, Office of Sponsored Programs, International Programs, </w:t>
      </w:r>
      <w:r w:rsidR="000236BE">
        <w:t xml:space="preserve">Institutional Audit and Advisory Services, </w:t>
      </w:r>
      <w:r>
        <w:t xml:space="preserve">and to varying extent in the academic departments and colleges and other administrative units.  (In addition, analysis and reporting in Student Health and Counseling and Psychological Services </w:t>
      </w:r>
      <w:r w:rsidR="00145CDD">
        <w:t>are</w:t>
      </w:r>
      <w:r>
        <w:t xml:space="preserve"> necessarily separated from other university analytical projects.)</w:t>
      </w:r>
    </w:p>
    <w:p w14:paraId="089E2B09" w14:textId="77777777" w:rsidR="00CD455E" w:rsidRDefault="00CD455E"/>
    <w:p w14:paraId="36E5A2AE" w14:textId="2652EE26" w:rsidR="00CD455E" w:rsidRDefault="00CD455E">
      <w:r>
        <w:t xml:space="preserve">This dispersion and diversity of effort </w:t>
      </w:r>
      <w:r w:rsidR="000516B3">
        <w:t xml:space="preserve">results in </w:t>
      </w:r>
      <w:r>
        <w:t xml:space="preserve">some </w:t>
      </w:r>
      <w:r w:rsidR="000516B3">
        <w:t xml:space="preserve">reductions in </w:t>
      </w:r>
      <w:r>
        <w:t>efficiency and effectiveness</w:t>
      </w:r>
      <w:r w:rsidR="000516B3">
        <w:t xml:space="preserve"> for the institution</w:t>
      </w:r>
      <w:r>
        <w:t xml:space="preserve">.  In particular, Montana State is at risk for </w:t>
      </w:r>
      <w:r w:rsidR="00634AAE">
        <w:t>unnecessary duplication of effort</w:t>
      </w:r>
      <w:r>
        <w:t xml:space="preserve">, </w:t>
      </w:r>
      <w:r w:rsidR="00145CDD">
        <w:t xml:space="preserve">confusion caused by </w:t>
      </w:r>
      <w:r>
        <w:t xml:space="preserve">differing </w:t>
      </w:r>
      <w:r w:rsidR="00634AAE">
        <w:t xml:space="preserve">data and </w:t>
      </w:r>
      <w:r w:rsidR="00145CDD">
        <w:t>definitions</w:t>
      </w:r>
      <w:r>
        <w:t>, and actionable outcomes that are not shared</w:t>
      </w:r>
      <w:r w:rsidR="00382AFF">
        <w:t xml:space="preserve"> with all who might take action</w:t>
      </w:r>
      <w:r>
        <w:t>.</w:t>
      </w:r>
      <w:r w:rsidR="00221A87">
        <w:t xml:space="preserve">  </w:t>
      </w:r>
      <w:r w:rsidR="00692840">
        <w:t>Additionally, and r</w:t>
      </w:r>
      <w:r w:rsidR="00221A87">
        <w:t>elated, the separation of analysis from the owners and stewards of the underlying data breaks a helpful feedback loop for data accuracy.</w:t>
      </w:r>
    </w:p>
    <w:p w14:paraId="229EBFB6" w14:textId="77777777" w:rsidR="00221A87" w:rsidRDefault="00221A87"/>
    <w:p w14:paraId="3F2D5C12" w14:textId="0AEE4C1F" w:rsidR="00221A87" w:rsidRDefault="00221A87">
      <w:r>
        <w:t>On the positive side, the dispersion of effort has built capacity for analysis and in-depth knowledge of the data across offices</w:t>
      </w:r>
      <w:r w:rsidR="009459B6">
        <w:t xml:space="preserve">, and </w:t>
      </w:r>
      <w:r w:rsidR="00145CDD">
        <w:t xml:space="preserve">invited </w:t>
      </w:r>
      <w:r w:rsidR="009459B6">
        <w:t xml:space="preserve">additional perspectives on the data </w:t>
      </w:r>
      <w:r w:rsidR="00145CDD">
        <w:t xml:space="preserve">that </w:t>
      </w:r>
      <w:r w:rsidR="009459B6">
        <w:t>allow for innovation</w:t>
      </w:r>
      <w:r>
        <w:t>.</w:t>
      </w:r>
      <w:r w:rsidR="009459B6">
        <w:t xml:space="preserve">  (See full SWOT for additional strengths and weaknesses of the current </w:t>
      </w:r>
      <w:proofErr w:type="spellStart"/>
      <w:r w:rsidR="005629B5">
        <w:t>IR</w:t>
      </w:r>
      <w:proofErr w:type="spellEnd"/>
      <w:r w:rsidR="009459B6">
        <w:t xml:space="preserve"> setup</w:t>
      </w:r>
      <w:r w:rsidR="00941831">
        <w:t>.</w:t>
      </w:r>
      <w:r w:rsidR="009459B6">
        <w:t>)</w:t>
      </w:r>
    </w:p>
    <w:p w14:paraId="4A31E5CC" w14:textId="77777777" w:rsidR="009459B6" w:rsidRDefault="009459B6"/>
    <w:p w14:paraId="774992FB" w14:textId="77777777" w:rsidR="009459B6" w:rsidRPr="009A36BC" w:rsidRDefault="000D3478">
      <w:pPr>
        <w:rPr>
          <w:b/>
        </w:rPr>
      </w:pPr>
      <w:r w:rsidRPr="009A36BC">
        <w:rPr>
          <w:b/>
        </w:rPr>
        <w:t xml:space="preserve">Working </w:t>
      </w:r>
      <w:r w:rsidR="00E20612" w:rsidRPr="009A36BC">
        <w:rPr>
          <w:b/>
        </w:rPr>
        <w:t>Group Process</w:t>
      </w:r>
    </w:p>
    <w:p w14:paraId="5C989926" w14:textId="77161EFC" w:rsidR="00145CDD" w:rsidRDefault="00145CDD">
      <w:r>
        <w:t xml:space="preserve">The </w:t>
      </w:r>
      <w:proofErr w:type="spellStart"/>
      <w:r>
        <w:t>UPdate</w:t>
      </w:r>
      <w:proofErr w:type="spellEnd"/>
      <w:r>
        <w:t xml:space="preserve"> </w:t>
      </w:r>
      <w:proofErr w:type="spellStart"/>
      <w:r>
        <w:t>IR</w:t>
      </w:r>
      <w:proofErr w:type="spellEnd"/>
      <w:r>
        <w:t xml:space="preserve"> working group met every other week</w:t>
      </w:r>
      <w:r w:rsidR="00BC5C4E">
        <w:t>,</w:t>
      </w:r>
      <w:r>
        <w:t xml:space="preserve"> </w:t>
      </w:r>
      <w:r w:rsidR="00BC5C4E">
        <w:t xml:space="preserve">from </w:t>
      </w:r>
      <w:r>
        <w:t xml:space="preserve">December through </w:t>
      </w:r>
      <w:r w:rsidR="004D2382">
        <w:t>May</w:t>
      </w:r>
      <w:r w:rsidR="00BC5C4E">
        <w:t>,</w:t>
      </w:r>
      <w:r>
        <w:t xml:space="preserve"> to define the scope of the </w:t>
      </w:r>
      <w:r w:rsidR="00634AAE">
        <w:t>committee’s work</w:t>
      </w:r>
      <w:r>
        <w:t xml:space="preserve">, describe the current environment at Montana State University, identify gaps, identify what works well, and learn about national trends in </w:t>
      </w:r>
      <w:r w:rsidR="00382AFF">
        <w:t>institutional research</w:t>
      </w:r>
      <w:r>
        <w:t xml:space="preserve">.  Members of the group </w:t>
      </w:r>
      <w:r w:rsidR="00382AFF">
        <w:t xml:space="preserve">defined institutional research as a specific set of activities, albeit with blurry outlines, that occurs across offices and job titles for varying purposes (see appendix for full definition).  Based on the definition and current state, the working group </w:t>
      </w:r>
      <w:r>
        <w:t xml:space="preserve">created a SWOT analysis, interviewed campus stakeholders, and explored </w:t>
      </w:r>
      <w:proofErr w:type="spellStart"/>
      <w:r w:rsidR="005629B5">
        <w:t>IR</w:t>
      </w:r>
      <w:proofErr w:type="spellEnd"/>
      <w:r>
        <w:t xml:space="preserve"> functions and best practices at other universities.</w:t>
      </w:r>
    </w:p>
    <w:p w14:paraId="65382B48" w14:textId="77777777" w:rsidR="000D3478" w:rsidRDefault="000D3478"/>
    <w:p w14:paraId="36E15940" w14:textId="77777777" w:rsidR="000D3478" w:rsidRPr="009A36BC" w:rsidRDefault="00E20612">
      <w:pPr>
        <w:rPr>
          <w:b/>
        </w:rPr>
      </w:pPr>
      <w:r w:rsidRPr="009A36BC">
        <w:rPr>
          <w:b/>
        </w:rPr>
        <w:t>Recommendations</w:t>
      </w:r>
    </w:p>
    <w:p w14:paraId="7E29BBE5" w14:textId="10193EB9" w:rsidR="00145CDD" w:rsidRDefault="00145CDD">
      <w:r>
        <w:t>The group defined several desired process improvements that lead to actionable recommendations.  The desired process improvements include</w:t>
      </w:r>
      <w:r w:rsidR="00941831">
        <w:t>:</w:t>
      </w:r>
    </w:p>
    <w:p w14:paraId="221A439E" w14:textId="4CF4F724" w:rsidR="00E20612" w:rsidRPr="00E20612" w:rsidRDefault="00E20612" w:rsidP="00E20612">
      <w:pPr>
        <w:numPr>
          <w:ilvl w:val="0"/>
          <w:numId w:val="3"/>
        </w:numPr>
      </w:pPr>
      <w:r w:rsidRPr="00E20612">
        <w:t>Improve access to information and analysis</w:t>
      </w:r>
      <w:r w:rsidR="002C695F">
        <w:t xml:space="preserve"> for decision making and scholarship</w:t>
      </w:r>
    </w:p>
    <w:p w14:paraId="64A0CEF3" w14:textId="3E7B8658" w:rsidR="00E20612" w:rsidRDefault="00E20612" w:rsidP="00E20612">
      <w:pPr>
        <w:numPr>
          <w:ilvl w:val="0"/>
          <w:numId w:val="3"/>
        </w:numPr>
      </w:pPr>
      <w:r w:rsidRPr="00E20612">
        <w:t xml:space="preserve">Provide clarity to university community about how to </w:t>
      </w:r>
      <w:r w:rsidR="00634AAE">
        <w:t xml:space="preserve">obtain </w:t>
      </w:r>
      <w:r w:rsidRPr="00E20612">
        <w:t xml:space="preserve">information and analysis </w:t>
      </w:r>
    </w:p>
    <w:p w14:paraId="6CB9F86B" w14:textId="3387F502" w:rsidR="002C695F" w:rsidRPr="00E20612" w:rsidRDefault="002C695F" w:rsidP="00E20612">
      <w:pPr>
        <w:numPr>
          <w:ilvl w:val="0"/>
          <w:numId w:val="3"/>
        </w:numPr>
      </w:pPr>
      <w:r>
        <w:t>Create</w:t>
      </w:r>
      <w:r w:rsidR="00941831">
        <w:t xml:space="preserve"> a</w:t>
      </w:r>
      <w:r>
        <w:t xml:space="preserve"> culture of data use and data quality expectations and assessment</w:t>
      </w:r>
    </w:p>
    <w:p w14:paraId="08303638" w14:textId="3C5D98EE" w:rsidR="00E20612" w:rsidRPr="00E20612" w:rsidRDefault="00E575BD" w:rsidP="00E20612">
      <w:pPr>
        <w:numPr>
          <w:ilvl w:val="0"/>
          <w:numId w:val="3"/>
        </w:numPr>
      </w:pPr>
      <w:r>
        <w:t>Consolidate</w:t>
      </w:r>
      <w:r w:rsidR="00E20612">
        <w:t xml:space="preserve"> </w:t>
      </w:r>
      <w:r w:rsidR="004D2382">
        <w:t xml:space="preserve">unnecessarily </w:t>
      </w:r>
      <w:r w:rsidR="00634AAE">
        <w:t>duplicative</w:t>
      </w:r>
      <w:r w:rsidR="00E20612">
        <w:t xml:space="preserve"> </w:t>
      </w:r>
      <w:proofErr w:type="spellStart"/>
      <w:r w:rsidR="005629B5">
        <w:t>IR</w:t>
      </w:r>
      <w:proofErr w:type="spellEnd"/>
      <w:r w:rsidR="00E20612">
        <w:t xml:space="preserve"> </w:t>
      </w:r>
      <w:r w:rsidR="00E20612" w:rsidRPr="00E20612">
        <w:t>efforts</w:t>
      </w:r>
    </w:p>
    <w:p w14:paraId="3C9CB213" w14:textId="4BCCC2AB" w:rsidR="00E20612" w:rsidRPr="00E20612" w:rsidRDefault="00E20612" w:rsidP="00E20612">
      <w:pPr>
        <w:numPr>
          <w:ilvl w:val="0"/>
          <w:numId w:val="3"/>
        </w:numPr>
      </w:pPr>
      <w:r w:rsidRPr="00E20612">
        <w:t xml:space="preserve">Improve collaboration, consistency, and accuracy for those conducting </w:t>
      </w:r>
      <w:proofErr w:type="spellStart"/>
      <w:r w:rsidR="005629B5">
        <w:t>IR</w:t>
      </w:r>
      <w:proofErr w:type="spellEnd"/>
      <w:r w:rsidRPr="00E20612">
        <w:t xml:space="preserve"> work</w:t>
      </w:r>
    </w:p>
    <w:p w14:paraId="6268516D" w14:textId="1B70726C" w:rsidR="00E20612" w:rsidRPr="00E20612" w:rsidRDefault="00E20612" w:rsidP="00E20612">
      <w:pPr>
        <w:numPr>
          <w:ilvl w:val="0"/>
          <w:numId w:val="3"/>
        </w:numPr>
      </w:pPr>
      <w:r w:rsidRPr="00E20612">
        <w:t xml:space="preserve">Improve efficiency and effectiveness of </w:t>
      </w:r>
      <w:r w:rsidR="00E575BD">
        <w:t>recurring</w:t>
      </w:r>
      <w:r w:rsidRPr="00E20612">
        <w:t xml:space="preserve"> </w:t>
      </w:r>
      <w:proofErr w:type="spellStart"/>
      <w:r w:rsidR="005629B5">
        <w:t>IR</w:t>
      </w:r>
      <w:proofErr w:type="spellEnd"/>
      <w:r w:rsidRPr="00E20612">
        <w:t xml:space="preserve"> tasks</w:t>
      </w:r>
    </w:p>
    <w:p w14:paraId="5708AA39" w14:textId="5B88F515" w:rsidR="00E20612" w:rsidRDefault="00E20612" w:rsidP="00E20612">
      <w:pPr>
        <w:numPr>
          <w:ilvl w:val="0"/>
          <w:numId w:val="3"/>
        </w:numPr>
      </w:pPr>
      <w:r w:rsidRPr="00E20612">
        <w:t xml:space="preserve">Enable or encourage </w:t>
      </w:r>
      <w:proofErr w:type="spellStart"/>
      <w:r w:rsidR="005629B5">
        <w:t>IR</w:t>
      </w:r>
      <w:proofErr w:type="spellEnd"/>
      <w:r w:rsidRPr="00E20612">
        <w:t xml:space="preserve"> professionals to take on new strategic projects</w:t>
      </w:r>
    </w:p>
    <w:p w14:paraId="02772E91" w14:textId="77777777" w:rsidR="006F2FB0" w:rsidRPr="00E20612" w:rsidRDefault="006F2FB0" w:rsidP="00E20612">
      <w:pPr>
        <w:numPr>
          <w:ilvl w:val="0"/>
          <w:numId w:val="3"/>
        </w:numPr>
      </w:pPr>
      <w:r>
        <w:t>Encourage faculty and graduate students to use institutional data sources for scholarly projects and institutional research ends</w:t>
      </w:r>
    </w:p>
    <w:p w14:paraId="31422CB2" w14:textId="77777777" w:rsidR="00E20612" w:rsidRDefault="00E20612"/>
    <w:p w14:paraId="52B96F19" w14:textId="05C9E8A3" w:rsidR="00E20612" w:rsidRDefault="00E20612" w:rsidP="00382AFF">
      <w:pPr>
        <w:keepNext/>
      </w:pPr>
      <w:r>
        <w:lastRenderedPageBreak/>
        <w:t>To foster these desired improvements, the group recommends the following near- and long-term changes</w:t>
      </w:r>
      <w:r w:rsidR="00C26E06">
        <w:t xml:space="preserve"> (with ties to desired process improvements noted)</w:t>
      </w:r>
      <w:r>
        <w:t>.</w:t>
      </w:r>
    </w:p>
    <w:p w14:paraId="2EE7F909" w14:textId="77777777" w:rsidR="00E20612" w:rsidRDefault="00E20612"/>
    <w:p w14:paraId="144997C7" w14:textId="77777777" w:rsidR="000D3478" w:rsidRPr="009A36BC" w:rsidRDefault="000D3478" w:rsidP="005629B5">
      <w:pPr>
        <w:keepNext/>
        <w:rPr>
          <w:u w:val="single"/>
        </w:rPr>
      </w:pPr>
      <w:r w:rsidRPr="009A36BC">
        <w:rPr>
          <w:u w:val="single"/>
        </w:rPr>
        <w:t>Near Term</w:t>
      </w:r>
      <w:r w:rsidR="003D0CBC" w:rsidRPr="009A36BC">
        <w:rPr>
          <w:u w:val="single"/>
        </w:rPr>
        <w:t xml:space="preserve"> (by July 1, 2015)</w:t>
      </w:r>
    </w:p>
    <w:p w14:paraId="31421C97" w14:textId="538FE12E" w:rsidR="00634AAE" w:rsidRDefault="00634AAE" w:rsidP="00145CDD">
      <w:pPr>
        <w:pStyle w:val="ListParagraph"/>
        <w:numPr>
          <w:ilvl w:val="0"/>
          <w:numId w:val="1"/>
        </w:numPr>
      </w:pPr>
      <w:r>
        <w:t xml:space="preserve">Establish OPA as </w:t>
      </w:r>
      <w:r w:rsidR="00382AFF">
        <w:t xml:space="preserve">the </w:t>
      </w:r>
      <w:r>
        <w:t xml:space="preserve">recognized </w:t>
      </w:r>
      <w:proofErr w:type="spellStart"/>
      <w:r w:rsidR="005629B5">
        <w:t>IR</w:t>
      </w:r>
      <w:proofErr w:type="spellEnd"/>
      <w:r>
        <w:t xml:space="preserve"> hub, with formal connections to other </w:t>
      </w:r>
      <w:r w:rsidR="00C26E06">
        <w:t xml:space="preserve">identified </w:t>
      </w:r>
      <w:proofErr w:type="spellStart"/>
      <w:r w:rsidR="005629B5">
        <w:t>IR</w:t>
      </w:r>
      <w:proofErr w:type="spellEnd"/>
      <w:r>
        <w:t xml:space="preserve"> practitioners across campus</w:t>
      </w:r>
      <w:r w:rsidR="00C26E06">
        <w:t xml:space="preserve">, to </w:t>
      </w:r>
      <w:r w:rsidR="00E575BD">
        <w:t>consolidate</w:t>
      </w:r>
      <w:r w:rsidR="00C26E06">
        <w:t xml:space="preserve"> duplication and add coherence to the dispersed </w:t>
      </w:r>
      <w:proofErr w:type="spellStart"/>
      <w:r w:rsidR="005629B5">
        <w:t>IR</w:t>
      </w:r>
      <w:proofErr w:type="spellEnd"/>
      <w:r w:rsidR="00C26E06">
        <w:t xml:space="preserve"> effort.  Connections may range from firmly established communication channels to dotted reporting lines. (</w:t>
      </w:r>
      <w:r w:rsidR="00166837">
        <w:t xml:space="preserve">Addresses process improvements: </w:t>
      </w:r>
      <w:r w:rsidR="00C26E06">
        <w:t>b, d, e, f</w:t>
      </w:r>
      <w:r w:rsidR="002C695F">
        <w:t>, g</w:t>
      </w:r>
      <w:r w:rsidR="00C26E06">
        <w:t>)</w:t>
      </w:r>
    </w:p>
    <w:p w14:paraId="364B2708" w14:textId="132C46AF" w:rsidR="00634AAE" w:rsidRDefault="00634AAE" w:rsidP="00634AAE">
      <w:pPr>
        <w:pStyle w:val="ListParagraph"/>
        <w:numPr>
          <w:ilvl w:val="0"/>
          <w:numId w:val="1"/>
        </w:numPr>
      </w:pPr>
      <w:r>
        <w:t xml:space="preserve">Create a “community of practice” for </w:t>
      </w:r>
      <w:proofErr w:type="spellStart"/>
      <w:r w:rsidR="005629B5">
        <w:t>IR</w:t>
      </w:r>
      <w:proofErr w:type="spellEnd"/>
      <w:r>
        <w:t xml:space="preserve"> professionals across the institution to create common definitions (in collaboration with data governance processes to be developed), coordinate on mutually beneficial projects, share tools and tricks</w:t>
      </w:r>
      <w:r w:rsidR="00094D21">
        <w:t xml:space="preserve"> of the trade</w:t>
      </w:r>
      <w:r>
        <w:t xml:space="preserve">, and </w:t>
      </w:r>
      <w:r w:rsidR="00C26E06">
        <w:t>share project outcomes.  Group may grow over time as additional practitioners are identified and benefit of participation increases.</w:t>
      </w:r>
      <w:r w:rsidR="005F6118">
        <w:t xml:space="preserve">  There may be two groups – a core and an associated</w:t>
      </w:r>
      <w:r w:rsidR="00C26E06">
        <w:t xml:space="preserve"> </w:t>
      </w:r>
      <w:r w:rsidR="005F6118">
        <w:t xml:space="preserve">group.  We recommend the core group meet weekly at least at the onset to develop momentum, with bi-weekly or monthly meetings of the associated group.  </w:t>
      </w:r>
      <w:r>
        <w:t>(</w:t>
      </w:r>
      <w:r w:rsidR="00166837">
        <w:t xml:space="preserve">Addresses process improvements: </w:t>
      </w:r>
      <w:r>
        <w:t>d, e</w:t>
      </w:r>
      <w:r w:rsidR="002C695F">
        <w:t>, f</w:t>
      </w:r>
      <w:r>
        <w:t>)</w:t>
      </w:r>
    </w:p>
    <w:p w14:paraId="3AE3EB8B" w14:textId="369B35DA" w:rsidR="00634AAE" w:rsidRDefault="00634AAE" w:rsidP="00634AAE">
      <w:pPr>
        <w:pStyle w:val="ListParagraph"/>
        <w:numPr>
          <w:ilvl w:val="0"/>
          <w:numId w:val="1"/>
        </w:numPr>
      </w:pPr>
      <w:r>
        <w:t xml:space="preserve">Work with supervisors of </w:t>
      </w:r>
      <w:proofErr w:type="spellStart"/>
      <w:r w:rsidR="005629B5">
        <w:t>IR</w:t>
      </w:r>
      <w:proofErr w:type="spellEnd"/>
      <w:r>
        <w:t xml:space="preserve"> professionals to formally share results more broadly</w:t>
      </w:r>
      <w:r w:rsidR="00C26E06">
        <w:t>.</w:t>
      </w:r>
      <w:r>
        <w:t xml:space="preserve"> </w:t>
      </w:r>
      <w:r w:rsidR="00C26E06">
        <w:t xml:space="preserve">Where dotted reporting lines to OPA do not exist, this may include supervisors using </w:t>
      </w:r>
      <w:r w:rsidR="00E575BD">
        <w:t xml:space="preserve">results </w:t>
      </w:r>
      <w:r w:rsidR="00C26E06">
        <w:t xml:space="preserve">dissemination as an annual review criterion. </w:t>
      </w:r>
      <w:r>
        <w:t>(</w:t>
      </w:r>
      <w:r w:rsidR="00166837">
        <w:t xml:space="preserve">Addresses process improvements: </w:t>
      </w:r>
      <w:r>
        <w:t xml:space="preserve">a, b, </w:t>
      </w:r>
      <w:r w:rsidR="002C695F">
        <w:t>c, e</w:t>
      </w:r>
      <w:r>
        <w:t>)</w:t>
      </w:r>
    </w:p>
    <w:p w14:paraId="371FFC29" w14:textId="7DFD922C" w:rsidR="005F6118" w:rsidRDefault="005F6118" w:rsidP="00634AAE">
      <w:pPr>
        <w:pStyle w:val="ListParagraph"/>
        <w:numPr>
          <w:ilvl w:val="0"/>
          <w:numId w:val="1"/>
        </w:numPr>
      </w:pPr>
      <w:r>
        <w:t>Establish a repository for shared results, likely using the OPA website initially, where results are appropriate for public or campus exposure.  Explore options for alternative sharing access for sensitive results (based on individual level data or sensitive fields, e.g.).  (</w:t>
      </w:r>
      <w:r w:rsidR="00166837">
        <w:t xml:space="preserve">Addresses process improvements: </w:t>
      </w:r>
      <w:r>
        <w:t>a, b, c, e)</w:t>
      </w:r>
    </w:p>
    <w:p w14:paraId="66506809" w14:textId="58EFB4B0" w:rsidR="000D3478" w:rsidRDefault="003D0CBC" w:rsidP="00145CDD">
      <w:pPr>
        <w:pStyle w:val="ListParagraph"/>
        <w:numPr>
          <w:ilvl w:val="0"/>
          <w:numId w:val="1"/>
        </w:numPr>
      </w:pPr>
      <w:r>
        <w:t xml:space="preserve">Propose </w:t>
      </w:r>
      <w:r w:rsidR="00145CDD">
        <w:t xml:space="preserve">incentives and remove barriers </w:t>
      </w:r>
      <w:r w:rsidR="006F2FB0">
        <w:t xml:space="preserve">for </w:t>
      </w:r>
      <w:r w:rsidR="00145CDD">
        <w:t xml:space="preserve">faculty and graduate students to </w:t>
      </w:r>
      <w:r w:rsidR="00E43E31">
        <w:t xml:space="preserve">engage in </w:t>
      </w:r>
      <w:proofErr w:type="spellStart"/>
      <w:r w:rsidR="005629B5">
        <w:t>IR</w:t>
      </w:r>
      <w:proofErr w:type="spellEnd"/>
      <w:r w:rsidR="00094D21">
        <w:t>,</w:t>
      </w:r>
      <w:r w:rsidR="00145CDD">
        <w:t xml:space="preserve"> where it fits their scholarly agenda</w:t>
      </w:r>
      <w:r w:rsidR="00E20612">
        <w:t>s</w:t>
      </w:r>
      <w:r w:rsidR="00C26E06">
        <w:t xml:space="preserve">.  This may include providing easy access to </w:t>
      </w:r>
      <w:proofErr w:type="gramStart"/>
      <w:r w:rsidR="00C26E06">
        <w:t>specified</w:t>
      </w:r>
      <w:proofErr w:type="gramEnd"/>
      <w:r w:rsidR="00C26E06">
        <w:t xml:space="preserve"> de-identified datasets for coursework and scholarship</w:t>
      </w:r>
      <w:r w:rsidR="002C695F">
        <w:t xml:space="preserve"> (using institutional repository to store and access datasets)</w:t>
      </w:r>
      <w:r w:rsidR="00C26E06">
        <w:t xml:space="preserve">, appointing GRAs in offices that conduct </w:t>
      </w:r>
      <w:proofErr w:type="spellStart"/>
      <w:r w:rsidR="005629B5">
        <w:t>IR</w:t>
      </w:r>
      <w:proofErr w:type="spellEnd"/>
      <w:r w:rsidR="00C26E06">
        <w:t xml:space="preserve"> work, or more in-depth collaboration on specific projects.</w:t>
      </w:r>
      <w:r w:rsidR="00E20612">
        <w:t xml:space="preserve"> (</w:t>
      </w:r>
      <w:r w:rsidR="00166837">
        <w:t xml:space="preserve">Addresses process improvements: </w:t>
      </w:r>
      <w:r w:rsidR="00E20612">
        <w:t xml:space="preserve">a, </w:t>
      </w:r>
      <w:r w:rsidR="002C695F">
        <w:t xml:space="preserve">c, </w:t>
      </w:r>
      <w:r w:rsidR="006F2FB0">
        <w:t>g</w:t>
      </w:r>
      <w:r w:rsidR="002C695F">
        <w:t>, h</w:t>
      </w:r>
      <w:r w:rsidR="00E20612">
        <w:t>)</w:t>
      </w:r>
    </w:p>
    <w:p w14:paraId="5FA26B1D" w14:textId="51F93A7B" w:rsidR="00145CDD" w:rsidRDefault="00145CDD" w:rsidP="00145CDD">
      <w:pPr>
        <w:pStyle w:val="ListParagraph"/>
        <w:numPr>
          <w:ilvl w:val="0"/>
          <w:numId w:val="1"/>
        </w:numPr>
      </w:pPr>
      <w:r>
        <w:t xml:space="preserve">Create a “How do we </w:t>
      </w:r>
      <w:r w:rsidR="002C695F">
        <w:t>find out</w:t>
      </w:r>
      <w:r>
        <w:t xml:space="preserve">…?” </w:t>
      </w:r>
      <w:r w:rsidR="009A36BC">
        <w:t>webpage</w:t>
      </w:r>
      <w:r>
        <w:t xml:space="preserve"> to </w:t>
      </w:r>
      <w:r w:rsidR="009A36BC">
        <w:t>connect</w:t>
      </w:r>
      <w:r>
        <w:t xml:space="preserve"> campus constituents with information sources</w:t>
      </w:r>
      <w:r w:rsidR="00E20612">
        <w:t xml:space="preserve"> </w:t>
      </w:r>
      <w:r w:rsidR="00634AAE">
        <w:t>across offices</w:t>
      </w:r>
      <w:r w:rsidR="00C26E06">
        <w:t>.</w:t>
      </w:r>
      <w:r w:rsidR="00634AAE">
        <w:t xml:space="preserve"> </w:t>
      </w:r>
      <w:r w:rsidR="00E20612">
        <w:t>(</w:t>
      </w:r>
      <w:r w:rsidR="00166837">
        <w:t xml:space="preserve">Addresses process improvements: </w:t>
      </w:r>
      <w:r w:rsidR="00E20612">
        <w:t>a, b)</w:t>
      </w:r>
    </w:p>
    <w:p w14:paraId="74F42D52" w14:textId="63D32322" w:rsidR="003D0CBC" w:rsidRDefault="003D0CBC" w:rsidP="00145CDD">
      <w:pPr>
        <w:pStyle w:val="ListParagraph"/>
        <w:numPr>
          <w:ilvl w:val="0"/>
          <w:numId w:val="1"/>
        </w:numPr>
      </w:pPr>
      <w:r>
        <w:t xml:space="preserve">Engage </w:t>
      </w:r>
      <w:proofErr w:type="spellStart"/>
      <w:r w:rsidR="005629B5">
        <w:t>IR</w:t>
      </w:r>
      <w:proofErr w:type="spellEnd"/>
      <w:r>
        <w:t xml:space="preserve"> professionals across campus in a workload and process assessment</w:t>
      </w:r>
      <w:r w:rsidR="00C26E06">
        <w:t xml:space="preserve"> to determine baseline efficiency and effectiveness and inform decisions on </w:t>
      </w:r>
      <w:r w:rsidR="00E575BD">
        <w:t xml:space="preserve">position coordination </w:t>
      </w:r>
      <w:r w:rsidR="00C26E06">
        <w:t>and/or formal project queueing.</w:t>
      </w:r>
      <w:r w:rsidR="00634AAE">
        <w:t xml:space="preserve"> (</w:t>
      </w:r>
      <w:r w:rsidR="00166837">
        <w:t xml:space="preserve">Addresses process improvements: </w:t>
      </w:r>
      <w:r w:rsidR="00634AAE">
        <w:t>d, e, f</w:t>
      </w:r>
      <w:r w:rsidR="00FE55B8">
        <w:t>, g</w:t>
      </w:r>
      <w:r w:rsidR="00634AAE">
        <w:t>)</w:t>
      </w:r>
    </w:p>
    <w:p w14:paraId="356D4B23" w14:textId="76B946E2" w:rsidR="00634AAE" w:rsidRDefault="00634AAE" w:rsidP="00145CDD">
      <w:pPr>
        <w:pStyle w:val="ListParagraph"/>
        <w:numPr>
          <w:ilvl w:val="0"/>
          <w:numId w:val="1"/>
        </w:numPr>
      </w:pPr>
      <w:r>
        <w:t xml:space="preserve">Develop a strategy </w:t>
      </w:r>
      <w:r w:rsidR="00C26E06">
        <w:t xml:space="preserve">to inform campus about ongoing changes in where and how to obtain information. </w:t>
      </w:r>
      <w:r>
        <w:t>(</w:t>
      </w:r>
      <w:r w:rsidR="00166837">
        <w:t xml:space="preserve">Addresses process improvements: </w:t>
      </w:r>
      <w:r>
        <w:t>a, b)</w:t>
      </w:r>
    </w:p>
    <w:p w14:paraId="567B914F" w14:textId="77777777" w:rsidR="00145CDD" w:rsidRDefault="00145CDD"/>
    <w:p w14:paraId="5D825A8A" w14:textId="77777777" w:rsidR="000D3478" w:rsidRPr="009A36BC" w:rsidRDefault="000D3478">
      <w:pPr>
        <w:rPr>
          <w:u w:val="single"/>
        </w:rPr>
      </w:pPr>
      <w:r w:rsidRPr="009A36BC">
        <w:rPr>
          <w:u w:val="single"/>
        </w:rPr>
        <w:t>Long Term</w:t>
      </w:r>
      <w:r w:rsidR="003D0CBC" w:rsidRPr="009A36BC">
        <w:rPr>
          <w:u w:val="single"/>
        </w:rPr>
        <w:t xml:space="preserve"> (by July 1, 2016)</w:t>
      </w:r>
    </w:p>
    <w:p w14:paraId="6CD84DFA" w14:textId="3BCD0605" w:rsidR="000D3478" w:rsidRDefault="00145CDD" w:rsidP="00145CDD">
      <w:pPr>
        <w:pStyle w:val="ListParagraph"/>
        <w:numPr>
          <w:ilvl w:val="0"/>
          <w:numId w:val="2"/>
        </w:numPr>
      </w:pPr>
      <w:r>
        <w:t xml:space="preserve">Assess progress on </w:t>
      </w:r>
      <w:r w:rsidR="003D0CBC">
        <w:t xml:space="preserve">access to information and analysis </w:t>
      </w:r>
      <w:r w:rsidR="00C26E06">
        <w:t xml:space="preserve">through user feedback, website hits, community of practice member feedback, and other qualitative and quantitative data </w:t>
      </w:r>
      <w:r w:rsidR="003D0CBC">
        <w:t>(a, b)</w:t>
      </w:r>
    </w:p>
    <w:p w14:paraId="41345499" w14:textId="48058F61" w:rsidR="00145CDD" w:rsidRDefault="00145CDD" w:rsidP="00145CDD">
      <w:pPr>
        <w:pStyle w:val="ListParagraph"/>
        <w:numPr>
          <w:ilvl w:val="0"/>
          <w:numId w:val="2"/>
        </w:numPr>
      </w:pPr>
      <w:r>
        <w:t xml:space="preserve">Assess progress on </w:t>
      </w:r>
      <w:r w:rsidR="00E20612">
        <w:t>coordination</w:t>
      </w:r>
      <w:r w:rsidR="003D0CBC">
        <w:t xml:space="preserve"> </w:t>
      </w:r>
      <w:r w:rsidR="00C26E06">
        <w:t>across community of practice through regular assessment of sessions and occasional formal solicitation of feedback from practitioners</w:t>
      </w:r>
      <w:r w:rsidR="003D0CBC">
        <w:t xml:space="preserve"> (</w:t>
      </w:r>
      <w:r w:rsidR="005629B5">
        <w:t xml:space="preserve">Addresses process improvements: </w:t>
      </w:r>
      <w:r w:rsidR="003D0CBC">
        <w:t>d, e</w:t>
      </w:r>
      <w:r w:rsidR="00FE55B8">
        <w:t>, f</w:t>
      </w:r>
      <w:r w:rsidR="003D0CBC">
        <w:t>)</w:t>
      </w:r>
    </w:p>
    <w:p w14:paraId="0F9E5743" w14:textId="185A4812" w:rsidR="003D0CBC" w:rsidRDefault="003D0CBC" w:rsidP="00145CDD">
      <w:pPr>
        <w:pStyle w:val="ListParagraph"/>
        <w:numPr>
          <w:ilvl w:val="0"/>
          <w:numId w:val="2"/>
        </w:numPr>
      </w:pPr>
      <w:r>
        <w:t xml:space="preserve">Use workload and process assessment results along with coordination assessment to recommend </w:t>
      </w:r>
      <w:r w:rsidR="00382AFF">
        <w:t xml:space="preserve">additional </w:t>
      </w:r>
      <w:r>
        <w:t>reorganization of positions and reporting lines, if warranted (</w:t>
      </w:r>
      <w:r w:rsidR="005629B5">
        <w:t xml:space="preserve">Addresses process improvements: </w:t>
      </w:r>
      <w:r>
        <w:t xml:space="preserve"> d, e, f</w:t>
      </w:r>
      <w:r w:rsidR="00FE55B8">
        <w:t>, g</w:t>
      </w:r>
      <w:r>
        <w:t>)</w:t>
      </w:r>
    </w:p>
    <w:p w14:paraId="48866B79" w14:textId="797105C6" w:rsidR="009A36BC" w:rsidRDefault="00382AFF" w:rsidP="00145CDD">
      <w:pPr>
        <w:pStyle w:val="ListParagraph"/>
        <w:numPr>
          <w:ilvl w:val="0"/>
          <w:numId w:val="2"/>
        </w:numPr>
      </w:pPr>
      <w:r>
        <w:t>Use workload and process assessment results to e</w:t>
      </w:r>
      <w:r w:rsidR="009A36BC">
        <w:t>valuate queueing/project management process</w:t>
      </w:r>
      <w:r w:rsidR="005629B5">
        <w:t>.  This may become an annual review.</w:t>
      </w:r>
      <w:r w:rsidR="00634AAE">
        <w:t xml:space="preserve"> (</w:t>
      </w:r>
      <w:r w:rsidR="005629B5">
        <w:t xml:space="preserve">Addresses process improvements: </w:t>
      </w:r>
      <w:r w:rsidR="00634AAE">
        <w:t>a, d, e, f</w:t>
      </w:r>
      <w:r w:rsidR="00FE55B8">
        <w:t>, g</w:t>
      </w:r>
      <w:r w:rsidR="00634AAE">
        <w:t>)</w:t>
      </w:r>
    </w:p>
    <w:p w14:paraId="67D5DB65" w14:textId="044B8B10" w:rsidR="00793880" w:rsidRDefault="00793880" w:rsidP="00145CDD">
      <w:pPr>
        <w:pStyle w:val="ListParagraph"/>
        <w:numPr>
          <w:ilvl w:val="0"/>
          <w:numId w:val="2"/>
        </w:numPr>
      </w:pPr>
      <w:r>
        <w:lastRenderedPageBreak/>
        <w:t xml:space="preserve">Propose and plan a </w:t>
      </w:r>
      <w:r w:rsidR="00382AFF">
        <w:t xml:space="preserve">major </w:t>
      </w:r>
      <w:r>
        <w:t>website overhaul</w:t>
      </w:r>
      <w:r w:rsidR="005629B5">
        <w:t xml:space="preserve"> to improve access and provide clarity for </w:t>
      </w:r>
      <w:proofErr w:type="spellStart"/>
      <w:r w:rsidR="005629B5">
        <w:t>IR</w:t>
      </w:r>
      <w:proofErr w:type="spellEnd"/>
      <w:r w:rsidR="005629B5">
        <w:t xml:space="preserve"> data.  This would primarily impact </w:t>
      </w:r>
      <w:proofErr w:type="spellStart"/>
      <w:r w:rsidR="005629B5">
        <w:t>OPA’s</w:t>
      </w:r>
      <w:proofErr w:type="spellEnd"/>
      <w:r w:rsidR="005629B5">
        <w:t xml:space="preserve"> website but would include other places where </w:t>
      </w:r>
      <w:proofErr w:type="spellStart"/>
      <w:r w:rsidR="005629B5">
        <w:t>IR</w:t>
      </w:r>
      <w:proofErr w:type="spellEnd"/>
      <w:r w:rsidR="005629B5">
        <w:t xml:space="preserve"> reports</w:t>
      </w:r>
      <w:r w:rsidR="00013F97">
        <w:t xml:space="preserve"> or data </w:t>
      </w:r>
      <w:r w:rsidR="005629B5">
        <w:t>are housed and accessed.</w:t>
      </w:r>
      <w:r w:rsidR="00634AAE">
        <w:t xml:space="preserve"> (</w:t>
      </w:r>
      <w:r w:rsidR="005629B5">
        <w:t xml:space="preserve">Addresses process improvements: </w:t>
      </w:r>
      <w:r w:rsidR="00634AAE">
        <w:t xml:space="preserve">a, b, </w:t>
      </w:r>
      <w:r w:rsidR="00FE55B8">
        <w:t>h</w:t>
      </w:r>
      <w:r w:rsidR="00634AAE">
        <w:t>)</w:t>
      </w:r>
    </w:p>
    <w:p w14:paraId="64E95D85" w14:textId="6B0A47C6" w:rsidR="002C695F" w:rsidRDefault="002C695F" w:rsidP="00145CDD">
      <w:pPr>
        <w:pStyle w:val="ListParagraph"/>
        <w:numPr>
          <w:ilvl w:val="0"/>
          <w:numId w:val="2"/>
        </w:numPr>
      </w:pPr>
      <w:r>
        <w:t xml:space="preserve">Institute an annual MSU Institutional Research conference </w:t>
      </w:r>
      <w:r w:rsidRPr="002C695F">
        <w:t xml:space="preserve">where </w:t>
      </w:r>
      <w:r w:rsidR="005629B5">
        <w:t xml:space="preserve">diverse </w:t>
      </w:r>
      <w:proofErr w:type="spellStart"/>
      <w:r w:rsidR="005629B5">
        <w:t>IR</w:t>
      </w:r>
      <w:proofErr w:type="spellEnd"/>
      <w:r w:rsidRPr="002C695F">
        <w:t xml:space="preserve"> projects are presented to the larger MSU community.  </w:t>
      </w:r>
      <w:r w:rsidR="00FE55B8">
        <w:t>(</w:t>
      </w:r>
      <w:r w:rsidR="005629B5">
        <w:t xml:space="preserve">Addresses process improvements: </w:t>
      </w:r>
      <w:r w:rsidR="00FE55B8">
        <w:t>a, c, g, h)</w:t>
      </w:r>
    </w:p>
    <w:p w14:paraId="124E94C0" w14:textId="77777777" w:rsidR="00221A87" w:rsidRDefault="00221A87"/>
    <w:p w14:paraId="6BAD422B" w14:textId="77777777" w:rsidR="00221A87" w:rsidRDefault="00221A87"/>
    <w:p w14:paraId="70D06334" w14:textId="0F828248" w:rsidR="006F2FB0" w:rsidRDefault="002C695F">
      <w:r>
        <w:t>Implementing these recommendations will reinforce existing nascent efforts in academic analysis of institutional data to advance the mission of the university.  The community of practice then becomes a broader community of scholarship that may evolve over time</w:t>
      </w:r>
      <w:r w:rsidR="005629B5">
        <w:t xml:space="preserve"> into an academic program </w:t>
      </w:r>
      <w:r w:rsidR="00013F97">
        <w:t>as well as permeate</w:t>
      </w:r>
      <w:r w:rsidR="005629B5">
        <w:t xml:space="preserve"> the decision and assessment culture</w:t>
      </w:r>
      <w:r>
        <w:t xml:space="preserve">.  </w:t>
      </w:r>
      <w:r w:rsidR="006F2FB0">
        <w:br w:type="page"/>
      </w:r>
    </w:p>
    <w:p w14:paraId="057ABE33" w14:textId="77777777" w:rsidR="006F2FB0" w:rsidRDefault="009A36BC">
      <w:r>
        <w:lastRenderedPageBreak/>
        <w:t xml:space="preserve">Appendix: </w:t>
      </w:r>
      <w:r w:rsidR="006F2FB0">
        <w:t>Working Group Definition of Institutional Research</w:t>
      </w:r>
    </w:p>
    <w:p w14:paraId="50DF6B31" w14:textId="77777777" w:rsidR="006F2FB0" w:rsidRPr="00973A82" w:rsidRDefault="006F2FB0" w:rsidP="006F2FB0">
      <w:pPr>
        <w:numPr>
          <w:ilvl w:val="1"/>
          <w:numId w:val="4"/>
        </w:numPr>
      </w:pPr>
      <w:r w:rsidRPr="00973A82">
        <w:t xml:space="preserve">Institutional research activities generally include two or more </w:t>
      </w:r>
      <w:r>
        <w:t xml:space="preserve">of </w:t>
      </w:r>
      <w:r w:rsidRPr="00973A82">
        <w:t>the following: collection, definition, coordination, summarization, analysis, and presentation of institutional data</w:t>
      </w:r>
    </w:p>
    <w:p w14:paraId="26200747" w14:textId="77777777" w:rsidR="006F2FB0" w:rsidRPr="00973A82" w:rsidRDefault="006F2FB0" w:rsidP="006F2FB0">
      <w:pPr>
        <w:numPr>
          <w:ilvl w:val="1"/>
          <w:numId w:val="4"/>
        </w:numPr>
      </w:pPr>
      <w:r>
        <w:t>AND i</w:t>
      </w:r>
      <w:r w:rsidRPr="00973A82">
        <w:t xml:space="preserve">nstitutional data include these areas/units of analysis: student, course, student enrollment, instructor, employee, employee productivity, finance, financial aid, vendor, </w:t>
      </w:r>
      <w:proofErr w:type="gramStart"/>
      <w:r w:rsidRPr="00973A82">
        <w:t>grant</w:t>
      </w:r>
      <w:proofErr w:type="gramEnd"/>
      <w:r w:rsidRPr="00973A82">
        <w:t>.  These data reside in enterprise and stand-alone databases.</w:t>
      </w:r>
    </w:p>
    <w:p w14:paraId="35C3E56B" w14:textId="77777777" w:rsidR="006F2FB0" w:rsidRPr="00973A82" w:rsidRDefault="006F2FB0" w:rsidP="006F2FB0">
      <w:pPr>
        <w:numPr>
          <w:ilvl w:val="1"/>
          <w:numId w:val="4"/>
        </w:numPr>
      </w:pPr>
      <w:r>
        <w:t>AND i</w:t>
      </w:r>
      <w:r w:rsidRPr="00973A82">
        <w:t xml:space="preserve">nstitutional research activities are primarily in support of university policy- and decision-making, strategic planning, program planning and assessment, institutional benchmarking, and external reporting.  </w:t>
      </w:r>
    </w:p>
    <w:p w14:paraId="3744FD4F" w14:textId="77777777" w:rsidR="006F2FB0" w:rsidRPr="00973A82" w:rsidRDefault="006F2FB0" w:rsidP="006F2FB0">
      <w:pPr>
        <w:numPr>
          <w:ilvl w:val="1"/>
          <w:numId w:val="4"/>
        </w:numPr>
      </w:pPr>
      <w:r>
        <w:t>AND i</w:t>
      </w:r>
      <w:r w:rsidRPr="00973A82">
        <w:t xml:space="preserve">n most cases, if the project requires information from multiple Banner modules or </w:t>
      </w:r>
      <w:r w:rsidR="009A36BC">
        <w:t>multiple Banner and/or non-Banner sources</w:t>
      </w:r>
      <w:r w:rsidRPr="00973A82">
        <w:t xml:space="preserve"> simultaneously, it is an institutional research project.  </w:t>
      </w:r>
    </w:p>
    <w:p w14:paraId="6CB68574" w14:textId="77777777" w:rsidR="006F2FB0" w:rsidRPr="00973A82" w:rsidRDefault="006F2FB0" w:rsidP="006F2FB0">
      <w:pPr>
        <w:numPr>
          <w:ilvl w:val="1"/>
          <w:numId w:val="4"/>
        </w:numPr>
      </w:pPr>
      <w:r w:rsidRPr="00973A82">
        <w:t>Although it may otherwise fit, analysis primarily for scholarly research may not be included in this definition.</w:t>
      </w:r>
    </w:p>
    <w:p w14:paraId="312AB777" w14:textId="77777777" w:rsidR="006F2FB0" w:rsidRDefault="006F2FB0"/>
    <w:sectPr w:rsidR="006F2F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E56D96" w15:done="0"/>
  <w15:commentEx w15:paraId="5D29F31C" w15:done="0"/>
  <w15:commentEx w15:paraId="20D0BB50" w15:done="0"/>
  <w15:commentEx w15:paraId="0D088A06" w15:done="0"/>
  <w15:commentEx w15:paraId="555A764F" w15:done="0"/>
  <w15:commentEx w15:paraId="6BAFEBFE" w15:done="0"/>
  <w15:commentEx w15:paraId="6A7E8C55" w15:done="0"/>
  <w15:commentEx w15:paraId="4850CB11" w15:done="0"/>
  <w15:commentEx w15:paraId="64595F7D" w15:done="0"/>
  <w15:commentEx w15:paraId="5CA8EBAD" w15:done="0"/>
  <w15:commentEx w15:paraId="55BF2A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38AA" w14:textId="77777777" w:rsidR="00CB527C" w:rsidRDefault="00CB527C" w:rsidP="00CB527C">
      <w:r>
        <w:separator/>
      </w:r>
    </w:p>
  </w:endnote>
  <w:endnote w:type="continuationSeparator" w:id="0">
    <w:p w14:paraId="25D34473" w14:textId="77777777" w:rsidR="00CB527C" w:rsidRDefault="00CB527C" w:rsidP="00CB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CCE5B" w14:textId="77777777" w:rsidR="00527753" w:rsidRDefault="00527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837577"/>
      <w:docPartObj>
        <w:docPartGallery w:val="Page Numbers (Bottom of Page)"/>
        <w:docPartUnique/>
      </w:docPartObj>
    </w:sdtPr>
    <w:sdtEndPr>
      <w:rPr>
        <w:noProof/>
      </w:rPr>
    </w:sdtEndPr>
    <w:sdtContent>
      <w:bookmarkStart w:id="0" w:name="_GoBack" w:displacedByCustomXml="prev"/>
      <w:bookmarkEnd w:id="0" w:displacedByCustomXml="prev"/>
      <w:p w14:paraId="1494363F" w14:textId="1A191731" w:rsidR="00527753" w:rsidRDefault="00527753">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143AD7F" w14:textId="77777777" w:rsidR="00527753" w:rsidRDefault="00527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AFE22" w14:textId="77777777" w:rsidR="00527753" w:rsidRDefault="00527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476BC" w14:textId="77777777" w:rsidR="00CB527C" w:rsidRDefault="00CB527C" w:rsidP="00CB527C">
      <w:r>
        <w:separator/>
      </w:r>
    </w:p>
  </w:footnote>
  <w:footnote w:type="continuationSeparator" w:id="0">
    <w:p w14:paraId="500FD473" w14:textId="77777777" w:rsidR="00CB527C" w:rsidRDefault="00CB527C" w:rsidP="00CB5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94959" w14:textId="77777777" w:rsidR="00527753" w:rsidRDefault="005277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9B57D" w14:textId="21C62870" w:rsidR="00CB527C" w:rsidRDefault="00CB52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2A8C7" w14:textId="77777777" w:rsidR="00527753" w:rsidRDefault="005277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D68F0"/>
    <w:multiLevelType w:val="hybridMultilevel"/>
    <w:tmpl w:val="B3BEF5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D44F04"/>
    <w:multiLevelType w:val="hybridMultilevel"/>
    <w:tmpl w:val="B242FC54"/>
    <w:lvl w:ilvl="0" w:tplc="C70E199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14683D"/>
    <w:multiLevelType w:val="hybridMultilevel"/>
    <w:tmpl w:val="995E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2F135A"/>
    <w:multiLevelType w:val="hybridMultilevel"/>
    <w:tmpl w:val="3202FED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wittie@gmail.com">
    <w15:presenceInfo w15:providerId="Windows Live" w15:userId="a3feeeb40e7b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5E"/>
    <w:rsid w:val="00013F97"/>
    <w:rsid w:val="000236BE"/>
    <w:rsid w:val="000516B3"/>
    <w:rsid w:val="00094D21"/>
    <w:rsid w:val="0009582E"/>
    <w:rsid w:val="000D3478"/>
    <w:rsid w:val="00145CDD"/>
    <w:rsid w:val="00166837"/>
    <w:rsid w:val="00205E49"/>
    <w:rsid w:val="0020662B"/>
    <w:rsid w:val="00221A87"/>
    <w:rsid w:val="002C695F"/>
    <w:rsid w:val="00306B3E"/>
    <w:rsid w:val="00351740"/>
    <w:rsid w:val="00382AFF"/>
    <w:rsid w:val="003D0CBC"/>
    <w:rsid w:val="00437C1B"/>
    <w:rsid w:val="004D2382"/>
    <w:rsid w:val="00511607"/>
    <w:rsid w:val="00516A01"/>
    <w:rsid w:val="00527753"/>
    <w:rsid w:val="00560C69"/>
    <w:rsid w:val="005629B5"/>
    <w:rsid w:val="005F6118"/>
    <w:rsid w:val="00612870"/>
    <w:rsid w:val="00634AAE"/>
    <w:rsid w:val="00682D28"/>
    <w:rsid w:val="00692840"/>
    <w:rsid w:val="006B5F8F"/>
    <w:rsid w:val="006F2FB0"/>
    <w:rsid w:val="00707559"/>
    <w:rsid w:val="00793880"/>
    <w:rsid w:val="00941831"/>
    <w:rsid w:val="009459B6"/>
    <w:rsid w:val="009A36BC"/>
    <w:rsid w:val="00BC5C4E"/>
    <w:rsid w:val="00C26E06"/>
    <w:rsid w:val="00CB527C"/>
    <w:rsid w:val="00CD455E"/>
    <w:rsid w:val="00DD4899"/>
    <w:rsid w:val="00E20612"/>
    <w:rsid w:val="00E35D9C"/>
    <w:rsid w:val="00E43E31"/>
    <w:rsid w:val="00E575BD"/>
    <w:rsid w:val="00EF2957"/>
    <w:rsid w:val="00F40F7A"/>
    <w:rsid w:val="00FE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A2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DD"/>
    <w:pPr>
      <w:ind w:left="720"/>
      <w:contextualSpacing/>
    </w:pPr>
  </w:style>
  <w:style w:type="character" w:styleId="CommentReference">
    <w:name w:val="annotation reference"/>
    <w:basedOn w:val="DefaultParagraphFont"/>
    <w:uiPriority w:val="99"/>
    <w:semiHidden/>
    <w:unhideWhenUsed/>
    <w:rsid w:val="00437C1B"/>
    <w:rPr>
      <w:sz w:val="16"/>
      <w:szCs w:val="16"/>
    </w:rPr>
  </w:style>
  <w:style w:type="paragraph" w:styleId="CommentText">
    <w:name w:val="annotation text"/>
    <w:basedOn w:val="Normal"/>
    <w:link w:val="CommentTextChar"/>
    <w:uiPriority w:val="99"/>
    <w:semiHidden/>
    <w:unhideWhenUsed/>
    <w:rsid w:val="00437C1B"/>
    <w:rPr>
      <w:sz w:val="20"/>
      <w:szCs w:val="20"/>
    </w:rPr>
  </w:style>
  <w:style w:type="character" w:customStyle="1" w:styleId="CommentTextChar">
    <w:name w:val="Comment Text Char"/>
    <w:basedOn w:val="DefaultParagraphFont"/>
    <w:link w:val="CommentText"/>
    <w:uiPriority w:val="99"/>
    <w:semiHidden/>
    <w:rsid w:val="00437C1B"/>
    <w:rPr>
      <w:sz w:val="20"/>
      <w:szCs w:val="20"/>
    </w:rPr>
  </w:style>
  <w:style w:type="paragraph" w:styleId="CommentSubject">
    <w:name w:val="annotation subject"/>
    <w:basedOn w:val="CommentText"/>
    <w:next w:val="CommentText"/>
    <w:link w:val="CommentSubjectChar"/>
    <w:uiPriority w:val="99"/>
    <w:semiHidden/>
    <w:unhideWhenUsed/>
    <w:rsid w:val="00437C1B"/>
    <w:rPr>
      <w:b/>
      <w:bCs/>
    </w:rPr>
  </w:style>
  <w:style w:type="character" w:customStyle="1" w:styleId="CommentSubjectChar">
    <w:name w:val="Comment Subject Char"/>
    <w:basedOn w:val="CommentTextChar"/>
    <w:link w:val="CommentSubject"/>
    <w:uiPriority w:val="99"/>
    <w:semiHidden/>
    <w:rsid w:val="00437C1B"/>
    <w:rPr>
      <w:b/>
      <w:bCs/>
      <w:sz w:val="20"/>
      <w:szCs w:val="20"/>
    </w:rPr>
  </w:style>
  <w:style w:type="paragraph" w:styleId="BalloonText">
    <w:name w:val="Balloon Text"/>
    <w:basedOn w:val="Normal"/>
    <w:link w:val="BalloonTextChar"/>
    <w:uiPriority w:val="99"/>
    <w:semiHidden/>
    <w:unhideWhenUsed/>
    <w:rsid w:val="00437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1B"/>
    <w:rPr>
      <w:rFonts w:ascii="Segoe UI" w:hAnsi="Segoe UI" w:cs="Segoe UI"/>
      <w:sz w:val="18"/>
      <w:szCs w:val="18"/>
    </w:rPr>
  </w:style>
  <w:style w:type="paragraph" w:styleId="Header">
    <w:name w:val="header"/>
    <w:basedOn w:val="Normal"/>
    <w:link w:val="HeaderChar"/>
    <w:uiPriority w:val="99"/>
    <w:unhideWhenUsed/>
    <w:rsid w:val="00CB527C"/>
    <w:pPr>
      <w:tabs>
        <w:tab w:val="center" w:pos="4680"/>
        <w:tab w:val="right" w:pos="9360"/>
      </w:tabs>
    </w:pPr>
  </w:style>
  <w:style w:type="character" w:customStyle="1" w:styleId="HeaderChar">
    <w:name w:val="Header Char"/>
    <w:basedOn w:val="DefaultParagraphFont"/>
    <w:link w:val="Header"/>
    <w:uiPriority w:val="99"/>
    <w:rsid w:val="00CB527C"/>
  </w:style>
  <w:style w:type="paragraph" w:styleId="Footer">
    <w:name w:val="footer"/>
    <w:basedOn w:val="Normal"/>
    <w:link w:val="FooterChar"/>
    <w:uiPriority w:val="99"/>
    <w:unhideWhenUsed/>
    <w:rsid w:val="00CB527C"/>
    <w:pPr>
      <w:tabs>
        <w:tab w:val="center" w:pos="4680"/>
        <w:tab w:val="right" w:pos="9360"/>
      </w:tabs>
    </w:pPr>
  </w:style>
  <w:style w:type="character" w:customStyle="1" w:styleId="FooterChar">
    <w:name w:val="Footer Char"/>
    <w:basedOn w:val="DefaultParagraphFont"/>
    <w:link w:val="Footer"/>
    <w:uiPriority w:val="99"/>
    <w:rsid w:val="00CB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DD"/>
    <w:pPr>
      <w:ind w:left="720"/>
      <w:contextualSpacing/>
    </w:pPr>
  </w:style>
  <w:style w:type="character" w:styleId="CommentReference">
    <w:name w:val="annotation reference"/>
    <w:basedOn w:val="DefaultParagraphFont"/>
    <w:uiPriority w:val="99"/>
    <w:semiHidden/>
    <w:unhideWhenUsed/>
    <w:rsid w:val="00437C1B"/>
    <w:rPr>
      <w:sz w:val="16"/>
      <w:szCs w:val="16"/>
    </w:rPr>
  </w:style>
  <w:style w:type="paragraph" w:styleId="CommentText">
    <w:name w:val="annotation text"/>
    <w:basedOn w:val="Normal"/>
    <w:link w:val="CommentTextChar"/>
    <w:uiPriority w:val="99"/>
    <w:semiHidden/>
    <w:unhideWhenUsed/>
    <w:rsid w:val="00437C1B"/>
    <w:rPr>
      <w:sz w:val="20"/>
      <w:szCs w:val="20"/>
    </w:rPr>
  </w:style>
  <w:style w:type="character" w:customStyle="1" w:styleId="CommentTextChar">
    <w:name w:val="Comment Text Char"/>
    <w:basedOn w:val="DefaultParagraphFont"/>
    <w:link w:val="CommentText"/>
    <w:uiPriority w:val="99"/>
    <w:semiHidden/>
    <w:rsid w:val="00437C1B"/>
    <w:rPr>
      <w:sz w:val="20"/>
      <w:szCs w:val="20"/>
    </w:rPr>
  </w:style>
  <w:style w:type="paragraph" w:styleId="CommentSubject">
    <w:name w:val="annotation subject"/>
    <w:basedOn w:val="CommentText"/>
    <w:next w:val="CommentText"/>
    <w:link w:val="CommentSubjectChar"/>
    <w:uiPriority w:val="99"/>
    <w:semiHidden/>
    <w:unhideWhenUsed/>
    <w:rsid w:val="00437C1B"/>
    <w:rPr>
      <w:b/>
      <w:bCs/>
    </w:rPr>
  </w:style>
  <w:style w:type="character" w:customStyle="1" w:styleId="CommentSubjectChar">
    <w:name w:val="Comment Subject Char"/>
    <w:basedOn w:val="CommentTextChar"/>
    <w:link w:val="CommentSubject"/>
    <w:uiPriority w:val="99"/>
    <w:semiHidden/>
    <w:rsid w:val="00437C1B"/>
    <w:rPr>
      <w:b/>
      <w:bCs/>
      <w:sz w:val="20"/>
      <w:szCs w:val="20"/>
    </w:rPr>
  </w:style>
  <w:style w:type="paragraph" w:styleId="BalloonText">
    <w:name w:val="Balloon Text"/>
    <w:basedOn w:val="Normal"/>
    <w:link w:val="BalloonTextChar"/>
    <w:uiPriority w:val="99"/>
    <w:semiHidden/>
    <w:unhideWhenUsed/>
    <w:rsid w:val="00437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1B"/>
    <w:rPr>
      <w:rFonts w:ascii="Segoe UI" w:hAnsi="Segoe UI" w:cs="Segoe UI"/>
      <w:sz w:val="18"/>
      <w:szCs w:val="18"/>
    </w:rPr>
  </w:style>
  <w:style w:type="paragraph" w:styleId="Header">
    <w:name w:val="header"/>
    <w:basedOn w:val="Normal"/>
    <w:link w:val="HeaderChar"/>
    <w:uiPriority w:val="99"/>
    <w:unhideWhenUsed/>
    <w:rsid w:val="00CB527C"/>
    <w:pPr>
      <w:tabs>
        <w:tab w:val="center" w:pos="4680"/>
        <w:tab w:val="right" w:pos="9360"/>
      </w:tabs>
    </w:pPr>
  </w:style>
  <w:style w:type="character" w:customStyle="1" w:styleId="HeaderChar">
    <w:name w:val="Header Char"/>
    <w:basedOn w:val="DefaultParagraphFont"/>
    <w:link w:val="Header"/>
    <w:uiPriority w:val="99"/>
    <w:rsid w:val="00CB527C"/>
  </w:style>
  <w:style w:type="paragraph" w:styleId="Footer">
    <w:name w:val="footer"/>
    <w:basedOn w:val="Normal"/>
    <w:link w:val="FooterChar"/>
    <w:uiPriority w:val="99"/>
    <w:unhideWhenUsed/>
    <w:rsid w:val="00CB527C"/>
    <w:pPr>
      <w:tabs>
        <w:tab w:val="center" w:pos="4680"/>
        <w:tab w:val="right" w:pos="9360"/>
      </w:tabs>
    </w:pPr>
  </w:style>
  <w:style w:type="character" w:customStyle="1" w:styleId="FooterChar">
    <w:name w:val="Footer Char"/>
    <w:basedOn w:val="DefaultParagraphFont"/>
    <w:link w:val="Footer"/>
    <w:uiPriority w:val="99"/>
    <w:rsid w:val="00CB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Fastnow</dc:creator>
  <cp:lastModifiedBy>Christina Fastnow</cp:lastModifiedBy>
  <cp:revision>3</cp:revision>
  <dcterms:created xsi:type="dcterms:W3CDTF">2015-06-18T19:45:00Z</dcterms:created>
  <dcterms:modified xsi:type="dcterms:W3CDTF">2015-06-18T19:56:00Z</dcterms:modified>
</cp:coreProperties>
</file>