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45" w:rsidRPr="00E87942" w:rsidRDefault="0026167C" w:rsidP="00ED767D">
      <w:pPr>
        <w:pStyle w:val="Title"/>
      </w:pPr>
      <w:bookmarkStart w:id="0" w:name="_GoBack"/>
      <w:bookmarkEnd w:id="0"/>
      <w:r>
        <w:t xml:space="preserve">The </w:t>
      </w:r>
      <w:r w:rsidR="0085787C">
        <w:t>STRONG</w:t>
      </w:r>
      <w:r>
        <w:t xml:space="preserve"> </w:t>
      </w:r>
      <w:r>
        <w:rPr>
          <w:rFonts w:hint="eastAsia"/>
        </w:rPr>
        <w:t>Weak Interaction in Protein</w:t>
      </w:r>
    </w:p>
    <w:p w:rsidR="00876445" w:rsidRPr="00E87942" w:rsidRDefault="00876445" w:rsidP="00E87942">
      <w:pPr>
        <w:pStyle w:val="Author"/>
        <w:jc w:val="both"/>
        <w:rPr>
          <w:sz w:val="20"/>
        </w:rPr>
      </w:pPr>
    </w:p>
    <w:p w:rsidR="00876445" w:rsidRPr="00E87942" w:rsidRDefault="0026167C" w:rsidP="00E87942">
      <w:pPr>
        <w:pStyle w:val="Author"/>
        <w:jc w:val="both"/>
        <w:rPr>
          <w:sz w:val="20"/>
        </w:rPr>
      </w:pPr>
      <w:r>
        <w:rPr>
          <w:sz w:val="20"/>
        </w:rPr>
        <w:t>Takamitsu kohzuma</w:t>
      </w:r>
    </w:p>
    <w:p w:rsidR="00D4110D" w:rsidRDefault="0026167C" w:rsidP="00D4110D">
      <w:pPr>
        <w:pStyle w:val="Affiliation"/>
        <w:spacing w:before="0" w:after="0"/>
        <w:jc w:val="both"/>
        <w:rPr>
          <w:sz w:val="20"/>
        </w:rPr>
      </w:pPr>
      <w:r>
        <w:rPr>
          <w:sz w:val="20"/>
        </w:rPr>
        <w:t>Institute of Quantum Beam Science, Ibaraki University, Japan</w:t>
      </w:r>
    </w:p>
    <w:p w:rsidR="0085787C" w:rsidRPr="0085787C" w:rsidRDefault="0085787C" w:rsidP="0085787C">
      <w:pPr>
        <w:pStyle w:val="Abstract"/>
        <w:ind w:left="0"/>
        <w:rPr>
          <w:i/>
          <w:iCs/>
          <w:sz w:val="20"/>
        </w:rPr>
      </w:pPr>
      <w:r w:rsidRPr="0085787C">
        <w:rPr>
          <w:rFonts w:hint="eastAsia"/>
          <w:i/>
          <w:iCs/>
          <w:sz w:val="20"/>
        </w:rPr>
        <w:t>F</w:t>
      </w:r>
      <w:r w:rsidRPr="0085787C">
        <w:rPr>
          <w:i/>
          <w:iCs/>
          <w:sz w:val="20"/>
        </w:rPr>
        <w:t>rontier Research Center of Applied Atomic Sciences, Ibaraki University, Japan</w:t>
      </w:r>
    </w:p>
    <w:p w:rsidR="00876445" w:rsidRPr="00D4110D" w:rsidRDefault="00876445" w:rsidP="00E87942">
      <w:pPr>
        <w:pStyle w:val="Abstract"/>
        <w:spacing w:before="0" w:after="0" w:line="240" w:lineRule="auto"/>
        <w:rPr>
          <w:sz w:val="22"/>
        </w:rPr>
      </w:pPr>
    </w:p>
    <w:p w:rsidR="00E87942" w:rsidRDefault="00E87942" w:rsidP="00E87942">
      <w:pPr>
        <w:pStyle w:val="Abstract"/>
        <w:spacing w:before="0" w:after="0" w:line="240" w:lineRule="auto"/>
        <w:ind w:left="0" w:right="24"/>
        <w:rPr>
          <w:b/>
          <w:sz w:val="20"/>
        </w:rPr>
      </w:pPr>
      <w:r w:rsidRPr="00E87942">
        <w:rPr>
          <w:b/>
          <w:sz w:val="20"/>
        </w:rPr>
        <w:t>ABSTRACT</w:t>
      </w:r>
    </w:p>
    <w:p w:rsidR="00E87942" w:rsidRPr="00C23E3E" w:rsidRDefault="00E87942" w:rsidP="00E87942">
      <w:pPr>
        <w:pStyle w:val="Heading1"/>
        <w:spacing w:before="0" w:after="0"/>
      </w:pPr>
    </w:p>
    <w:p w:rsidR="0026167C" w:rsidRDefault="0026167C" w:rsidP="0026167C">
      <w:pPr>
        <w:pStyle w:val="NormalWeb"/>
        <w:overflowPunct w:val="0"/>
        <w:adjustRightInd w:val="0"/>
        <w:snapToGrid w:val="0"/>
        <w:spacing w:before="0" w:beforeAutospacing="0" w:after="0" w:afterAutospacing="0" w:line="240" w:lineRule="exact"/>
        <w:ind w:firstLineChars="177" w:firstLine="425"/>
        <w:jc w:val="both"/>
      </w:pPr>
      <w:r>
        <w:t>Noncovalent weak interactions play important roles in biological systems [1]. In particular, such interactions in the second-coordination shell of metal ions in proteins modulate the structure and reactivity of the metal ion site in functionally significant ways.</w:t>
      </w:r>
    </w:p>
    <w:p w:rsidR="0026167C" w:rsidRPr="00FA40B7" w:rsidRDefault="0026167C" w:rsidP="0026167C">
      <w:pPr>
        <w:spacing w:line="240" w:lineRule="exact"/>
        <w:ind w:firstLineChars="177" w:firstLine="425"/>
        <w:rPr>
          <w:sz w:val="24"/>
          <w:szCs w:val="24"/>
        </w:rPr>
      </w:pPr>
      <w:r w:rsidRPr="00FA40B7">
        <w:rPr>
          <w:sz w:val="24"/>
          <w:szCs w:val="24"/>
        </w:rPr>
        <w:t xml:space="preserve">Recently, we have demonstrated the perturbation of weak non-covalent interaction on the structure and properties of copper site in a blue copper protein, </w:t>
      </w:r>
      <w:proofErr w:type="spellStart"/>
      <w:r w:rsidRPr="00FA40B7">
        <w:rPr>
          <w:sz w:val="24"/>
          <w:szCs w:val="24"/>
        </w:rPr>
        <w:t>pseudoazurin</w:t>
      </w:r>
      <w:proofErr w:type="spellEnd"/>
      <w:r w:rsidRPr="00FA40B7">
        <w:rPr>
          <w:sz w:val="24"/>
          <w:szCs w:val="24"/>
        </w:rPr>
        <w:t xml:space="preserve"> (</w:t>
      </w:r>
      <w:proofErr w:type="spellStart"/>
      <w:r w:rsidRPr="00FA40B7">
        <w:rPr>
          <w:sz w:val="24"/>
          <w:szCs w:val="24"/>
        </w:rPr>
        <w:t>PAz</w:t>
      </w:r>
      <w:proofErr w:type="spellEnd"/>
      <w:r w:rsidRPr="00FA40B7">
        <w:rPr>
          <w:sz w:val="24"/>
          <w:szCs w:val="24"/>
        </w:rPr>
        <w:t xml:space="preserve">) [2]. </w:t>
      </w:r>
      <w:proofErr w:type="spellStart"/>
      <w:r w:rsidRPr="00FA40B7">
        <w:rPr>
          <w:sz w:val="24"/>
          <w:szCs w:val="24"/>
        </w:rPr>
        <w:t>PAz</w:t>
      </w:r>
      <w:proofErr w:type="spellEnd"/>
      <w:r w:rsidRPr="00FA40B7">
        <w:rPr>
          <w:sz w:val="24"/>
          <w:szCs w:val="24"/>
        </w:rPr>
        <w:t xml:space="preserve"> is well known to work as an electron transfer protein to NO</w:t>
      </w:r>
      <w:r w:rsidRPr="00FA40B7">
        <w:rPr>
          <w:sz w:val="24"/>
          <w:szCs w:val="24"/>
          <w:vertAlign w:val="subscript"/>
        </w:rPr>
        <w:t>2</w:t>
      </w:r>
      <w:r w:rsidRPr="00FA40B7">
        <w:rPr>
          <w:sz w:val="24"/>
          <w:szCs w:val="24"/>
          <w:vertAlign w:val="superscript"/>
        </w:rPr>
        <w:t>-</w:t>
      </w:r>
      <w:r w:rsidRPr="00FA40B7">
        <w:rPr>
          <w:sz w:val="24"/>
          <w:szCs w:val="24"/>
        </w:rPr>
        <w:t xml:space="preserve"> reductase and N</w:t>
      </w:r>
      <w:r w:rsidRPr="00FA40B7">
        <w:rPr>
          <w:sz w:val="24"/>
          <w:szCs w:val="24"/>
          <w:vertAlign w:val="subscript"/>
        </w:rPr>
        <w:t>2</w:t>
      </w:r>
      <w:r w:rsidRPr="00FA40B7">
        <w:rPr>
          <w:sz w:val="24"/>
          <w:szCs w:val="24"/>
        </w:rPr>
        <w:t xml:space="preserve">O reductase in denitrifying bacteria [3]. The weak interaction at Met16 with a copper coordinated histidine (His81) imidazole ring in the </w:t>
      </w:r>
      <w:r w:rsidRPr="0085787C">
        <w:rPr>
          <w:i/>
          <w:iCs/>
          <w:sz w:val="24"/>
          <w:szCs w:val="24"/>
        </w:rPr>
        <w:t>second coordination sphere</w:t>
      </w:r>
      <w:r w:rsidRPr="00FA40B7">
        <w:rPr>
          <w:sz w:val="24"/>
          <w:szCs w:val="24"/>
        </w:rPr>
        <w:t xml:space="preserve"> provides </w:t>
      </w:r>
      <w:r w:rsidR="0085787C">
        <w:rPr>
          <w:sz w:val="24"/>
          <w:szCs w:val="24"/>
        </w:rPr>
        <w:t xml:space="preserve">significant effect </w:t>
      </w:r>
      <w:r w:rsidRPr="00FA40B7">
        <w:rPr>
          <w:sz w:val="24"/>
          <w:szCs w:val="24"/>
        </w:rPr>
        <w:t>not only for the PAz properties</w:t>
      </w:r>
      <w:r w:rsidR="0085787C">
        <w:rPr>
          <w:sz w:val="24"/>
          <w:szCs w:val="24"/>
        </w:rPr>
        <w:t xml:space="preserve"> and local structure</w:t>
      </w:r>
      <w:r w:rsidRPr="00FA40B7">
        <w:rPr>
          <w:sz w:val="24"/>
          <w:szCs w:val="24"/>
        </w:rPr>
        <w:t xml:space="preserve"> but also the </w:t>
      </w:r>
      <w:r w:rsidR="00FA40B7">
        <w:rPr>
          <w:sz w:val="24"/>
          <w:szCs w:val="24"/>
        </w:rPr>
        <w:t xml:space="preserve">whole </w:t>
      </w:r>
      <w:r w:rsidRPr="00FA40B7">
        <w:rPr>
          <w:sz w:val="24"/>
          <w:szCs w:val="24"/>
        </w:rPr>
        <w:t>protein stability [4].</w:t>
      </w:r>
    </w:p>
    <w:p w:rsidR="00C23E3E" w:rsidRPr="00FA40B7" w:rsidRDefault="0026167C" w:rsidP="00FA40B7">
      <w:pPr>
        <w:ind w:firstLineChars="177" w:firstLine="425"/>
        <w:rPr>
          <w:sz w:val="24"/>
          <w:szCs w:val="24"/>
        </w:rPr>
      </w:pPr>
      <w:r w:rsidRPr="00FA40B7">
        <w:rPr>
          <w:sz w:val="24"/>
          <w:szCs w:val="24"/>
        </w:rPr>
        <w:t>In this lecture, I also would like to introduce the utilization of modern quantum beams involving Synchrotron X-ray, Neutron Beam, and Muon in bio</w:t>
      </w:r>
      <w:r w:rsidR="00FA40B7">
        <w:rPr>
          <w:sz w:val="24"/>
          <w:szCs w:val="24"/>
        </w:rPr>
        <w:t>inorganic chemistry</w:t>
      </w:r>
      <w:r w:rsidRPr="00FA40B7">
        <w:rPr>
          <w:sz w:val="24"/>
          <w:szCs w:val="24"/>
        </w:rPr>
        <w:t>.</w:t>
      </w:r>
    </w:p>
    <w:p w:rsidR="00C23E3E" w:rsidRDefault="00C23E3E" w:rsidP="00C23E3E"/>
    <w:p w:rsidR="00C23E3E" w:rsidRPr="00C23E3E" w:rsidRDefault="00C23E3E" w:rsidP="00C23E3E"/>
    <w:p w:rsidR="00876445" w:rsidRPr="00E87942" w:rsidRDefault="00876445" w:rsidP="00E87942">
      <w:pPr>
        <w:pStyle w:val="NonumHead-1"/>
        <w:keepNext w:val="0"/>
        <w:spacing w:before="0" w:after="0"/>
        <w:jc w:val="both"/>
      </w:pPr>
      <w:r w:rsidRPr="00E87942">
        <w:t>REFERENCES</w:t>
      </w:r>
    </w:p>
    <w:p w:rsidR="00876445" w:rsidRPr="00E87942" w:rsidRDefault="00876445" w:rsidP="00E87942">
      <w:pPr>
        <w:jc w:val="both"/>
      </w:pPr>
    </w:p>
    <w:p w:rsidR="00FA40B7" w:rsidRPr="00FA40B7" w:rsidRDefault="00FA40B7" w:rsidP="00FA40B7">
      <w:pPr>
        <w:pStyle w:val="NormalWeb"/>
        <w:numPr>
          <w:ilvl w:val="0"/>
          <w:numId w:val="4"/>
        </w:numPr>
        <w:overflowPunct w:val="0"/>
        <w:adjustRightInd w:val="0"/>
        <w:snapToGrid w:val="0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A40B7">
        <w:rPr>
          <w:sz w:val="20"/>
          <w:szCs w:val="20"/>
        </w:rPr>
        <w:t xml:space="preserve">S. K. Burley and G. A. </w:t>
      </w:r>
      <w:proofErr w:type="spellStart"/>
      <w:r w:rsidRPr="00FA40B7">
        <w:rPr>
          <w:sz w:val="20"/>
          <w:szCs w:val="20"/>
        </w:rPr>
        <w:t>Petsko</w:t>
      </w:r>
      <w:proofErr w:type="spellEnd"/>
      <w:r w:rsidRPr="00FA40B7">
        <w:rPr>
          <w:sz w:val="20"/>
          <w:szCs w:val="20"/>
        </w:rPr>
        <w:t xml:space="preserve">, Science, </w:t>
      </w:r>
      <w:r w:rsidRPr="00FA40B7">
        <w:rPr>
          <w:b/>
          <w:sz w:val="20"/>
          <w:szCs w:val="20"/>
        </w:rPr>
        <w:t>229</w:t>
      </w:r>
      <w:r w:rsidRPr="00FA40B7">
        <w:rPr>
          <w:sz w:val="20"/>
          <w:szCs w:val="20"/>
        </w:rPr>
        <w:t xml:space="preserve">, 23 (1985); </w:t>
      </w:r>
      <w:r w:rsidRPr="00FA40B7">
        <w:rPr>
          <w:rFonts w:hAnsi="Times"/>
          <w:sz w:val="20"/>
          <w:szCs w:val="20"/>
        </w:rPr>
        <w:t xml:space="preserve">O. </w:t>
      </w:r>
      <w:proofErr w:type="spellStart"/>
      <w:r w:rsidRPr="00FA40B7">
        <w:rPr>
          <w:rFonts w:hAnsi="Times"/>
          <w:sz w:val="20"/>
          <w:szCs w:val="20"/>
        </w:rPr>
        <w:t>Ymauchi</w:t>
      </w:r>
      <w:proofErr w:type="spellEnd"/>
      <w:r w:rsidRPr="00FA40B7">
        <w:rPr>
          <w:rFonts w:hAnsi="Times"/>
          <w:sz w:val="20"/>
          <w:szCs w:val="20"/>
        </w:rPr>
        <w:t xml:space="preserve">, A. </w:t>
      </w:r>
      <w:proofErr w:type="spellStart"/>
      <w:r w:rsidRPr="00FA40B7">
        <w:rPr>
          <w:rFonts w:hAnsi="Times"/>
          <w:sz w:val="20"/>
          <w:szCs w:val="20"/>
        </w:rPr>
        <w:t>Odani</w:t>
      </w:r>
      <w:proofErr w:type="spellEnd"/>
      <w:r w:rsidRPr="00FA40B7">
        <w:rPr>
          <w:rFonts w:hAnsi="Times"/>
          <w:sz w:val="20"/>
          <w:szCs w:val="20"/>
        </w:rPr>
        <w:t xml:space="preserve">, T. </w:t>
      </w:r>
      <w:proofErr w:type="spellStart"/>
      <w:r w:rsidRPr="00FA40B7">
        <w:rPr>
          <w:rFonts w:hAnsi="Times"/>
          <w:sz w:val="20"/>
          <w:szCs w:val="20"/>
        </w:rPr>
        <w:t>Kohzuma</w:t>
      </w:r>
      <w:proofErr w:type="spellEnd"/>
      <w:r w:rsidRPr="00FA40B7">
        <w:rPr>
          <w:rFonts w:hAnsi="Times"/>
          <w:sz w:val="20"/>
          <w:szCs w:val="20"/>
        </w:rPr>
        <w:t xml:space="preserve">, H. Masuda, K. </w:t>
      </w:r>
      <w:proofErr w:type="spellStart"/>
      <w:r w:rsidRPr="00FA40B7">
        <w:rPr>
          <w:rFonts w:hAnsi="Times"/>
          <w:sz w:val="20"/>
          <w:szCs w:val="20"/>
        </w:rPr>
        <w:t>Toriumi</w:t>
      </w:r>
      <w:proofErr w:type="spellEnd"/>
      <w:r w:rsidRPr="00FA40B7">
        <w:rPr>
          <w:rFonts w:hAnsi="Times"/>
          <w:sz w:val="20"/>
          <w:szCs w:val="20"/>
        </w:rPr>
        <w:t xml:space="preserve">, and K. Saito, </w:t>
      </w:r>
      <w:proofErr w:type="spellStart"/>
      <w:r w:rsidRPr="00FA40B7">
        <w:rPr>
          <w:rFonts w:hAnsi="Times"/>
          <w:i/>
          <w:sz w:val="20"/>
          <w:szCs w:val="20"/>
        </w:rPr>
        <w:t>Inog</w:t>
      </w:r>
      <w:proofErr w:type="spellEnd"/>
      <w:r w:rsidRPr="00FA40B7">
        <w:rPr>
          <w:rFonts w:hAnsi="Times"/>
          <w:i/>
          <w:sz w:val="20"/>
          <w:szCs w:val="20"/>
        </w:rPr>
        <w:t>. Chem.</w:t>
      </w:r>
      <w:r w:rsidRPr="00FA40B7">
        <w:rPr>
          <w:rFonts w:hAnsi="Times"/>
          <w:sz w:val="20"/>
          <w:szCs w:val="20"/>
        </w:rPr>
        <w:t xml:space="preserve">, </w:t>
      </w:r>
      <w:r w:rsidRPr="00FA40B7">
        <w:rPr>
          <w:rFonts w:hAnsi="Times"/>
          <w:b/>
          <w:sz w:val="20"/>
          <w:szCs w:val="20"/>
        </w:rPr>
        <w:t>28</w:t>
      </w:r>
      <w:r w:rsidRPr="00FA40B7">
        <w:rPr>
          <w:rFonts w:hAnsi="Times"/>
          <w:sz w:val="20"/>
          <w:szCs w:val="20"/>
        </w:rPr>
        <w:t xml:space="preserve">, 4066-4068 (1989); T. </w:t>
      </w:r>
      <w:proofErr w:type="spellStart"/>
      <w:r w:rsidRPr="00FA40B7">
        <w:rPr>
          <w:rFonts w:hAnsi="Times"/>
          <w:sz w:val="20"/>
          <w:szCs w:val="20"/>
        </w:rPr>
        <w:t>Kohzuma</w:t>
      </w:r>
      <w:proofErr w:type="spellEnd"/>
      <w:r w:rsidRPr="00FA40B7">
        <w:rPr>
          <w:rFonts w:hAnsi="Times"/>
          <w:sz w:val="20"/>
          <w:szCs w:val="20"/>
        </w:rPr>
        <w:t xml:space="preserve">, et al., </w:t>
      </w:r>
      <w:r w:rsidRPr="00FA40B7">
        <w:rPr>
          <w:rFonts w:hAnsi="Times"/>
          <w:i/>
          <w:sz w:val="20"/>
          <w:szCs w:val="20"/>
        </w:rPr>
        <w:t>J. Biol. Chem</w:t>
      </w:r>
      <w:r w:rsidRPr="00FA40B7">
        <w:rPr>
          <w:rFonts w:hAnsi="Times"/>
          <w:sz w:val="20"/>
          <w:szCs w:val="20"/>
        </w:rPr>
        <w:t xml:space="preserve">., </w:t>
      </w:r>
      <w:r w:rsidRPr="00FA40B7">
        <w:rPr>
          <w:rFonts w:hAnsi="Times"/>
          <w:b/>
          <w:sz w:val="20"/>
          <w:szCs w:val="20"/>
        </w:rPr>
        <w:t>274</w:t>
      </w:r>
      <w:r w:rsidRPr="00FA40B7">
        <w:rPr>
          <w:rFonts w:hAnsi="Times"/>
          <w:sz w:val="20"/>
          <w:szCs w:val="20"/>
        </w:rPr>
        <w:t xml:space="preserve">, 11817-11823 (1999); </w:t>
      </w:r>
      <w:r w:rsidRPr="00FA40B7">
        <w:rPr>
          <w:sz w:val="20"/>
          <w:szCs w:val="20"/>
        </w:rPr>
        <w:t xml:space="preserve">R. F. Abdelhamid, Y. </w:t>
      </w:r>
      <w:proofErr w:type="spellStart"/>
      <w:r w:rsidRPr="00FA40B7">
        <w:rPr>
          <w:sz w:val="20"/>
          <w:szCs w:val="20"/>
        </w:rPr>
        <w:t>Obara</w:t>
      </w:r>
      <w:proofErr w:type="spellEnd"/>
      <w:r w:rsidRPr="00FA40B7">
        <w:rPr>
          <w:sz w:val="20"/>
          <w:szCs w:val="20"/>
        </w:rPr>
        <w:t xml:space="preserve">, Y. Uchida, T. </w:t>
      </w:r>
      <w:proofErr w:type="spellStart"/>
      <w:r w:rsidRPr="00FA40B7">
        <w:rPr>
          <w:sz w:val="20"/>
          <w:szCs w:val="20"/>
        </w:rPr>
        <w:t>Kohzuma</w:t>
      </w:r>
      <w:proofErr w:type="spellEnd"/>
      <w:r w:rsidRPr="00FA40B7">
        <w:rPr>
          <w:sz w:val="20"/>
          <w:szCs w:val="20"/>
        </w:rPr>
        <w:t xml:space="preserve">, D. M. Dooley, D. E. Brown, H. Hori, </w:t>
      </w:r>
      <w:r w:rsidRPr="00FA40B7">
        <w:rPr>
          <w:i/>
          <w:sz w:val="20"/>
          <w:szCs w:val="20"/>
        </w:rPr>
        <w:t xml:space="preserve">J. Biol. </w:t>
      </w:r>
      <w:proofErr w:type="spellStart"/>
      <w:r w:rsidRPr="00FA40B7">
        <w:rPr>
          <w:i/>
          <w:sz w:val="20"/>
          <w:szCs w:val="20"/>
        </w:rPr>
        <w:t>Inorg</w:t>
      </w:r>
      <w:proofErr w:type="spellEnd"/>
      <w:r w:rsidRPr="00FA40B7">
        <w:rPr>
          <w:i/>
          <w:sz w:val="20"/>
          <w:szCs w:val="20"/>
        </w:rPr>
        <w:t>. Chem</w:t>
      </w:r>
      <w:r w:rsidRPr="00FA40B7">
        <w:rPr>
          <w:sz w:val="20"/>
          <w:szCs w:val="20"/>
        </w:rPr>
        <w:t xml:space="preserve">., </w:t>
      </w:r>
      <w:r w:rsidRPr="00FA40B7">
        <w:rPr>
          <w:b/>
          <w:sz w:val="20"/>
          <w:szCs w:val="20"/>
        </w:rPr>
        <w:t>12</w:t>
      </w:r>
      <w:r w:rsidRPr="00FA40B7">
        <w:rPr>
          <w:sz w:val="20"/>
          <w:szCs w:val="20"/>
        </w:rPr>
        <w:t>, 165-173 (2007); D. Rokhsana, D. M. Dooley, R. K. Szilagyi, J. Am. Chem. Soc., 128, 15550-15551 (2006)</w:t>
      </w:r>
      <w:r w:rsidR="0085787C">
        <w:rPr>
          <w:rFonts w:hAnsi="Times"/>
          <w:sz w:val="20"/>
          <w:szCs w:val="20"/>
        </w:rPr>
        <w:t xml:space="preserve">; </w:t>
      </w:r>
      <w:r w:rsidR="0085787C" w:rsidRPr="0085787C">
        <w:rPr>
          <w:rFonts w:hint="eastAsia"/>
          <w:bCs/>
          <w:sz w:val="20"/>
          <w:szCs w:val="20"/>
        </w:rPr>
        <w:t>A</w:t>
      </w:r>
      <w:r w:rsidR="0085787C" w:rsidRPr="0085787C">
        <w:rPr>
          <w:bCs/>
          <w:sz w:val="20"/>
          <w:szCs w:val="20"/>
        </w:rPr>
        <w:t xml:space="preserve">. </w:t>
      </w:r>
      <w:proofErr w:type="spellStart"/>
      <w:r w:rsidR="0085787C" w:rsidRPr="0085787C">
        <w:rPr>
          <w:bCs/>
          <w:sz w:val="20"/>
          <w:szCs w:val="20"/>
        </w:rPr>
        <w:t>Taborosi</w:t>
      </w:r>
      <w:proofErr w:type="spellEnd"/>
      <w:r w:rsidR="0085787C" w:rsidRPr="0085787C">
        <w:rPr>
          <w:bCs/>
          <w:sz w:val="20"/>
          <w:szCs w:val="20"/>
        </w:rPr>
        <w:t xml:space="preserve">, T. Yamaguchi, A. </w:t>
      </w:r>
      <w:proofErr w:type="spellStart"/>
      <w:r w:rsidR="0085787C" w:rsidRPr="0085787C">
        <w:rPr>
          <w:bCs/>
          <w:sz w:val="20"/>
          <w:szCs w:val="20"/>
        </w:rPr>
        <w:t>Odani</w:t>
      </w:r>
      <w:proofErr w:type="spellEnd"/>
      <w:r w:rsidR="0085787C" w:rsidRPr="0085787C">
        <w:rPr>
          <w:bCs/>
          <w:sz w:val="20"/>
          <w:szCs w:val="20"/>
        </w:rPr>
        <w:t xml:space="preserve">, O. Yamauchi, </w:t>
      </w:r>
      <w:r w:rsidR="0085787C" w:rsidRPr="0085787C">
        <w:rPr>
          <w:bCs/>
          <w:i/>
          <w:iCs/>
          <w:sz w:val="20"/>
          <w:szCs w:val="20"/>
        </w:rPr>
        <w:t xml:space="preserve">Bull. Chem. Soc. </w:t>
      </w:r>
      <w:proofErr w:type="spellStart"/>
      <w:r w:rsidR="0085787C" w:rsidRPr="0085787C">
        <w:rPr>
          <w:bCs/>
          <w:i/>
          <w:iCs/>
          <w:sz w:val="20"/>
          <w:szCs w:val="20"/>
        </w:rPr>
        <w:t>Jpn</w:t>
      </w:r>
      <w:proofErr w:type="spellEnd"/>
      <w:r w:rsidR="0085787C">
        <w:rPr>
          <w:bCs/>
          <w:sz w:val="20"/>
          <w:szCs w:val="20"/>
        </w:rPr>
        <w:t>., in press.</w:t>
      </w:r>
    </w:p>
    <w:p w:rsidR="00FA40B7" w:rsidRPr="00FA40B7" w:rsidRDefault="00FA40B7" w:rsidP="00FA40B7">
      <w:pPr>
        <w:pStyle w:val="NormalWeb"/>
        <w:numPr>
          <w:ilvl w:val="0"/>
          <w:numId w:val="4"/>
        </w:numPr>
        <w:overflowPunct w:val="0"/>
        <w:adjustRightInd w:val="0"/>
        <w:snapToGrid w:val="0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A40B7">
        <w:rPr>
          <w:sz w:val="20"/>
          <w:szCs w:val="20"/>
        </w:rPr>
        <w:t xml:space="preserve">T. Yamaguchi, K. </w:t>
      </w:r>
      <w:proofErr w:type="spellStart"/>
      <w:r w:rsidRPr="00FA40B7">
        <w:rPr>
          <w:sz w:val="20"/>
          <w:szCs w:val="20"/>
        </w:rPr>
        <w:t>Akao</w:t>
      </w:r>
      <w:proofErr w:type="spellEnd"/>
      <w:r w:rsidRPr="00FA40B7">
        <w:rPr>
          <w:sz w:val="20"/>
          <w:szCs w:val="20"/>
        </w:rPr>
        <w:t xml:space="preserve">, A. </w:t>
      </w:r>
      <w:proofErr w:type="spellStart"/>
      <w:r w:rsidRPr="00FA40B7">
        <w:rPr>
          <w:sz w:val="20"/>
          <w:szCs w:val="20"/>
        </w:rPr>
        <w:t>Takashina</w:t>
      </w:r>
      <w:proofErr w:type="spellEnd"/>
      <w:r w:rsidRPr="00FA40B7">
        <w:rPr>
          <w:sz w:val="20"/>
          <w:szCs w:val="20"/>
        </w:rPr>
        <w:t xml:space="preserve">, S. </w:t>
      </w:r>
      <w:proofErr w:type="spellStart"/>
      <w:r w:rsidRPr="00FA40B7">
        <w:rPr>
          <w:sz w:val="20"/>
          <w:szCs w:val="20"/>
        </w:rPr>
        <w:t>Asamura</w:t>
      </w:r>
      <w:proofErr w:type="spellEnd"/>
      <w:r w:rsidRPr="00FA40B7">
        <w:rPr>
          <w:sz w:val="20"/>
          <w:szCs w:val="20"/>
        </w:rPr>
        <w:t xml:space="preserve">, M. </w:t>
      </w:r>
      <w:proofErr w:type="spellStart"/>
      <w:r w:rsidRPr="00FA40B7">
        <w:rPr>
          <w:sz w:val="20"/>
          <w:szCs w:val="20"/>
        </w:rPr>
        <w:t>Unno</w:t>
      </w:r>
      <w:proofErr w:type="spellEnd"/>
      <w:r w:rsidRPr="00FA40B7">
        <w:rPr>
          <w:sz w:val="20"/>
          <w:szCs w:val="20"/>
        </w:rPr>
        <w:t xml:space="preserve">, R. K. Szilagyi, T. </w:t>
      </w:r>
      <w:proofErr w:type="spellStart"/>
      <w:r w:rsidRPr="00FA40B7">
        <w:rPr>
          <w:sz w:val="20"/>
          <w:szCs w:val="20"/>
        </w:rPr>
        <w:t>Kohzum</w:t>
      </w:r>
      <w:r w:rsidRPr="00FA40B7">
        <w:rPr>
          <w:rStyle w:val="Strong"/>
          <w:sz w:val="20"/>
          <w:szCs w:val="20"/>
        </w:rPr>
        <w:t>a</w:t>
      </w:r>
      <w:proofErr w:type="spellEnd"/>
      <w:r w:rsidRPr="00FA40B7">
        <w:rPr>
          <w:sz w:val="20"/>
          <w:szCs w:val="20"/>
        </w:rPr>
        <w:t xml:space="preserve">, </w:t>
      </w:r>
      <w:r w:rsidRPr="00FA40B7">
        <w:rPr>
          <w:rStyle w:val="Emphasis"/>
          <w:sz w:val="20"/>
          <w:szCs w:val="20"/>
        </w:rPr>
        <w:t>RSC Adv</w:t>
      </w:r>
      <w:r w:rsidRPr="00FA40B7">
        <w:rPr>
          <w:sz w:val="20"/>
          <w:szCs w:val="20"/>
        </w:rPr>
        <w:t xml:space="preserve">., </w:t>
      </w:r>
      <w:r w:rsidRPr="00FA40B7">
        <w:rPr>
          <w:rStyle w:val="Strong"/>
          <w:sz w:val="20"/>
          <w:szCs w:val="20"/>
        </w:rPr>
        <w:t>6</w:t>
      </w:r>
      <w:r w:rsidRPr="00FA40B7">
        <w:rPr>
          <w:sz w:val="20"/>
          <w:szCs w:val="20"/>
        </w:rPr>
        <w:t>, 88358-88365 (2016); M. B. Fitzpatrick,</w:t>
      </w:r>
      <w:r w:rsidRPr="00FA40B7">
        <w:rPr>
          <w:sz w:val="20"/>
          <w:szCs w:val="20"/>
          <w:vertAlign w:val="superscript"/>
        </w:rPr>
        <w:t xml:space="preserve"> </w:t>
      </w:r>
      <w:r w:rsidRPr="00FA40B7">
        <w:rPr>
          <w:sz w:val="20"/>
          <w:szCs w:val="20"/>
        </w:rPr>
        <w:t xml:space="preserve">Y. </w:t>
      </w:r>
      <w:proofErr w:type="spellStart"/>
      <w:r w:rsidRPr="00FA40B7">
        <w:rPr>
          <w:sz w:val="20"/>
          <w:szCs w:val="20"/>
        </w:rPr>
        <w:t>Obara</w:t>
      </w:r>
      <w:proofErr w:type="spellEnd"/>
      <w:r w:rsidRPr="00FA40B7">
        <w:rPr>
          <w:sz w:val="20"/>
          <w:szCs w:val="20"/>
        </w:rPr>
        <w:t xml:space="preserve">, K. Fujita, D. E. Brown, D. M. Dooley, T. </w:t>
      </w:r>
      <w:proofErr w:type="spellStart"/>
      <w:r w:rsidRPr="00FA40B7">
        <w:rPr>
          <w:sz w:val="20"/>
          <w:szCs w:val="20"/>
        </w:rPr>
        <w:t>Kohzuma</w:t>
      </w:r>
      <w:proofErr w:type="spellEnd"/>
      <w:r w:rsidRPr="00FA40B7">
        <w:rPr>
          <w:sz w:val="20"/>
          <w:szCs w:val="20"/>
        </w:rPr>
        <w:t xml:space="preserve">, R. S. </w:t>
      </w:r>
      <w:proofErr w:type="spellStart"/>
      <w:r w:rsidRPr="00FA40B7">
        <w:rPr>
          <w:sz w:val="20"/>
          <w:szCs w:val="20"/>
        </w:rPr>
        <w:t>Czernuszewicz</w:t>
      </w:r>
      <w:proofErr w:type="spellEnd"/>
      <w:r w:rsidRPr="00FA40B7">
        <w:rPr>
          <w:sz w:val="20"/>
          <w:szCs w:val="20"/>
        </w:rPr>
        <w:t xml:space="preserve">, </w:t>
      </w:r>
      <w:r w:rsidRPr="00FA40B7">
        <w:rPr>
          <w:i/>
          <w:sz w:val="20"/>
          <w:szCs w:val="20"/>
        </w:rPr>
        <w:t xml:space="preserve">J. </w:t>
      </w:r>
      <w:proofErr w:type="spellStart"/>
      <w:r w:rsidRPr="00FA40B7">
        <w:rPr>
          <w:i/>
          <w:sz w:val="20"/>
          <w:szCs w:val="20"/>
        </w:rPr>
        <w:t>Bioinorg</w:t>
      </w:r>
      <w:proofErr w:type="spellEnd"/>
      <w:r w:rsidRPr="00FA40B7">
        <w:rPr>
          <w:i/>
          <w:sz w:val="20"/>
          <w:szCs w:val="20"/>
        </w:rPr>
        <w:t>. Chem.</w:t>
      </w:r>
      <w:r w:rsidRPr="00FA40B7">
        <w:rPr>
          <w:sz w:val="20"/>
          <w:szCs w:val="20"/>
        </w:rPr>
        <w:t xml:space="preserve">, </w:t>
      </w:r>
      <w:r w:rsidRPr="00FA40B7">
        <w:rPr>
          <w:b/>
          <w:sz w:val="20"/>
          <w:szCs w:val="20"/>
        </w:rPr>
        <w:t>104</w:t>
      </w:r>
      <w:r w:rsidRPr="00FA40B7">
        <w:rPr>
          <w:sz w:val="20"/>
          <w:szCs w:val="20"/>
        </w:rPr>
        <w:t xml:space="preserve">, 250-260 (2010); T. Yamaguchi, J. Yano, Y. </w:t>
      </w:r>
      <w:proofErr w:type="spellStart"/>
      <w:r w:rsidRPr="00FA40B7">
        <w:rPr>
          <w:sz w:val="20"/>
          <w:szCs w:val="20"/>
        </w:rPr>
        <w:t>Vittal</w:t>
      </w:r>
      <w:proofErr w:type="spellEnd"/>
      <w:r w:rsidRPr="00FA40B7">
        <w:rPr>
          <w:sz w:val="20"/>
          <w:szCs w:val="20"/>
        </w:rPr>
        <w:t xml:space="preserve">, Y. Nihei, H. </w:t>
      </w:r>
      <w:proofErr w:type="spellStart"/>
      <w:r w:rsidRPr="00FA40B7">
        <w:rPr>
          <w:sz w:val="20"/>
          <w:szCs w:val="20"/>
        </w:rPr>
        <w:t>Togashi</w:t>
      </w:r>
      <w:proofErr w:type="spellEnd"/>
      <w:r w:rsidRPr="00FA40B7">
        <w:rPr>
          <w:sz w:val="20"/>
          <w:szCs w:val="20"/>
        </w:rPr>
        <w:t xml:space="preserve">, R. K. Szilagyi, T. </w:t>
      </w:r>
      <w:proofErr w:type="spellStart"/>
      <w:r w:rsidRPr="00FA40B7">
        <w:rPr>
          <w:sz w:val="20"/>
          <w:szCs w:val="20"/>
        </w:rPr>
        <w:t>Kohzuma</w:t>
      </w:r>
      <w:proofErr w:type="spellEnd"/>
      <w:r w:rsidRPr="00FA40B7">
        <w:rPr>
          <w:sz w:val="20"/>
          <w:szCs w:val="20"/>
        </w:rPr>
        <w:t xml:space="preserve">, </w:t>
      </w:r>
      <w:r w:rsidRPr="00FA40B7">
        <w:rPr>
          <w:i/>
          <w:sz w:val="20"/>
          <w:szCs w:val="20"/>
        </w:rPr>
        <w:t xml:space="preserve">Bull. Chem. Soc. </w:t>
      </w:r>
      <w:proofErr w:type="spellStart"/>
      <w:r w:rsidRPr="00FA40B7">
        <w:rPr>
          <w:i/>
          <w:sz w:val="20"/>
          <w:szCs w:val="20"/>
        </w:rPr>
        <w:t>Jpn</w:t>
      </w:r>
      <w:proofErr w:type="spellEnd"/>
      <w:r w:rsidRPr="00FA40B7">
        <w:rPr>
          <w:sz w:val="20"/>
          <w:szCs w:val="20"/>
        </w:rPr>
        <w:t>., 88, 1642-1652 (2015).</w:t>
      </w:r>
    </w:p>
    <w:p w:rsidR="00FA40B7" w:rsidRPr="00FA40B7" w:rsidRDefault="00FA40B7" w:rsidP="00FA40B7">
      <w:pPr>
        <w:pStyle w:val="NormalWeb"/>
        <w:numPr>
          <w:ilvl w:val="0"/>
          <w:numId w:val="4"/>
        </w:numPr>
        <w:overflowPunct w:val="0"/>
        <w:adjustRightInd w:val="0"/>
        <w:snapToGrid w:val="0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A40B7">
        <w:rPr>
          <w:rFonts w:hAnsi="Times"/>
          <w:sz w:val="20"/>
          <w:szCs w:val="20"/>
        </w:rPr>
        <w:t xml:space="preserve">T. </w:t>
      </w:r>
      <w:proofErr w:type="spellStart"/>
      <w:r w:rsidRPr="00FA40B7">
        <w:rPr>
          <w:rFonts w:hAnsi="Times"/>
          <w:sz w:val="20"/>
          <w:szCs w:val="20"/>
        </w:rPr>
        <w:t>Kohzuma</w:t>
      </w:r>
      <w:proofErr w:type="spellEnd"/>
      <w:r w:rsidRPr="00FA40B7">
        <w:rPr>
          <w:rFonts w:hAnsi="Times"/>
          <w:sz w:val="20"/>
          <w:szCs w:val="20"/>
        </w:rPr>
        <w:t xml:space="preserve">, S. Takase, S. </w:t>
      </w:r>
      <w:proofErr w:type="spellStart"/>
      <w:r w:rsidRPr="00FA40B7">
        <w:rPr>
          <w:rFonts w:hAnsi="Times"/>
          <w:sz w:val="20"/>
          <w:szCs w:val="20"/>
        </w:rPr>
        <w:t>Shidara</w:t>
      </w:r>
      <w:proofErr w:type="spellEnd"/>
      <w:r w:rsidRPr="00FA40B7">
        <w:rPr>
          <w:rFonts w:hAnsi="Times"/>
          <w:sz w:val="20"/>
          <w:szCs w:val="20"/>
        </w:rPr>
        <w:t xml:space="preserve">, and S. Suzuki, </w:t>
      </w:r>
      <w:r w:rsidRPr="00FA40B7">
        <w:rPr>
          <w:rFonts w:hAnsi="Times"/>
          <w:i/>
          <w:sz w:val="20"/>
          <w:szCs w:val="20"/>
        </w:rPr>
        <w:t>Chem. Lett</w:t>
      </w:r>
      <w:r w:rsidRPr="00FA40B7">
        <w:rPr>
          <w:rFonts w:hAnsi="Times"/>
          <w:sz w:val="20"/>
          <w:szCs w:val="20"/>
        </w:rPr>
        <w:t xml:space="preserve">., 149-152(1993); </w:t>
      </w:r>
      <w:r w:rsidRPr="00FA40B7">
        <w:rPr>
          <w:sz w:val="20"/>
          <w:szCs w:val="20"/>
        </w:rPr>
        <w:t>K. Fujita, M. H.-Fujita, D. E. Brown,</w:t>
      </w:r>
      <w:r w:rsidRPr="00FA40B7">
        <w:rPr>
          <w:rFonts w:ascii="AdvTT5235d5a9" w:hAnsi="AdvTT5235d5a9" w:cs="AdvTT5235d5a9"/>
          <w:sz w:val="20"/>
          <w:szCs w:val="20"/>
        </w:rPr>
        <w:t xml:space="preserve"> </w:t>
      </w:r>
      <w:r w:rsidRPr="00FA40B7">
        <w:rPr>
          <w:sz w:val="20"/>
          <w:szCs w:val="20"/>
        </w:rPr>
        <w:t xml:space="preserve">Y. </w:t>
      </w:r>
      <w:proofErr w:type="spellStart"/>
      <w:r w:rsidRPr="00FA40B7">
        <w:rPr>
          <w:sz w:val="20"/>
          <w:szCs w:val="20"/>
        </w:rPr>
        <w:t>Obara</w:t>
      </w:r>
      <w:proofErr w:type="spellEnd"/>
      <w:r w:rsidRPr="00FA40B7">
        <w:rPr>
          <w:sz w:val="20"/>
          <w:szCs w:val="20"/>
        </w:rPr>
        <w:t xml:space="preserve">, F. </w:t>
      </w:r>
      <w:proofErr w:type="spellStart"/>
      <w:r w:rsidRPr="00FA40B7">
        <w:rPr>
          <w:sz w:val="20"/>
          <w:szCs w:val="20"/>
        </w:rPr>
        <w:t>Ijima</w:t>
      </w:r>
      <w:proofErr w:type="spellEnd"/>
      <w:r w:rsidRPr="00FA40B7">
        <w:rPr>
          <w:sz w:val="20"/>
          <w:szCs w:val="20"/>
        </w:rPr>
        <w:t xml:space="preserve">, T. </w:t>
      </w:r>
      <w:proofErr w:type="spellStart"/>
      <w:r w:rsidRPr="00FA40B7">
        <w:rPr>
          <w:sz w:val="20"/>
          <w:szCs w:val="20"/>
        </w:rPr>
        <w:t>Kohzuma</w:t>
      </w:r>
      <w:proofErr w:type="spellEnd"/>
      <w:r w:rsidRPr="00FA40B7">
        <w:rPr>
          <w:sz w:val="20"/>
          <w:szCs w:val="20"/>
        </w:rPr>
        <w:t xml:space="preserve">, D. M. Dooley, </w:t>
      </w:r>
      <w:r w:rsidRPr="00FA40B7">
        <w:rPr>
          <w:i/>
          <w:sz w:val="20"/>
          <w:szCs w:val="20"/>
        </w:rPr>
        <w:t xml:space="preserve">J. </w:t>
      </w:r>
      <w:proofErr w:type="spellStart"/>
      <w:r w:rsidRPr="00FA40B7">
        <w:rPr>
          <w:i/>
          <w:sz w:val="20"/>
          <w:szCs w:val="20"/>
        </w:rPr>
        <w:t>Inorg</w:t>
      </w:r>
      <w:proofErr w:type="spellEnd"/>
      <w:r w:rsidRPr="00FA40B7">
        <w:rPr>
          <w:i/>
          <w:sz w:val="20"/>
          <w:szCs w:val="20"/>
        </w:rPr>
        <w:t xml:space="preserve">. </w:t>
      </w:r>
      <w:proofErr w:type="spellStart"/>
      <w:r w:rsidRPr="00FA40B7">
        <w:rPr>
          <w:i/>
          <w:sz w:val="20"/>
          <w:szCs w:val="20"/>
        </w:rPr>
        <w:t>Biochem</w:t>
      </w:r>
      <w:proofErr w:type="spellEnd"/>
      <w:r w:rsidRPr="00FA40B7">
        <w:rPr>
          <w:sz w:val="20"/>
          <w:szCs w:val="20"/>
        </w:rPr>
        <w:t xml:space="preserve">., </w:t>
      </w:r>
      <w:r w:rsidRPr="00FA40B7">
        <w:rPr>
          <w:b/>
          <w:sz w:val="20"/>
          <w:szCs w:val="20"/>
        </w:rPr>
        <w:t>115</w:t>
      </w:r>
      <w:r w:rsidRPr="00FA40B7">
        <w:rPr>
          <w:sz w:val="20"/>
          <w:szCs w:val="20"/>
        </w:rPr>
        <w:t>, 163-173 (2012)</w:t>
      </w:r>
    </w:p>
    <w:p w:rsidR="0085787C" w:rsidRPr="0085787C" w:rsidRDefault="00FA40B7" w:rsidP="0085787C">
      <w:pPr>
        <w:pStyle w:val="NormalWeb"/>
        <w:numPr>
          <w:ilvl w:val="0"/>
          <w:numId w:val="4"/>
        </w:numPr>
        <w:overflowPunct w:val="0"/>
        <w:adjustRightInd w:val="0"/>
        <w:snapToGrid w:val="0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A40B7">
        <w:rPr>
          <w:bCs/>
          <w:sz w:val="20"/>
          <w:szCs w:val="20"/>
        </w:rPr>
        <w:t xml:space="preserve">R. F. Abdelhamid, Y. </w:t>
      </w:r>
      <w:proofErr w:type="spellStart"/>
      <w:r w:rsidRPr="00FA40B7">
        <w:rPr>
          <w:bCs/>
          <w:sz w:val="20"/>
          <w:szCs w:val="20"/>
        </w:rPr>
        <w:t>Obara</w:t>
      </w:r>
      <w:proofErr w:type="spellEnd"/>
      <w:r w:rsidRPr="00FA40B7">
        <w:rPr>
          <w:bCs/>
          <w:sz w:val="20"/>
          <w:szCs w:val="20"/>
        </w:rPr>
        <w:t xml:space="preserve">, T. </w:t>
      </w:r>
      <w:proofErr w:type="spellStart"/>
      <w:r w:rsidRPr="00FA40B7">
        <w:rPr>
          <w:bCs/>
          <w:sz w:val="20"/>
          <w:szCs w:val="20"/>
        </w:rPr>
        <w:t>Kohzuma</w:t>
      </w:r>
      <w:proofErr w:type="spellEnd"/>
      <w:r w:rsidRPr="00FA40B7">
        <w:rPr>
          <w:bCs/>
          <w:sz w:val="20"/>
          <w:szCs w:val="20"/>
        </w:rPr>
        <w:t xml:space="preserve">, </w:t>
      </w:r>
      <w:r w:rsidRPr="00FA40B7">
        <w:rPr>
          <w:bCs/>
          <w:i/>
          <w:sz w:val="20"/>
          <w:szCs w:val="20"/>
        </w:rPr>
        <w:t xml:space="preserve">J. </w:t>
      </w:r>
      <w:proofErr w:type="spellStart"/>
      <w:r w:rsidRPr="00FA40B7">
        <w:rPr>
          <w:bCs/>
          <w:i/>
          <w:sz w:val="20"/>
          <w:szCs w:val="20"/>
        </w:rPr>
        <w:t>Inorg</w:t>
      </w:r>
      <w:proofErr w:type="spellEnd"/>
      <w:r w:rsidRPr="00FA40B7">
        <w:rPr>
          <w:bCs/>
          <w:i/>
          <w:sz w:val="20"/>
          <w:szCs w:val="20"/>
        </w:rPr>
        <w:t xml:space="preserve">. </w:t>
      </w:r>
      <w:proofErr w:type="spellStart"/>
      <w:r w:rsidRPr="00FA40B7">
        <w:rPr>
          <w:bCs/>
          <w:i/>
          <w:sz w:val="20"/>
          <w:szCs w:val="20"/>
        </w:rPr>
        <w:t>Biochem</w:t>
      </w:r>
      <w:proofErr w:type="spellEnd"/>
      <w:r w:rsidRPr="00FA40B7">
        <w:rPr>
          <w:bCs/>
          <w:sz w:val="20"/>
          <w:szCs w:val="20"/>
        </w:rPr>
        <w:t xml:space="preserve">., 102, 1373- 1379 (2008); </w:t>
      </w:r>
      <w:r w:rsidRPr="00FA40B7">
        <w:rPr>
          <w:rFonts w:eastAsia="Times New Roman"/>
          <w:sz w:val="20"/>
          <w:szCs w:val="20"/>
        </w:rPr>
        <w:t xml:space="preserve">T. Yamaguchi, Y. Nihei, D. </w:t>
      </w:r>
      <w:proofErr w:type="spellStart"/>
      <w:r w:rsidRPr="00FA40B7">
        <w:rPr>
          <w:rFonts w:eastAsia="Times New Roman"/>
          <w:sz w:val="20"/>
          <w:szCs w:val="20"/>
        </w:rPr>
        <w:t>Southerlands</w:t>
      </w:r>
      <w:proofErr w:type="spellEnd"/>
      <w:r w:rsidRPr="00FA40B7">
        <w:rPr>
          <w:rFonts w:eastAsia="Times New Roman"/>
          <w:sz w:val="20"/>
          <w:szCs w:val="20"/>
        </w:rPr>
        <w:t xml:space="preserve">, M. Stillman, T. </w:t>
      </w:r>
      <w:proofErr w:type="spellStart"/>
      <w:r w:rsidRPr="00FA40B7">
        <w:rPr>
          <w:rFonts w:eastAsia="Times New Roman"/>
          <w:sz w:val="20"/>
          <w:szCs w:val="20"/>
        </w:rPr>
        <w:t>Kohzuma</w:t>
      </w:r>
      <w:proofErr w:type="spellEnd"/>
      <w:r w:rsidRPr="00FA40B7">
        <w:rPr>
          <w:rFonts w:eastAsia="Times New Roman"/>
          <w:sz w:val="20"/>
          <w:szCs w:val="20"/>
        </w:rPr>
        <w:t xml:space="preserve">, </w:t>
      </w:r>
      <w:r w:rsidRPr="00FA40B7">
        <w:rPr>
          <w:rFonts w:eastAsia="Times New Roman"/>
          <w:i/>
          <w:sz w:val="20"/>
          <w:szCs w:val="20"/>
        </w:rPr>
        <w:t>Protein Science</w:t>
      </w:r>
      <w:r w:rsidRPr="00FA40B7">
        <w:rPr>
          <w:rFonts w:eastAsia="Times New Roman"/>
          <w:sz w:val="20"/>
          <w:szCs w:val="20"/>
        </w:rPr>
        <w:t>, 1921-1931 (2017)</w:t>
      </w:r>
      <w:r w:rsidRPr="00FA40B7">
        <w:rPr>
          <w:bCs/>
          <w:sz w:val="20"/>
          <w:szCs w:val="20"/>
        </w:rPr>
        <w:t>.</w:t>
      </w:r>
    </w:p>
    <w:p w:rsidR="00EA4DC8" w:rsidRPr="0085787C" w:rsidRDefault="00EA4DC8" w:rsidP="00FA40B7">
      <w:pPr>
        <w:pStyle w:val="references"/>
        <w:numPr>
          <w:ilvl w:val="0"/>
          <w:numId w:val="0"/>
        </w:numPr>
        <w:spacing w:before="0" w:after="0"/>
        <w:jc w:val="both"/>
      </w:pPr>
    </w:p>
    <w:sectPr w:rsidR="00EA4DC8" w:rsidRPr="0085787C" w:rsidSect="00C23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01" w:rsidRDefault="00E04901" w:rsidP="00D4110D">
      <w:r>
        <w:separator/>
      </w:r>
    </w:p>
  </w:endnote>
  <w:endnote w:type="continuationSeparator" w:id="0">
    <w:p w:rsidR="00E04901" w:rsidRDefault="00E04901" w:rsidP="00D4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vTT5235d5a9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0D" w:rsidRDefault="00D41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0D" w:rsidRDefault="00D41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0D" w:rsidRDefault="00D41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01" w:rsidRDefault="00E04901" w:rsidP="00D4110D">
      <w:r>
        <w:separator/>
      </w:r>
    </w:p>
  </w:footnote>
  <w:footnote w:type="continuationSeparator" w:id="0">
    <w:p w:rsidR="00E04901" w:rsidRDefault="00E04901" w:rsidP="00D4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0D" w:rsidRDefault="00D41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0D" w:rsidRDefault="00D41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0D" w:rsidRDefault="00D41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BC0"/>
    <w:multiLevelType w:val="hybridMultilevel"/>
    <w:tmpl w:val="9D94AE0E"/>
    <w:lvl w:ilvl="0" w:tplc="1FE01CC4">
      <w:start w:val="1"/>
      <w:numFmt w:val="decimal"/>
      <w:lvlText w:val="[%1]"/>
      <w:lvlJc w:val="right"/>
      <w:pPr>
        <w:tabs>
          <w:tab w:val="num" w:pos="0"/>
        </w:tabs>
        <w:ind w:left="0" w:firstLine="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D1E92"/>
    <w:multiLevelType w:val="hybridMultilevel"/>
    <w:tmpl w:val="01404778"/>
    <w:lvl w:ilvl="0" w:tplc="9E14DA3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6E6D1602"/>
    <w:multiLevelType w:val="hybridMultilevel"/>
    <w:tmpl w:val="32E86B64"/>
    <w:lvl w:ilvl="0" w:tplc="9E14DA3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45"/>
    <w:rsid w:val="00064E09"/>
    <w:rsid w:val="00155FA3"/>
    <w:rsid w:val="0026167C"/>
    <w:rsid w:val="002659E7"/>
    <w:rsid w:val="002968E7"/>
    <w:rsid w:val="002B43D8"/>
    <w:rsid w:val="002F7F0D"/>
    <w:rsid w:val="00311711"/>
    <w:rsid w:val="0037604F"/>
    <w:rsid w:val="005603B8"/>
    <w:rsid w:val="005B7568"/>
    <w:rsid w:val="007609D5"/>
    <w:rsid w:val="00822CB6"/>
    <w:rsid w:val="0085787C"/>
    <w:rsid w:val="00876445"/>
    <w:rsid w:val="008E6447"/>
    <w:rsid w:val="00933AD0"/>
    <w:rsid w:val="009B1AC7"/>
    <w:rsid w:val="00AF00DF"/>
    <w:rsid w:val="00B01C35"/>
    <w:rsid w:val="00B20ACD"/>
    <w:rsid w:val="00B66DCF"/>
    <w:rsid w:val="00B7703F"/>
    <w:rsid w:val="00B77F2C"/>
    <w:rsid w:val="00C142C1"/>
    <w:rsid w:val="00C23E3E"/>
    <w:rsid w:val="00CB6737"/>
    <w:rsid w:val="00CE6C0E"/>
    <w:rsid w:val="00D4110D"/>
    <w:rsid w:val="00E04901"/>
    <w:rsid w:val="00E72190"/>
    <w:rsid w:val="00E87942"/>
    <w:rsid w:val="00EA4DC8"/>
    <w:rsid w:val="00EC41A7"/>
    <w:rsid w:val="00ED767D"/>
    <w:rsid w:val="00FA40B7"/>
    <w:rsid w:val="00F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45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spara"/>
    <w:link w:val="Heading1Char"/>
    <w:qFormat/>
    <w:rsid w:val="00876445"/>
    <w:pPr>
      <w:keepNext/>
      <w:keepLines/>
      <w:tabs>
        <w:tab w:val="num" w:pos="360"/>
      </w:tabs>
      <w:suppressAutoHyphens/>
      <w:spacing w:before="240" w:after="120"/>
      <w:ind w:left="360" w:right="360"/>
      <w:outlineLvl w:val="0"/>
    </w:pPr>
    <w:rPr>
      <w:b/>
      <w:kern w:val="28"/>
    </w:rPr>
  </w:style>
  <w:style w:type="paragraph" w:styleId="Heading2">
    <w:name w:val="heading 2"/>
    <w:basedOn w:val="Normal"/>
    <w:next w:val="spara"/>
    <w:link w:val="Heading2Char"/>
    <w:qFormat/>
    <w:rsid w:val="00876445"/>
    <w:pPr>
      <w:keepNext/>
      <w:tabs>
        <w:tab w:val="num" w:pos="360"/>
        <w:tab w:val="left" w:pos="432"/>
      </w:tabs>
      <w:spacing w:before="240" w:after="120"/>
      <w:ind w:left="360" w:right="3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6445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Heading2Char">
    <w:name w:val="Heading 2 Char"/>
    <w:link w:val="Heading2"/>
    <w:rsid w:val="00876445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spara">
    <w:name w:val="spara"/>
    <w:basedOn w:val="Normal"/>
    <w:next w:val="Normal"/>
    <w:rsid w:val="00876445"/>
    <w:pPr>
      <w:spacing w:line="260" w:lineRule="exact"/>
      <w:jc w:val="both"/>
    </w:pPr>
  </w:style>
  <w:style w:type="paragraph" w:customStyle="1" w:styleId="Author">
    <w:name w:val="Author"/>
    <w:basedOn w:val="Normal"/>
    <w:next w:val="Affiliation"/>
    <w:rsid w:val="00876445"/>
    <w:pPr>
      <w:keepNext/>
      <w:keepLines/>
      <w:suppressAutoHyphens/>
      <w:jc w:val="center"/>
    </w:pPr>
    <w:rPr>
      <w:caps/>
      <w:sz w:val="18"/>
    </w:rPr>
  </w:style>
  <w:style w:type="paragraph" w:customStyle="1" w:styleId="Affiliation">
    <w:name w:val="Affiliation"/>
    <w:basedOn w:val="Normal"/>
    <w:next w:val="Abstract"/>
    <w:rsid w:val="00876445"/>
    <w:pPr>
      <w:spacing w:before="60" w:after="320"/>
      <w:jc w:val="center"/>
    </w:pPr>
    <w:rPr>
      <w:i/>
      <w:sz w:val="18"/>
    </w:rPr>
  </w:style>
  <w:style w:type="paragraph" w:customStyle="1" w:styleId="Abstract">
    <w:name w:val="Abstract"/>
    <w:basedOn w:val="Normal"/>
    <w:next w:val="Heading1"/>
    <w:rsid w:val="00876445"/>
    <w:pPr>
      <w:spacing w:before="120" w:after="120" w:line="200" w:lineRule="atLeast"/>
      <w:ind w:left="360" w:right="360"/>
      <w:jc w:val="both"/>
    </w:pPr>
    <w:rPr>
      <w:sz w:val="16"/>
    </w:rPr>
  </w:style>
  <w:style w:type="paragraph" w:styleId="Title">
    <w:name w:val="Title"/>
    <w:basedOn w:val="Normal"/>
    <w:next w:val="Author"/>
    <w:link w:val="TitleChar"/>
    <w:autoRedefine/>
    <w:qFormat/>
    <w:rsid w:val="00ED767D"/>
    <w:pPr>
      <w:keepLines/>
      <w:suppressAutoHyphens/>
      <w:jc w:val="both"/>
    </w:pPr>
    <w:rPr>
      <w:b/>
      <w:caps/>
      <w:kern w:val="28"/>
      <w:sz w:val="24"/>
      <w:szCs w:val="24"/>
    </w:rPr>
  </w:style>
  <w:style w:type="character" w:customStyle="1" w:styleId="TitleChar">
    <w:name w:val="Title Char"/>
    <w:link w:val="Title"/>
    <w:rsid w:val="00ED767D"/>
    <w:rPr>
      <w:rFonts w:ascii="Times New Roman" w:eastAsia="Times New Roman" w:hAnsi="Times New Roman"/>
      <w:b/>
      <w:caps/>
      <w:kern w:val="28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876445"/>
    <w:pPr>
      <w:jc w:val="both"/>
    </w:pPr>
    <w:rPr>
      <w:sz w:val="16"/>
    </w:rPr>
  </w:style>
  <w:style w:type="paragraph" w:customStyle="1" w:styleId="NonumHead-1">
    <w:name w:val="NonumHead-1"/>
    <w:basedOn w:val="Normal"/>
    <w:next w:val="Normal"/>
    <w:rsid w:val="00876445"/>
    <w:pPr>
      <w:keepNext/>
      <w:suppressAutoHyphens/>
      <w:spacing w:before="400" w:after="240"/>
      <w:ind w:right="360"/>
    </w:pPr>
    <w:rPr>
      <w:b/>
    </w:rPr>
  </w:style>
  <w:style w:type="paragraph" w:styleId="Header">
    <w:name w:val="header"/>
    <w:basedOn w:val="Normal"/>
    <w:link w:val="HeaderChar"/>
    <w:semiHidden/>
    <w:rsid w:val="008764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76445"/>
    <w:rPr>
      <w:rFonts w:ascii="Times New Roman" w:eastAsia="Times New Roman" w:hAnsi="Times New Roman" w:cs="Times New Roman"/>
      <w:sz w:val="20"/>
      <w:szCs w:val="20"/>
    </w:rPr>
  </w:style>
  <w:style w:type="paragraph" w:customStyle="1" w:styleId="Equation">
    <w:name w:val="Equation"/>
    <w:basedOn w:val="Normal"/>
    <w:next w:val="Normal"/>
    <w:autoRedefine/>
    <w:rsid w:val="00876445"/>
    <w:pPr>
      <w:tabs>
        <w:tab w:val="right" w:pos="7200"/>
      </w:tabs>
    </w:pPr>
    <w:rPr>
      <w:sz w:val="22"/>
    </w:rPr>
  </w:style>
  <w:style w:type="paragraph" w:customStyle="1" w:styleId="TextIndent">
    <w:name w:val="Text Indent"/>
    <w:autoRedefine/>
    <w:rsid w:val="00E87942"/>
    <w:pPr>
      <w:jc w:val="center"/>
    </w:pPr>
    <w:rPr>
      <w:rFonts w:ascii="Times New Roman" w:eastAsia="Times New Roman" w:hAnsi="Times New Roman"/>
      <w:lang w:val="en-US" w:eastAsia="en-US"/>
    </w:rPr>
  </w:style>
  <w:style w:type="character" w:customStyle="1" w:styleId="textnews1">
    <w:name w:val="textnews1"/>
    <w:rsid w:val="0087644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references">
    <w:name w:val="references"/>
    <w:basedOn w:val="Equation"/>
    <w:rsid w:val="00876445"/>
    <w:pPr>
      <w:numPr>
        <w:numId w:val="1"/>
      </w:numPr>
      <w:tabs>
        <w:tab w:val="clear" w:pos="7200"/>
      </w:tabs>
      <w:spacing w:before="20" w:after="20"/>
      <w:ind w:left="357" w:hanging="357"/>
    </w:pPr>
    <w:rPr>
      <w:rFonts w:eastAsia="Batang"/>
      <w:sz w:val="18"/>
    </w:rPr>
  </w:style>
  <w:style w:type="character" w:styleId="Hyperlink">
    <w:name w:val="Hyperlink"/>
    <w:semiHidden/>
    <w:rsid w:val="00876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45"/>
    <w:rPr>
      <w:rFonts w:ascii="Tahoma" w:eastAsia="Times New Roman" w:hAnsi="Tahoma" w:cs="Tahoma"/>
      <w:sz w:val="16"/>
      <w:szCs w:val="16"/>
    </w:rPr>
  </w:style>
  <w:style w:type="paragraph" w:customStyle="1" w:styleId="TableContent">
    <w:name w:val="Table Content"/>
    <w:basedOn w:val="BodyText"/>
    <w:rsid w:val="00B01C35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lang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1C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01C3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2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CB6"/>
  </w:style>
  <w:style w:type="character" w:customStyle="1" w:styleId="CommentTextChar">
    <w:name w:val="Comment Text Char"/>
    <w:link w:val="CommentText"/>
    <w:uiPriority w:val="99"/>
    <w:semiHidden/>
    <w:rsid w:val="00822C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10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167C"/>
    <w:pPr>
      <w:spacing w:before="100" w:beforeAutospacing="1" w:after="100" w:afterAutospacing="1"/>
    </w:pPr>
    <w:rPr>
      <w:rFonts w:eastAsia="Yu Mincho"/>
      <w:sz w:val="24"/>
      <w:szCs w:val="24"/>
      <w:lang w:eastAsia="ja-JP"/>
    </w:rPr>
  </w:style>
  <w:style w:type="character" w:styleId="Strong">
    <w:name w:val="Strong"/>
    <w:uiPriority w:val="22"/>
    <w:qFormat/>
    <w:rsid w:val="00FA40B7"/>
    <w:rPr>
      <w:b/>
      <w:bCs/>
    </w:rPr>
  </w:style>
  <w:style w:type="character" w:styleId="Emphasis">
    <w:name w:val="Emphasis"/>
    <w:uiPriority w:val="20"/>
    <w:qFormat/>
    <w:rsid w:val="00FA4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2019-10-17T15:07:00Z</dcterms:created>
  <dcterms:modified xsi:type="dcterms:W3CDTF">2019-10-17T15:07:00Z</dcterms:modified>
</cp:coreProperties>
</file>