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0D" w:rsidRDefault="00EB780D" w:rsidP="00EB780D">
      <w:pPr>
        <w:spacing w:before="189"/>
        <w:ind w:left="140"/>
        <w:rPr>
          <w:rFonts w:ascii="Cambria" w:eastAsia="Cambria" w:hAnsi="Cambria" w:cs="Cambria"/>
          <w:sz w:val="40"/>
          <w:szCs w:val="40"/>
        </w:rPr>
      </w:pPr>
      <w:r>
        <w:rPr>
          <w:rFonts w:ascii="Cambria"/>
          <w:spacing w:val="3"/>
          <w:sz w:val="40"/>
        </w:rPr>
        <w:t>Assessment</w:t>
      </w:r>
      <w:r>
        <w:rPr>
          <w:rFonts w:ascii="Cambria"/>
          <w:spacing w:val="9"/>
          <w:sz w:val="40"/>
        </w:rPr>
        <w:t xml:space="preserve"> </w:t>
      </w:r>
      <w:r>
        <w:rPr>
          <w:rFonts w:ascii="Cambria"/>
          <w:spacing w:val="3"/>
          <w:sz w:val="40"/>
        </w:rPr>
        <w:t>Plan:</w:t>
      </w:r>
      <w:r>
        <w:rPr>
          <w:rFonts w:ascii="Cambria"/>
          <w:spacing w:val="10"/>
          <w:sz w:val="40"/>
        </w:rPr>
        <w:t xml:space="preserve"> </w:t>
      </w:r>
      <w:r w:rsidR="001862EB">
        <w:rPr>
          <w:rFonts w:ascii="Cambria"/>
          <w:spacing w:val="10"/>
          <w:sz w:val="40"/>
        </w:rPr>
        <w:t xml:space="preserve">Leisure Studies </w:t>
      </w:r>
    </w:p>
    <w:p w:rsidR="00EB780D" w:rsidRDefault="00EB780D" w:rsidP="00EB780D">
      <w:pPr>
        <w:spacing w:line="20" w:lineRule="atLeast"/>
        <w:ind w:left="105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 wp14:anchorId="3190985B" wp14:editId="1331AF48">
                <wp:extent cx="5988050" cy="7620"/>
                <wp:effectExtent l="6350" t="1905" r="6350" b="952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7620"/>
                          <a:chOff x="0" y="0"/>
                          <a:chExt cx="9430" cy="12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418" cy="2"/>
                            <a:chOff x="6" y="6"/>
                            <a:chExt cx="9418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41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418"/>
                                <a:gd name="T2" fmla="+- 0 9423 6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A60B75" id="Group 3" o:spid="_x0000_s1026" style="width:471.5pt;height:.6pt;mso-position-horizontal-relative:char;mso-position-vertical-relative:line" coordsize="943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">
                <v:group id="Group 4" o:spid="_x0000_s1027" style="position:absolute;left:6;top:6;width:9418;height:2" coordorigin="6,6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6;top:6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" path="m,l9417,e" filled="f" strokeweight=".58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EB780D" w:rsidRDefault="00EB780D" w:rsidP="00EB780D">
      <w:pPr>
        <w:pStyle w:val="BodyText"/>
        <w:spacing w:before="1"/>
        <w:rPr>
          <w:spacing w:val="-2"/>
        </w:rPr>
      </w:pPr>
      <w:r w:rsidRPr="00123353">
        <w:rPr>
          <w:b/>
          <w:spacing w:val="-1"/>
        </w:rPr>
        <w:t>DATE SUBMITTED</w:t>
      </w:r>
      <w:r>
        <w:rPr>
          <w:spacing w:val="-1"/>
        </w:rPr>
        <w:t>: 5/15/2015</w:t>
      </w:r>
    </w:p>
    <w:p w:rsidR="00EB780D" w:rsidRDefault="00EB780D" w:rsidP="00EB780D">
      <w:pPr>
        <w:pStyle w:val="BodyText"/>
        <w:spacing w:before="1"/>
        <w:rPr>
          <w:spacing w:val="-2"/>
        </w:rPr>
      </w:pPr>
      <w:r w:rsidRPr="00123353">
        <w:rPr>
          <w:b/>
          <w:spacing w:val="-2"/>
        </w:rPr>
        <w:t>ASSESSMENT CYCLE</w:t>
      </w:r>
      <w:r>
        <w:rPr>
          <w:spacing w:val="-2"/>
        </w:rPr>
        <w:t>: 2015-2021</w:t>
      </w:r>
    </w:p>
    <w:p w:rsidR="00EB780D" w:rsidRDefault="00EB780D" w:rsidP="00A90CFA">
      <w:pPr>
        <w:pStyle w:val="BodyText"/>
        <w:spacing w:before="1"/>
        <w:rPr>
          <w:b/>
          <w:bCs/>
        </w:rPr>
      </w:pPr>
      <w:r>
        <w:rPr>
          <w:spacing w:val="-1"/>
        </w:rPr>
        <w:t xml:space="preserve">Author: Dr. Otto Dorsey, Department Head </w:t>
      </w:r>
      <w:r w:rsidR="00A90CFA">
        <w:rPr>
          <w:spacing w:val="-1"/>
        </w:rPr>
        <w:br/>
      </w:r>
      <w:r w:rsidR="00A90CFA">
        <w:rPr>
          <w:spacing w:val="-1"/>
        </w:rPr>
        <w:br/>
      </w:r>
      <w:r w:rsidRPr="00A90CFA">
        <w:rPr>
          <w:spacing w:val="-1"/>
          <w:sz w:val="28"/>
          <w:szCs w:val="28"/>
        </w:rPr>
        <w:t>Program</w:t>
      </w:r>
      <w:r w:rsidRPr="00A90CFA">
        <w:rPr>
          <w:spacing w:val="-17"/>
          <w:sz w:val="28"/>
          <w:szCs w:val="28"/>
        </w:rPr>
        <w:t xml:space="preserve"> </w:t>
      </w:r>
      <w:r w:rsidRPr="00A90CFA">
        <w:rPr>
          <w:sz w:val="28"/>
          <w:szCs w:val="28"/>
        </w:rPr>
        <w:t>Learning</w:t>
      </w:r>
      <w:r w:rsidRPr="00A90CFA">
        <w:rPr>
          <w:spacing w:val="-18"/>
          <w:sz w:val="28"/>
          <w:szCs w:val="28"/>
        </w:rPr>
        <w:t xml:space="preserve"> </w:t>
      </w:r>
      <w:r w:rsidRPr="00A90CFA">
        <w:rPr>
          <w:sz w:val="28"/>
          <w:szCs w:val="28"/>
        </w:rPr>
        <w:t>Outcomes</w:t>
      </w:r>
      <w:r>
        <w:rPr>
          <w:rFonts w:cs="Calibri"/>
          <w:noProof/>
          <w:sz w:val="20"/>
          <w:szCs w:val="20"/>
        </w:rPr>
        <mc:AlternateContent>
          <mc:Choice Requires="wps">
            <w:drawing>
              <wp:inline distT="0" distB="0" distL="0" distR="0" wp14:anchorId="5A0B7523" wp14:editId="0499AF70">
                <wp:extent cx="5991225" cy="1428750"/>
                <wp:effectExtent l="0" t="0" r="28575" b="1905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428750"/>
                        </a:xfrm>
                        <a:prstGeom prst="rect">
                          <a:avLst/>
                        </a:prstGeom>
                        <a:solidFill>
                          <a:srgbClr val="DCE6F2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80D" w:rsidRPr="002A1AA3" w:rsidRDefault="00EB780D" w:rsidP="00EB780D">
                            <w:pPr>
                              <w:spacing w:before="71"/>
                              <w:rPr>
                                <w:rFonts w:eastAsia="Calibri" w:cs="Calibri"/>
                              </w:rPr>
                            </w:pPr>
                            <w:r w:rsidRPr="002A1AA3">
                              <w:rPr>
                                <w:i/>
                                <w:spacing w:val="-1"/>
                              </w:rPr>
                              <w:t>Our</w:t>
                            </w:r>
                            <w:r w:rsidRPr="002A1AA3"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 w:rsidRPr="002A1AA3">
                              <w:rPr>
                                <w:i/>
                                <w:spacing w:val="-1"/>
                              </w:rPr>
                              <w:t>graduates</w:t>
                            </w:r>
                            <w:r w:rsidRPr="002A1AA3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2A1AA3">
                              <w:rPr>
                                <w:i/>
                                <w:spacing w:val="-1"/>
                              </w:rPr>
                              <w:t>will:</w:t>
                            </w:r>
                          </w:p>
                          <w:p w:rsidR="00EB780D" w:rsidRPr="002A1AA3" w:rsidRDefault="00EB780D" w:rsidP="00EB780D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2A1AA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2A1AA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emonstrate the application of knowledge through a conceptual understanding of leisure studies. </w:t>
                            </w:r>
                            <w:r w:rsidRPr="002A1AA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 xml:space="preserve">2.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t>Produce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>scholarly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>product based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t>both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>existing information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>and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>student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pacing w:val="-1"/>
                                <w:sz w:val="22"/>
                                <w:szCs w:val="22"/>
                              </w:rPr>
                              <w:t>effort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AA3">
                              <w:rPr>
                                <w:rFonts w:asciiTheme="minorHAnsi" w:eastAsia="Calibri" w:hAnsiTheme="minorHAnsi" w:cs="Calibri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3. D</w:t>
                            </w:r>
                            <w:r w:rsidRPr="002A1AA3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emonstrate the ability to adapt and innovate to solve problems. </w:t>
                            </w:r>
                          </w:p>
                          <w:p w:rsidR="00EB780D" w:rsidRPr="002A1AA3" w:rsidRDefault="00EB780D" w:rsidP="00EB780D">
                            <w:r w:rsidRPr="002A1AA3">
                              <w:t xml:space="preserve">4. </w:t>
                            </w:r>
                            <w:r w:rsidRPr="002A1AA3">
                              <w:rPr>
                                <w:spacing w:val="-1"/>
                              </w:rPr>
                              <w:t xml:space="preserve">Apply </w:t>
                            </w:r>
                            <w:r w:rsidRPr="002A1AA3">
                              <w:t>critical</w:t>
                            </w:r>
                            <w:r w:rsidRPr="002A1AA3">
                              <w:rPr>
                                <w:spacing w:val="-1"/>
                              </w:rPr>
                              <w:t xml:space="preserve"> and creative</w:t>
                            </w:r>
                            <w:r w:rsidRPr="002A1AA3">
                              <w:t xml:space="preserve"> </w:t>
                            </w:r>
                            <w:r w:rsidRPr="002A1AA3">
                              <w:rPr>
                                <w:spacing w:val="-1"/>
                              </w:rPr>
                              <w:t xml:space="preserve">thinking </w:t>
                            </w:r>
                            <w:r w:rsidRPr="002A1AA3">
                              <w:t xml:space="preserve">to </w:t>
                            </w:r>
                            <w:r w:rsidRPr="002A1AA3">
                              <w:rPr>
                                <w:spacing w:val="-1"/>
                              </w:rPr>
                              <w:t>synthesize</w:t>
                            </w:r>
                            <w:r w:rsidRPr="002A1AA3">
                              <w:t xml:space="preserve"> </w:t>
                            </w:r>
                            <w:r w:rsidRPr="002A1AA3">
                              <w:rPr>
                                <w:spacing w:val="-1"/>
                              </w:rPr>
                              <w:t>information</w:t>
                            </w:r>
                          </w:p>
                          <w:p w:rsidR="00EB780D" w:rsidRPr="002A1AA3" w:rsidRDefault="00EB780D" w:rsidP="00EB780D">
                            <w:pPr>
                              <w:spacing w:before="6"/>
                              <w:rPr>
                                <w:rFonts w:eastAsia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0B75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75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" fillcolor="#dce6f2" strokeweight=".5pt">
                <v:textbox inset="0,0,0,0">
                  <w:txbxContent>
                    <w:p w:rsidR="00EB780D" w:rsidRPr="002A1AA3" w:rsidRDefault="00EB780D" w:rsidP="00EB780D">
                      <w:pPr>
                        <w:spacing w:before="71"/>
                        <w:rPr>
                          <w:rFonts w:eastAsia="Calibri" w:cs="Calibri"/>
                        </w:rPr>
                      </w:pPr>
                      <w:r w:rsidRPr="002A1AA3">
                        <w:rPr>
                          <w:i/>
                          <w:spacing w:val="-1"/>
                        </w:rPr>
                        <w:t>Our</w:t>
                      </w:r>
                      <w:r w:rsidRPr="002A1AA3">
                        <w:rPr>
                          <w:i/>
                          <w:spacing w:val="1"/>
                        </w:rPr>
                        <w:t xml:space="preserve"> </w:t>
                      </w:r>
                      <w:r w:rsidRPr="002A1AA3">
                        <w:rPr>
                          <w:i/>
                          <w:spacing w:val="-1"/>
                        </w:rPr>
                        <w:t>graduates</w:t>
                      </w:r>
                      <w:r w:rsidRPr="002A1AA3">
                        <w:rPr>
                          <w:i/>
                          <w:spacing w:val="-2"/>
                        </w:rPr>
                        <w:t xml:space="preserve"> </w:t>
                      </w:r>
                      <w:r w:rsidRPr="002A1AA3">
                        <w:rPr>
                          <w:i/>
                          <w:spacing w:val="-1"/>
                        </w:rPr>
                        <w:t>will:</w:t>
                      </w:r>
                    </w:p>
                    <w:p w:rsidR="00EB780D" w:rsidRPr="002A1AA3" w:rsidRDefault="00EB780D" w:rsidP="00EB780D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gramStart"/>
                      <w:r w:rsidRPr="002A1AA3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</w:t>
                      </w:r>
                      <w:proofErr w:type="gramEnd"/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D</w:t>
                      </w:r>
                      <w:r w:rsidRPr="002A1AA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emonstrate the application of knowledge through a conceptual understanding of leisure studies. </w:t>
                      </w:r>
                      <w:r w:rsidRPr="002A1AA3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 xml:space="preserve">2. 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t>Produce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t xml:space="preserve">a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>scholarly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>product based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 xml:space="preserve">on 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t>both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2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>existing information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>and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>student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pacing w:val="-1"/>
                          <w:sz w:val="22"/>
                          <w:szCs w:val="22"/>
                        </w:rPr>
                        <w:t>effort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t xml:space="preserve"> </w:t>
                      </w:r>
                      <w:r w:rsidRPr="002A1AA3">
                        <w:rPr>
                          <w:rFonts w:asciiTheme="minorHAnsi" w:eastAsia="Calibri" w:hAnsiTheme="minorHAnsi" w:cs="Calibri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3. D</w:t>
                      </w:r>
                      <w:r w:rsidRPr="002A1AA3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emonstrate the ability to adapt and innovate to solve problems. </w:t>
                      </w:r>
                    </w:p>
                    <w:p w:rsidR="00EB780D" w:rsidRPr="002A1AA3" w:rsidRDefault="00EB780D" w:rsidP="00EB780D">
                      <w:r w:rsidRPr="002A1AA3">
                        <w:t xml:space="preserve">4. </w:t>
                      </w:r>
                      <w:r w:rsidRPr="002A1AA3">
                        <w:rPr>
                          <w:spacing w:val="-1"/>
                        </w:rPr>
                        <w:t xml:space="preserve">Apply </w:t>
                      </w:r>
                      <w:r w:rsidRPr="002A1AA3">
                        <w:t>critical</w:t>
                      </w:r>
                      <w:r w:rsidRPr="002A1AA3">
                        <w:rPr>
                          <w:spacing w:val="-1"/>
                        </w:rPr>
                        <w:t xml:space="preserve"> and creative</w:t>
                      </w:r>
                      <w:r w:rsidRPr="002A1AA3">
                        <w:t xml:space="preserve"> </w:t>
                      </w:r>
                      <w:r w:rsidRPr="002A1AA3">
                        <w:rPr>
                          <w:spacing w:val="-1"/>
                        </w:rPr>
                        <w:t xml:space="preserve">thinking </w:t>
                      </w:r>
                      <w:r w:rsidRPr="002A1AA3">
                        <w:t xml:space="preserve">to </w:t>
                      </w:r>
                      <w:r w:rsidRPr="002A1AA3">
                        <w:rPr>
                          <w:spacing w:val="-1"/>
                        </w:rPr>
                        <w:t>synthesize</w:t>
                      </w:r>
                      <w:r w:rsidRPr="002A1AA3">
                        <w:t xml:space="preserve"> </w:t>
                      </w:r>
                      <w:r w:rsidRPr="002A1AA3">
                        <w:rPr>
                          <w:spacing w:val="-1"/>
                        </w:rPr>
                        <w:t>information</w:t>
                      </w:r>
                    </w:p>
                    <w:p w:rsidR="00EB780D" w:rsidRPr="002A1AA3" w:rsidRDefault="00EB780D" w:rsidP="00EB780D">
                      <w:pPr>
                        <w:spacing w:before="6"/>
                        <w:rPr>
                          <w:rFonts w:eastAsia="Calibri" w:cs="Calibr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B780D" w:rsidRDefault="00EB780D" w:rsidP="00EB780D">
      <w:pPr>
        <w:pStyle w:val="Heading1"/>
        <w:rPr>
          <w:b w:val="0"/>
          <w:bCs w:val="0"/>
        </w:rPr>
      </w:pPr>
      <w:bookmarkStart w:id="0" w:name="Curriculum_Map"/>
      <w:bookmarkEnd w:id="0"/>
      <w:r>
        <w:rPr>
          <w:spacing w:val="-1"/>
        </w:rPr>
        <w:t>Curriculum</w:t>
      </w:r>
      <w:r>
        <w:rPr>
          <w:spacing w:val="-19"/>
        </w:rPr>
        <w:t xml:space="preserve"> </w:t>
      </w:r>
      <w:r>
        <w:t>Map</w:t>
      </w:r>
    </w:p>
    <w:p w:rsidR="00EB780D" w:rsidRDefault="00EB780D" w:rsidP="00EB780D">
      <w:pPr>
        <w:pStyle w:val="BodyText"/>
        <w:spacing w:before="42"/>
      </w:pPr>
      <w:r>
        <w:rPr>
          <w:spacing w:val="-1"/>
        </w:rPr>
        <w:t>&lt;add courses</w:t>
      </w:r>
      <w:r>
        <w:t xml:space="preserve"> </w:t>
      </w:r>
      <w:r>
        <w:rPr>
          <w:spacing w:val="-1"/>
        </w:rPr>
        <w:t>in curriculum,</w:t>
      </w:r>
      <w:r>
        <w:t xml:space="preserve"> </w:t>
      </w:r>
      <w:r>
        <w:rPr>
          <w:spacing w:val="-1"/>
        </w:rPr>
        <w:t>mark</w:t>
      </w:r>
      <w:r>
        <w:rPr>
          <w:spacing w:val="1"/>
        </w:rPr>
        <w:t xml:space="preserve"> </w:t>
      </w:r>
      <w:r>
        <w:rPr>
          <w:spacing w:val="-1"/>
        </w:rPr>
        <w:t xml:space="preserve">with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spacing w:val="-1"/>
        </w:rPr>
        <w:t>(introduce),</w:t>
      </w:r>
      <w:r>
        <w:rPr>
          <w:spacing w:val="-2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spacing w:val="-1"/>
        </w:rPr>
        <w:t>(develop),</w:t>
      </w:r>
      <w:r>
        <w:rPr>
          <w:spacing w:val="-2"/>
        </w:rPr>
        <w:t xml:space="preserve"> </w:t>
      </w:r>
      <w:r>
        <w:rPr>
          <w:b/>
        </w:rPr>
        <w:t>M</w:t>
      </w:r>
      <w:r>
        <w:rPr>
          <w:b/>
          <w:spacing w:val="-1"/>
        </w:rPr>
        <w:t xml:space="preserve"> </w:t>
      </w:r>
      <w:r>
        <w:rPr>
          <w:spacing w:val="-1"/>
        </w:rPr>
        <w:t>(mastery)</w:t>
      </w:r>
      <w:r>
        <w:t xml:space="preserve"> &gt; </w:t>
      </w:r>
    </w:p>
    <w:p w:rsidR="00EB780D" w:rsidRDefault="00EB780D" w:rsidP="00EB780D">
      <w:pPr>
        <w:pStyle w:val="BodyText"/>
        <w:spacing w:before="42"/>
      </w:pPr>
      <w:r>
        <w:t>All the following courses are common to both Leisure Studies Options and Minor.</w:t>
      </w:r>
    </w:p>
    <w:tbl>
      <w:tblPr>
        <w:tblW w:w="655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"/>
        <w:gridCol w:w="3960"/>
        <w:gridCol w:w="270"/>
        <w:gridCol w:w="360"/>
        <w:gridCol w:w="360"/>
        <w:gridCol w:w="450"/>
      </w:tblGrid>
      <w:tr w:rsidR="00F73109" w:rsidTr="00F73109">
        <w:trPr>
          <w:trHeight w:hRule="exact" w:val="232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109" w:rsidRDefault="00F73109" w:rsidP="00116853">
            <w:pPr>
              <w:jc w:val="center"/>
            </w:pP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109" w:rsidRDefault="00F73109" w:rsidP="00116853"/>
        </w:tc>
        <w:tc>
          <w:tcPr>
            <w:tcW w:w="14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3109" w:rsidRDefault="00F73109" w:rsidP="00116853">
            <w:r>
              <w:t>Outcomes</w:t>
            </w:r>
          </w:p>
        </w:tc>
      </w:tr>
      <w:tr w:rsidR="001862EB" w:rsidTr="00F73109">
        <w:trPr>
          <w:trHeight w:hRule="exact" w:val="232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16853">
            <w:pPr>
              <w:jc w:val="center"/>
            </w:pPr>
            <w:r>
              <w:t>Rubric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16853">
            <w:r>
              <w:t>Course Title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16853">
            <w:r>
              <w:t>1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16853">
            <w:r>
              <w:t>2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16853">
            <w:r>
              <w:t>3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16853">
            <w:r>
              <w:t>4</w:t>
            </w:r>
          </w:p>
        </w:tc>
      </w:tr>
      <w:tr w:rsidR="001862EB" w:rsidTr="00F73109">
        <w:trPr>
          <w:trHeight w:hRule="exact" w:val="232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>LSRE 135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Introduction to Leisure Studies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I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>LSRE  292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Outdoor Recreation-Adventure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I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I</w:t>
            </w:r>
          </w:p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>LSRE  297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Campus Recreation                   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I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>LSRE  300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Global Tourism                           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>LSRE  370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History of Tourism                    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>LSRE 375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 xml:space="preserve">MGMT in Therapeutic Recreation       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 xml:space="preserve">LSRE 380 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Statistical Methods in Education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 xml:space="preserve">LSRE 381 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Social Foundations of Leisure 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 xml:space="preserve">LSRE 385 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Intergenerational Rec/Wellness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D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</w:tr>
      <w:tr w:rsidR="001862EB" w:rsidTr="00F73109">
        <w:trPr>
          <w:trHeight w:hRule="exact" w:val="238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>
            <w:r w:rsidRPr="00FA5FB7">
              <w:t xml:space="preserve">LSRE 391  </w:t>
            </w:r>
          </w:p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 w:rsidRPr="00FA5FB7">
              <w:t xml:space="preserve">Leadership in Leisure Studies                       </w:t>
            </w:r>
          </w:p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>
            <w:r>
              <w:t>M</w:t>
            </w:r>
          </w:p>
        </w:tc>
      </w:tr>
      <w:tr w:rsidR="001862EB" w:rsidTr="00F73109">
        <w:trPr>
          <w:trHeight w:hRule="exact" w:val="240"/>
        </w:trPr>
        <w:tc>
          <w:tcPr>
            <w:tcW w:w="11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Pr="00FA5FB7" w:rsidRDefault="001862EB" w:rsidP="001862EB"/>
        </w:tc>
        <w:tc>
          <w:tcPr>
            <w:tcW w:w="3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62EB" w:rsidRDefault="001862EB" w:rsidP="001862EB"/>
        </w:tc>
      </w:tr>
    </w:tbl>
    <w:p w:rsidR="001862EB" w:rsidRDefault="001862EB" w:rsidP="00EB780D">
      <w:pPr>
        <w:pStyle w:val="BodyText"/>
        <w:spacing w:before="42"/>
        <w:rPr>
          <w:rFonts w:cs="Calibri"/>
          <w:sz w:val="13"/>
          <w:szCs w:val="13"/>
        </w:rPr>
      </w:pPr>
    </w:p>
    <w:p w:rsidR="00EB780D" w:rsidRDefault="00EB780D" w:rsidP="00EB780D">
      <w:pPr>
        <w:pStyle w:val="Heading1"/>
        <w:spacing w:before="63"/>
        <w:rPr>
          <w:b w:val="0"/>
          <w:bCs w:val="0"/>
        </w:rPr>
      </w:pPr>
      <w:bookmarkStart w:id="1" w:name="Student_Performance:_Data_Sources"/>
      <w:bookmarkEnd w:id="1"/>
      <w:r>
        <w:rPr>
          <w:spacing w:val="-1"/>
        </w:rPr>
        <w:t>Review Schedule</w:t>
      </w:r>
    </w:p>
    <w:p w:rsidR="00A82A18" w:rsidRPr="00DA3665" w:rsidRDefault="00A82A18" w:rsidP="00116853">
      <w:pPr>
        <w:pStyle w:val="Heading1"/>
        <w:rPr>
          <w:rFonts w:asciiTheme="minorHAnsi" w:hAnsiTheme="minorHAnsi"/>
          <w:b w:val="0"/>
          <w:spacing w:val="-1"/>
          <w:sz w:val="22"/>
          <w:szCs w:val="22"/>
        </w:rPr>
      </w:pPr>
      <w:r w:rsidRPr="00DA3665">
        <w:rPr>
          <w:rFonts w:asciiTheme="minorHAnsi" w:hAnsiTheme="minorHAnsi"/>
          <w:b w:val="0"/>
          <w:spacing w:val="-1"/>
          <w:sz w:val="22"/>
          <w:szCs w:val="22"/>
        </w:rPr>
        <w:t>Schedules should include a 6-year rotation.  Program Reviews will incorporate the data gathered over the assessment period.  On the year Program Reviews are due, please submit a new assessment plan for the next 6-year rotation.</w:t>
      </w:r>
    </w:p>
    <w:p w:rsidR="00A82A18" w:rsidRPr="00DA3665" w:rsidRDefault="00A82A18" w:rsidP="00116853">
      <w:pPr>
        <w:pStyle w:val="Heading1"/>
        <w:rPr>
          <w:rFonts w:asciiTheme="minorHAnsi" w:hAnsiTheme="minorHAnsi"/>
          <w:b w:val="0"/>
          <w:spacing w:val="-1"/>
          <w:sz w:val="22"/>
          <w:szCs w:val="22"/>
        </w:rPr>
      </w:pPr>
    </w:p>
    <w:p w:rsidR="00A82A18" w:rsidRPr="00DA3665" w:rsidRDefault="00A82A18" w:rsidP="00A82A18">
      <w:pPr>
        <w:pStyle w:val="Heading1"/>
        <w:rPr>
          <w:rFonts w:asciiTheme="minorHAnsi" w:hAnsiTheme="minorHAnsi"/>
          <w:b w:val="0"/>
          <w:bCs w:val="0"/>
          <w:sz w:val="22"/>
          <w:szCs w:val="22"/>
        </w:rPr>
      </w:pPr>
      <w:r w:rsidRPr="00DA3665">
        <w:rPr>
          <w:rFonts w:asciiTheme="minorHAnsi" w:hAnsiTheme="minorHAnsi"/>
          <w:b w:val="0"/>
          <w:spacing w:val="-1"/>
          <w:sz w:val="22"/>
          <w:szCs w:val="22"/>
        </w:rPr>
        <w:t xml:space="preserve">In the chart </w:t>
      </w:r>
      <w:proofErr w:type="gramStart"/>
      <w:r w:rsidRPr="00DA3665">
        <w:rPr>
          <w:rFonts w:asciiTheme="minorHAnsi" w:hAnsiTheme="minorHAnsi"/>
          <w:b w:val="0"/>
          <w:spacing w:val="-1"/>
          <w:sz w:val="22"/>
          <w:szCs w:val="22"/>
        </w:rPr>
        <w:t>below</w:t>
      </w:r>
      <w:proofErr w:type="gramEnd"/>
      <w:r w:rsidRPr="00DA3665">
        <w:rPr>
          <w:rFonts w:asciiTheme="minorHAnsi" w:hAnsiTheme="minorHAnsi"/>
          <w:b w:val="0"/>
          <w:spacing w:val="-1"/>
          <w:sz w:val="22"/>
          <w:szCs w:val="22"/>
        </w:rPr>
        <w:t xml:space="preserve"> use the course rubric to indicate when each class is to be reviewed.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"/>
        <w:gridCol w:w="1384"/>
        <w:gridCol w:w="1384"/>
        <w:gridCol w:w="1384"/>
        <w:gridCol w:w="1384"/>
        <w:gridCol w:w="1384"/>
        <w:gridCol w:w="1384"/>
      </w:tblGrid>
      <w:tr w:rsidR="00A82A18" w:rsidTr="0090565B">
        <w:tc>
          <w:tcPr>
            <w:tcW w:w="254" w:type="dxa"/>
          </w:tcPr>
          <w:p w:rsidR="00A82A18" w:rsidRPr="0090565B" w:rsidRDefault="00A82A18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Outcome</w:t>
            </w:r>
          </w:p>
        </w:tc>
        <w:tc>
          <w:tcPr>
            <w:tcW w:w="9096" w:type="dxa"/>
            <w:gridSpan w:val="6"/>
          </w:tcPr>
          <w:p w:rsidR="00A82A18" w:rsidRPr="0090565B" w:rsidRDefault="00A82A18" w:rsidP="00A82A18">
            <w:pPr>
              <w:jc w:val="center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Year</w:t>
            </w:r>
          </w:p>
        </w:tc>
      </w:tr>
      <w:tr w:rsidR="00A82A18" w:rsidTr="0090565B">
        <w:tc>
          <w:tcPr>
            <w:tcW w:w="254" w:type="dxa"/>
          </w:tcPr>
          <w:p w:rsidR="00A82A18" w:rsidRPr="0090565B" w:rsidRDefault="00A82A18" w:rsidP="00EB780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A82A18" w:rsidRPr="0090565B" w:rsidRDefault="0090565B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2014-15</w:t>
            </w:r>
          </w:p>
        </w:tc>
        <w:tc>
          <w:tcPr>
            <w:tcW w:w="1516" w:type="dxa"/>
          </w:tcPr>
          <w:p w:rsidR="00A82A18" w:rsidRPr="0090565B" w:rsidRDefault="0090565B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2015-16</w:t>
            </w:r>
          </w:p>
        </w:tc>
        <w:tc>
          <w:tcPr>
            <w:tcW w:w="1516" w:type="dxa"/>
          </w:tcPr>
          <w:p w:rsidR="00A82A18" w:rsidRPr="0090565B" w:rsidRDefault="0090565B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2016-17</w:t>
            </w:r>
          </w:p>
        </w:tc>
        <w:tc>
          <w:tcPr>
            <w:tcW w:w="1516" w:type="dxa"/>
          </w:tcPr>
          <w:p w:rsidR="00A82A18" w:rsidRPr="0090565B" w:rsidRDefault="0090565B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2017-18</w:t>
            </w:r>
          </w:p>
        </w:tc>
        <w:tc>
          <w:tcPr>
            <w:tcW w:w="1516" w:type="dxa"/>
          </w:tcPr>
          <w:p w:rsidR="00A82A18" w:rsidRPr="0090565B" w:rsidRDefault="0090565B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2018-19</w:t>
            </w:r>
          </w:p>
        </w:tc>
        <w:tc>
          <w:tcPr>
            <w:tcW w:w="1516" w:type="dxa"/>
          </w:tcPr>
          <w:p w:rsidR="00A82A18" w:rsidRPr="0090565B" w:rsidRDefault="0090565B" w:rsidP="00EB780D">
            <w:pPr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2019-20</w:t>
            </w:r>
          </w:p>
        </w:tc>
      </w:tr>
      <w:tr w:rsidR="0090565B" w:rsidTr="0090565B">
        <w:trPr>
          <w:trHeight w:val="980"/>
        </w:trPr>
        <w:tc>
          <w:tcPr>
            <w:tcW w:w="254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516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135</w:t>
            </w:r>
            <w:r w:rsidRPr="0090565B">
              <w:rPr>
                <w:rFonts w:ascii="Calibri" w:eastAsia="Calibri" w:hAnsi="Calibri" w:cs="Calibri"/>
              </w:rPr>
              <w:br/>
              <w:t>LSRE  292</w:t>
            </w:r>
            <w:r w:rsidRPr="0090565B">
              <w:rPr>
                <w:rFonts w:ascii="Calibri" w:eastAsia="Calibri" w:hAnsi="Calibri" w:cs="Calibri"/>
              </w:rPr>
              <w:br/>
              <w:t xml:space="preserve">LSRE  300 </w:t>
            </w:r>
            <w:r w:rsidRPr="0090565B">
              <w:rPr>
                <w:rFonts w:ascii="Calibri" w:eastAsia="Calibri" w:hAnsi="Calibri" w:cs="Calibri"/>
              </w:rPr>
              <w:br/>
              <w:t>LSRE  370</w:t>
            </w: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499R  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385 LSRE 391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0565B" w:rsidTr="0090565B">
        <w:tc>
          <w:tcPr>
            <w:tcW w:w="254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 297 </w:t>
            </w:r>
            <w:r w:rsidRPr="0090565B">
              <w:rPr>
                <w:rFonts w:ascii="Calibri" w:eastAsia="Calibri" w:hAnsi="Calibri" w:cs="Calibri"/>
              </w:rPr>
              <w:br/>
              <w:t xml:space="preserve">LSRE 375 </w:t>
            </w:r>
            <w:r w:rsidRPr="0090565B">
              <w:rPr>
                <w:rFonts w:ascii="Calibri" w:eastAsia="Calibri" w:hAnsi="Calibri" w:cs="Calibri"/>
              </w:rPr>
              <w:br/>
              <w:t>LSRE 380</w:t>
            </w: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385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135</w:t>
            </w:r>
          </w:p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391 </w:t>
            </w:r>
          </w:p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499R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0565B" w:rsidTr="0090565B">
        <w:tc>
          <w:tcPr>
            <w:tcW w:w="254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16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135</w:t>
            </w:r>
            <w:r w:rsidRPr="0090565B">
              <w:rPr>
                <w:rFonts w:ascii="Calibri" w:eastAsia="Calibri" w:hAnsi="Calibri" w:cs="Calibri"/>
              </w:rPr>
              <w:br/>
              <w:t>LSRE  292</w:t>
            </w: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 370</w:t>
            </w:r>
            <w:r w:rsidRPr="0090565B">
              <w:rPr>
                <w:rFonts w:ascii="Calibri" w:eastAsia="Calibri" w:hAnsi="Calibri" w:cs="Calibri"/>
              </w:rPr>
              <w:br/>
              <w:t>LSRE 381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375 </w:t>
            </w:r>
          </w:p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380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385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499R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0565B" w:rsidTr="0090565B">
        <w:trPr>
          <w:trHeight w:val="782"/>
        </w:trPr>
        <w:tc>
          <w:tcPr>
            <w:tcW w:w="254" w:type="dxa"/>
          </w:tcPr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292</w:t>
            </w:r>
            <w:r w:rsidRPr="0090565B">
              <w:rPr>
                <w:rFonts w:ascii="Calibri" w:eastAsia="Calibri" w:hAnsi="Calibri" w:cs="Calibri"/>
              </w:rPr>
              <w:br/>
              <w:t>LSRE 381</w:t>
            </w:r>
            <w:r w:rsidRPr="0090565B">
              <w:rPr>
                <w:rFonts w:ascii="Calibri" w:eastAsia="Calibri" w:hAnsi="Calibri" w:cs="Calibri"/>
              </w:rPr>
              <w:br/>
              <w:t xml:space="preserve">LSRE 499R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 297 </w:t>
            </w:r>
          </w:p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 300 </w:t>
            </w:r>
          </w:p>
          <w:p w:rsidR="00A82A18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>LSRE 380</w:t>
            </w: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385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6" w:type="dxa"/>
          </w:tcPr>
          <w:p w:rsidR="0090565B" w:rsidRPr="0090565B" w:rsidRDefault="0090565B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565B">
              <w:rPr>
                <w:rFonts w:ascii="Calibri" w:eastAsia="Calibri" w:hAnsi="Calibri" w:cs="Calibri"/>
              </w:rPr>
              <w:t xml:space="preserve">LSRE 391 </w:t>
            </w:r>
          </w:p>
          <w:p w:rsidR="00A82A18" w:rsidRPr="0090565B" w:rsidRDefault="00A82A18" w:rsidP="0090565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B780D" w:rsidRDefault="00EB780D" w:rsidP="0090565B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90565B" w:rsidRDefault="0090565B" w:rsidP="0090565B">
      <w:pPr>
        <w:pStyle w:val="Heading1"/>
        <w:spacing w:before="0" w:line="240" w:lineRule="auto"/>
        <w:rPr>
          <w:spacing w:val="-1"/>
        </w:rPr>
      </w:pPr>
      <w:bookmarkStart w:id="2" w:name="Response_Threshold"/>
      <w:bookmarkEnd w:id="2"/>
    </w:p>
    <w:p w:rsidR="00EB780D" w:rsidRDefault="00EB780D" w:rsidP="0090565B">
      <w:pPr>
        <w:pStyle w:val="Heading1"/>
        <w:spacing w:before="0" w:line="240" w:lineRule="auto"/>
        <w:rPr>
          <w:b w:val="0"/>
          <w:bCs w:val="0"/>
        </w:rPr>
      </w:pPr>
      <w:r>
        <w:rPr>
          <w:spacing w:val="-1"/>
        </w:rPr>
        <w:t>Response</w:t>
      </w:r>
      <w:r>
        <w:rPr>
          <w:spacing w:val="-25"/>
        </w:rPr>
        <w:t xml:space="preserve"> </w:t>
      </w:r>
      <w:r>
        <w:t>Threshold</w:t>
      </w:r>
    </w:p>
    <w:p w:rsidR="00EB780D" w:rsidRDefault="00EB780D" w:rsidP="00EB780D">
      <w:pPr>
        <w:spacing w:line="278" w:lineRule="auto"/>
        <w:ind w:right="1129"/>
        <w:rPr>
          <w:rFonts w:ascii="Calibri" w:eastAsia="Calibri" w:hAnsi="Calibri" w:cs="Calibri"/>
          <w:i/>
          <w:spacing w:val="-1"/>
        </w:rPr>
      </w:pPr>
      <w:r>
        <w:rPr>
          <w:rFonts w:ascii="Calibri" w:eastAsia="Calibri" w:hAnsi="Calibri" w:cs="Calibri"/>
          <w:i/>
          <w:spacing w:val="-1"/>
        </w:rPr>
        <w:t>Students</w:t>
      </w:r>
      <w:r>
        <w:rPr>
          <w:rFonts w:ascii="Calibri" w:eastAsia="Calibri" w:hAnsi="Calibri" w:cs="Calibri"/>
          <w:i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1"/>
        </w:rPr>
        <w:t>will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be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  <w:spacing w:val="-1"/>
        </w:rPr>
        <w:t>rated</w:t>
      </w:r>
      <w:proofErr w:type="gramEnd"/>
      <w:r>
        <w:rPr>
          <w:rFonts w:ascii="Calibri" w:eastAsia="Calibri" w:hAnsi="Calibri" w:cs="Calibri"/>
          <w:i/>
        </w:rPr>
        <w:t xml:space="preserve"> based on the course level utilizing the following </w:t>
      </w:r>
      <w:r>
        <w:rPr>
          <w:rFonts w:ascii="Calibri" w:eastAsia="Calibri" w:hAnsi="Calibri" w:cs="Calibri"/>
          <w:i/>
          <w:spacing w:val="-1"/>
        </w:rPr>
        <w:t>rubrics.</w:t>
      </w:r>
    </w:p>
    <w:p w:rsidR="00EB780D" w:rsidRPr="002456C1" w:rsidRDefault="00EB780D" w:rsidP="00EB780D">
      <w:pPr>
        <w:ind w:left="360"/>
      </w:pPr>
      <w:r w:rsidRPr="002456C1">
        <w:t>I</w:t>
      </w:r>
      <w:r w:rsidRPr="002456C1">
        <w:rPr>
          <w:spacing w:val="-1"/>
        </w:rPr>
        <w:t xml:space="preserve"> classes,</w:t>
      </w:r>
      <w:r w:rsidRPr="002456C1">
        <w:rPr>
          <w:spacing w:val="-2"/>
        </w:rPr>
        <w:t xml:space="preserve"> </w:t>
      </w:r>
      <w:r w:rsidRPr="002456C1">
        <w:t>75% of the students should demonstrate acceptable (developing) skill level (3-4 score</w:t>
      </w:r>
      <w:proofErr w:type="gramStart"/>
      <w:r w:rsidRPr="002456C1">
        <w:t>)</w:t>
      </w:r>
      <w:proofErr w:type="gramEnd"/>
      <w:r w:rsidRPr="002456C1">
        <w:br/>
        <w:t>D Classes 75% of the students should demonstrate developed skill level (4-5 score)</w:t>
      </w:r>
      <w:r w:rsidRPr="002456C1">
        <w:br/>
        <w:t>M Classes 75% of the students should demonstrate mastery skill level (5-6 score)</w:t>
      </w:r>
    </w:p>
    <w:p w:rsidR="00EB780D" w:rsidRDefault="00EB780D" w:rsidP="00EB780D">
      <w:pPr>
        <w:widowControl w:val="0"/>
        <w:tabs>
          <w:tab w:val="left" w:pos="1199"/>
          <w:tab w:val="left" w:pos="1200"/>
        </w:tabs>
        <w:spacing w:after="0" w:line="240" w:lineRule="auto"/>
        <w:rPr>
          <w:b/>
          <w:i/>
        </w:rPr>
      </w:pPr>
      <w:bookmarkStart w:id="3" w:name="Schedules"/>
      <w:bookmarkEnd w:id="3"/>
    </w:p>
    <w:p w:rsidR="00A90CFA" w:rsidRPr="00A90CFA" w:rsidRDefault="00A90CFA" w:rsidP="00EB780D">
      <w:pPr>
        <w:widowControl w:val="0"/>
        <w:tabs>
          <w:tab w:val="left" w:pos="1199"/>
          <w:tab w:val="left" w:pos="1200"/>
        </w:tabs>
        <w:spacing w:after="0" w:line="240" w:lineRule="auto"/>
        <w:rPr>
          <w:b/>
        </w:rPr>
      </w:pPr>
      <w:r>
        <w:rPr>
          <w:b/>
        </w:rPr>
        <w:t xml:space="preserve">Rubric will be based on a </w:t>
      </w:r>
      <w:proofErr w:type="gramStart"/>
      <w:r>
        <w:rPr>
          <w:b/>
        </w:rPr>
        <w:t>6 point</w:t>
      </w:r>
      <w:proofErr w:type="gramEnd"/>
      <w:r>
        <w:rPr>
          <w:b/>
        </w:rPr>
        <w:t xml:space="preserve"> structure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0565B" w:rsidTr="00116853">
        <w:tc>
          <w:tcPr>
            <w:tcW w:w="3116" w:type="dxa"/>
            <w:gridSpan w:val="2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Not Observed</w:t>
            </w:r>
          </w:p>
        </w:tc>
        <w:tc>
          <w:tcPr>
            <w:tcW w:w="3116" w:type="dxa"/>
            <w:gridSpan w:val="2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Developing</w:t>
            </w:r>
          </w:p>
        </w:tc>
        <w:tc>
          <w:tcPr>
            <w:tcW w:w="3118" w:type="dxa"/>
            <w:gridSpan w:val="2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Strongly Present</w:t>
            </w:r>
          </w:p>
        </w:tc>
      </w:tr>
      <w:tr w:rsidR="0090565B" w:rsidTr="00116853">
        <w:tc>
          <w:tcPr>
            <w:tcW w:w="1558" w:type="dxa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558" w:type="dxa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558" w:type="dxa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558" w:type="dxa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559" w:type="dxa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559" w:type="dxa"/>
          </w:tcPr>
          <w:p w:rsidR="0090565B" w:rsidRDefault="0090565B" w:rsidP="00116853">
            <w:pPr>
              <w:spacing w:before="100" w:beforeAutospacing="1" w:after="100" w:afterAutospacing="1"/>
            </w:pPr>
            <w:r>
              <w:t>6</w:t>
            </w:r>
          </w:p>
        </w:tc>
      </w:tr>
    </w:tbl>
    <w:p w:rsidR="00EB780D" w:rsidRDefault="00EB780D" w:rsidP="00EB780D">
      <w:pPr>
        <w:widowControl w:val="0"/>
        <w:tabs>
          <w:tab w:val="left" w:pos="1199"/>
          <w:tab w:val="left" w:pos="1200"/>
        </w:tabs>
        <w:spacing w:after="0" w:line="240" w:lineRule="auto"/>
        <w:rPr>
          <w:b/>
          <w:i/>
        </w:rPr>
      </w:pPr>
    </w:p>
    <w:p w:rsidR="00EB780D" w:rsidRDefault="00EB780D" w:rsidP="00EB780D">
      <w:pPr>
        <w:pStyle w:val="Heading1"/>
        <w:spacing w:before="63"/>
        <w:rPr>
          <w:spacing w:val="-1"/>
        </w:rPr>
      </w:pPr>
      <w:bookmarkStart w:id="4" w:name="Outcomes"/>
      <w:bookmarkStart w:id="5" w:name="Course_Review"/>
      <w:bookmarkStart w:id="6" w:name="Process_for_Assessing_the_Data"/>
      <w:bookmarkEnd w:id="4"/>
      <w:bookmarkEnd w:id="5"/>
      <w:bookmarkEnd w:id="6"/>
      <w:r>
        <w:rPr>
          <w:spacing w:val="-1"/>
        </w:rPr>
        <w:t>Process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Assessing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Data</w:t>
      </w:r>
    </w:p>
    <w:p w:rsidR="00EB780D" w:rsidRDefault="00EB780D" w:rsidP="00EB780D">
      <w:pPr>
        <w:pStyle w:val="ListParagraph"/>
        <w:numPr>
          <w:ilvl w:val="0"/>
          <w:numId w:val="1"/>
        </w:numPr>
        <w:spacing w:after="0" w:line="240" w:lineRule="auto"/>
      </w:pPr>
      <w:r>
        <w:t>The Department</w:t>
      </w:r>
      <w:r w:rsidR="00A90CFA">
        <w:t xml:space="preserve"> Faculty</w:t>
      </w:r>
      <w:r>
        <w:t xml:space="preserve"> identifies the nature of the assessment</w:t>
      </w:r>
      <w:r w:rsidR="00A90CFA">
        <w:t>/s and will develop scoring rubric</w:t>
      </w:r>
    </w:p>
    <w:p w:rsidR="00EB780D" w:rsidRDefault="00EB780D" w:rsidP="00EB780D">
      <w:pPr>
        <w:pStyle w:val="ListParagraph"/>
        <w:numPr>
          <w:ilvl w:val="0"/>
          <w:numId w:val="1"/>
        </w:numPr>
        <w:spacing w:after="0" w:line="240" w:lineRule="auto"/>
      </w:pPr>
      <w:r>
        <w:t>Data is collected from identified courses (</w:t>
      </w:r>
      <w:proofErr w:type="gramStart"/>
      <w:r>
        <w:t>Spring</w:t>
      </w:r>
      <w:proofErr w:type="gramEnd"/>
      <w:r>
        <w:t xml:space="preserve"> and Fall). </w:t>
      </w:r>
    </w:p>
    <w:p w:rsidR="00EB780D" w:rsidRDefault="00EB780D" w:rsidP="00EB780D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 xml:space="preserve">Random samples of collected assignments </w:t>
      </w:r>
      <w:r w:rsidR="00A90CFA">
        <w:t>will be</w:t>
      </w:r>
      <w:r>
        <w:t xml:space="preserve"> scored by the Leisure Studies Head and at least two additional Leisure Studies instructors, using prepared scoring rubrics (a sample of at least 30 students per outcome)</w:t>
      </w:r>
      <w:proofErr w:type="gramEnd"/>
      <w:r>
        <w:t>.</w:t>
      </w:r>
    </w:p>
    <w:p w:rsidR="00EB780D" w:rsidRPr="00570E63" w:rsidRDefault="00EB780D" w:rsidP="00A90CF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 xml:space="preserve">The group tabulates the assessment scores.  </w:t>
      </w:r>
    </w:p>
    <w:p w:rsidR="00EB780D" w:rsidRDefault="00EB780D" w:rsidP="00EB780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Areas where acceptable performance threshold has not been met are </w:t>
      </w:r>
      <w:proofErr w:type="gramStart"/>
      <w:r>
        <w:t>highlighted,</w:t>
      </w:r>
      <w:proofErr w:type="gramEnd"/>
      <w:r>
        <w:t xml:space="preserve"> a reassessment plan will be submitted.</w:t>
      </w:r>
    </w:p>
    <w:p w:rsidR="00EB780D" w:rsidRDefault="00EB780D" w:rsidP="00FD41D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scores </w:t>
      </w:r>
      <w:proofErr w:type="gramStart"/>
      <w:r w:rsidR="00A90CFA">
        <w:t>will be</w:t>
      </w:r>
      <w:r>
        <w:t xml:space="preserve"> reported to and discussed with Leisure Studies instructors </w:t>
      </w:r>
      <w:r w:rsidR="00A90CFA">
        <w:t>at department meeting</w:t>
      </w:r>
      <w:proofErr w:type="gramEnd"/>
      <w:r w:rsidR="00A90CFA">
        <w:t xml:space="preserve">.  </w:t>
      </w:r>
    </w:p>
    <w:p w:rsidR="00EB780D" w:rsidRDefault="00EB780D" w:rsidP="00F40C86">
      <w:pPr>
        <w:pStyle w:val="ListParagraph"/>
        <w:numPr>
          <w:ilvl w:val="0"/>
          <w:numId w:val="1"/>
        </w:numPr>
        <w:spacing w:after="0" w:line="240" w:lineRule="auto"/>
      </w:pPr>
      <w:r>
        <w:t>A summary of the year’s assessment activiti</w:t>
      </w:r>
      <w:r w:rsidR="00A90CFA">
        <w:t xml:space="preserve">es and faculty decisions </w:t>
      </w:r>
      <w:proofErr w:type="gramStart"/>
      <w:r w:rsidR="00A90CFA">
        <w:t>are recorded</w:t>
      </w:r>
      <w:proofErr w:type="gramEnd"/>
      <w:r w:rsidR="00A90CFA">
        <w:t xml:space="preserve"> in Program Assessment Report.</w:t>
      </w:r>
    </w:p>
    <w:p w:rsidR="007C593D" w:rsidRDefault="00EB780D" w:rsidP="00A90CF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Reported to the Assessment and Outcomes Committee, which will provide feedback to the Department. </w:t>
      </w:r>
      <w:bookmarkStart w:id="7" w:name="_GoBack"/>
      <w:bookmarkEnd w:id="7"/>
    </w:p>
    <w:sectPr w:rsidR="007C59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64A" w:rsidRDefault="006A064A" w:rsidP="00EB780D">
      <w:pPr>
        <w:spacing w:after="0" w:line="240" w:lineRule="auto"/>
      </w:pPr>
      <w:r>
        <w:separator/>
      </w:r>
    </w:p>
  </w:endnote>
  <w:endnote w:type="continuationSeparator" w:id="0">
    <w:p w:rsidR="006A064A" w:rsidRDefault="006A064A" w:rsidP="00E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D" w:rsidRDefault="00EB7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D" w:rsidRDefault="00EB7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D" w:rsidRDefault="00EB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64A" w:rsidRDefault="006A064A" w:rsidP="00EB780D">
      <w:pPr>
        <w:spacing w:after="0" w:line="240" w:lineRule="auto"/>
      </w:pPr>
      <w:r>
        <w:separator/>
      </w:r>
    </w:p>
  </w:footnote>
  <w:footnote w:type="continuationSeparator" w:id="0">
    <w:p w:rsidR="006A064A" w:rsidRDefault="006A064A" w:rsidP="00E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D" w:rsidRDefault="00EB7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8892478"/>
      <w:docPartObj>
        <w:docPartGallery w:val="Watermarks"/>
        <w:docPartUnique/>
      </w:docPartObj>
    </w:sdtPr>
    <w:sdtEndPr/>
    <w:sdtContent>
      <w:p w:rsidR="00EB780D" w:rsidRDefault="006A064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80D" w:rsidRDefault="00EB7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1085A"/>
    <w:multiLevelType w:val="hybridMultilevel"/>
    <w:tmpl w:val="93C8E5CE"/>
    <w:lvl w:ilvl="0" w:tplc="B94299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D"/>
    <w:rsid w:val="001862EB"/>
    <w:rsid w:val="001C0CA0"/>
    <w:rsid w:val="001F67F7"/>
    <w:rsid w:val="006A064A"/>
    <w:rsid w:val="00751A78"/>
    <w:rsid w:val="0090565B"/>
    <w:rsid w:val="00A15C87"/>
    <w:rsid w:val="00A82A18"/>
    <w:rsid w:val="00A90CFA"/>
    <w:rsid w:val="00EB780D"/>
    <w:rsid w:val="00F7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18877B"/>
  <w15:chartTrackingRefBased/>
  <w15:docId w15:val="{728C0124-04A7-4BBD-B067-7ED3E0D3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8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780D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80D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80D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80D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80D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80D"/>
    <w:rPr>
      <w:rFonts w:ascii="Cambria" w:eastAsiaTheme="majorEastAsia" w:hAnsi="Cambria" w:cstheme="majorBidi"/>
      <w:b/>
      <w:bCs/>
    </w:rPr>
  </w:style>
  <w:style w:type="paragraph" w:styleId="ListParagraph">
    <w:name w:val="List Paragraph"/>
    <w:basedOn w:val="Normal"/>
    <w:uiPriority w:val="34"/>
    <w:qFormat/>
    <w:rsid w:val="00EB780D"/>
    <w:pPr>
      <w:ind w:left="720"/>
      <w:contextualSpacing/>
    </w:pPr>
  </w:style>
  <w:style w:type="table" w:styleId="TableGrid">
    <w:name w:val="Table Grid"/>
    <w:basedOn w:val="TableNormal"/>
    <w:uiPriority w:val="39"/>
    <w:rsid w:val="00EB7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780D"/>
    <w:pPr>
      <w:widowControl w:val="0"/>
      <w:spacing w:after="0" w:line="240" w:lineRule="auto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EB780D"/>
    <w:rPr>
      <w:rFonts w:ascii="Calibri" w:eastAsia="Calibri" w:hAnsi="Calibri"/>
    </w:rPr>
  </w:style>
  <w:style w:type="paragraph" w:customStyle="1" w:styleId="TableParagraph">
    <w:name w:val="Table Paragraph"/>
    <w:basedOn w:val="Normal"/>
    <w:uiPriority w:val="1"/>
    <w:qFormat/>
    <w:rsid w:val="00EB780D"/>
    <w:pPr>
      <w:widowControl w:val="0"/>
      <w:spacing w:after="0" w:line="240" w:lineRule="auto"/>
    </w:pPr>
  </w:style>
  <w:style w:type="paragraph" w:customStyle="1" w:styleId="Default">
    <w:name w:val="Default"/>
    <w:rsid w:val="00EB78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80D"/>
  </w:style>
  <w:style w:type="paragraph" w:styleId="Footer">
    <w:name w:val="footer"/>
    <w:basedOn w:val="Normal"/>
    <w:link w:val="FooterChar"/>
    <w:uiPriority w:val="99"/>
    <w:unhideWhenUsed/>
    <w:rsid w:val="00E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Rachel</dc:creator>
  <cp:keywords/>
  <dc:description/>
  <cp:lastModifiedBy>Anderson, Rachel</cp:lastModifiedBy>
  <cp:revision>2</cp:revision>
  <dcterms:created xsi:type="dcterms:W3CDTF">2017-11-09T21:10:00Z</dcterms:created>
  <dcterms:modified xsi:type="dcterms:W3CDTF">2017-11-09T22:22:00Z</dcterms:modified>
</cp:coreProperties>
</file>