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66" w:rsidRPr="00341066" w:rsidRDefault="00341066" w:rsidP="00341066">
      <w:pPr>
        <w:pStyle w:val="NoSpacing"/>
        <w:rPr>
          <w:b/>
        </w:rPr>
      </w:pPr>
      <w:r w:rsidRPr="00341066">
        <w:rPr>
          <w:b/>
        </w:rPr>
        <w:t xml:space="preserve">Processing </w:t>
      </w:r>
      <w:r w:rsidR="004B37E1">
        <w:rPr>
          <w:b/>
        </w:rPr>
        <w:t>Plant Fund</w:t>
      </w:r>
    </w:p>
    <w:p w:rsidR="00341066" w:rsidRDefault="00341066" w:rsidP="00341066">
      <w:pPr>
        <w:pStyle w:val="NoSpacing"/>
      </w:pPr>
    </w:p>
    <w:p w:rsidR="00341066" w:rsidRPr="00341066" w:rsidRDefault="00341066" w:rsidP="00341066">
      <w:pPr>
        <w:pStyle w:val="NoSpacing"/>
        <w:rPr>
          <w:b/>
        </w:rPr>
      </w:pPr>
      <w:r w:rsidRPr="00341066">
        <w:rPr>
          <w:b/>
        </w:rPr>
        <w:t xml:space="preserve">What are </w:t>
      </w:r>
      <w:r w:rsidR="00EC1EE6">
        <w:rPr>
          <w:b/>
        </w:rPr>
        <w:t>Plant Funds?</w:t>
      </w:r>
    </w:p>
    <w:p w:rsidR="00341066" w:rsidRDefault="00341066" w:rsidP="00341066">
      <w:pPr>
        <w:pStyle w:val="NoSpacing"/>
      </w:pPr>
      <w:r>
        <w:t>Index Numbers beginning with 45xxxx, 46xxxx, 47xxxx</w:t>
      </w:r>
    </w:p>
    <w:p w:rsidR="00341066" w:rsidRDefault="00341066" w:rsidP="00341066">
      <w:pPr>
        <w:pStyle w:val="NoSpacing"/>
      </w:pPr>
    </w:p>
    <w:p w:rsidR="00341066" w:rsidRDefault="00341066" w:rsidP="00341066">
      <w:pPr>
        <w:pStyle w:val="NoSpacing"/>
      </w:pPr>
      <w:r>
        <w:t>Plant funds are used to account for long-lived assets and related debt.  Funds are usually transferred out of the operating indexes and into the plant fund that was established to track the specific capital project.</w:t>
      </w:r>
    </w:p>
    <w:p w:rsidR="00AC6E21" w:rsidRDefault="00AC6E21" w:rsidP="00341066">
      <w:pPr>
        <w:pStyle w:val="NoSpacing"/>
      </w:pPr>
    </w:p>
    <w:p w:rsidR="00AC6E21" w:rsidRDefault="00AC6E21" w:rsidP="00341066">
      <w:pPr>
        <w:pStyle w:val="NoSpacing"/>
      </w:pPr>
      <w:r>
        <w:t>Plant Funds are managed by Facilities Services and</w:t>
      </w:r>
      <w:r w:rsidR="008C47D0">
        <w:t xml:space="preserve"> cash transfers</w:t>
      </w:r>
      <w:r>
        <w:t xml:space="preserve"> are handled by </w:t>
      </w:r>
      <w:r w:rsidR="008C47D0">
        <w:t>University Business Services</w:t>
      </w:r>
      <w:r>
        <w:t>.</w:t>
      </w:r>
      <w:r w:rsidR="008C47D0">
        <w:t xml:space="preserve">  Keep in mind that typically lump sum transfer amounts are not allowed from grants into plant funds, rather the plant funds are set up as cost reimbursable funds.</w:t>
      </w:r>
    </w:p>
    <w:p w:rsidR="00341066" w:rsidRDefault="00341066" w:rsidP="00341066">
      <w:pPr>
        <w:pStyle w:val="NoSpacing"/>
      </w:pPr>
    </w:p>
    <w:p w:rsidR="00341066" w:rsidRPr="00341066" w:rsidRDefault="00EC1EE6" w:rsidP="00341066">
      <w:pPr>
        <w:pStyle w:val="NoSpacing"/>
        <w:rPr>
          <w:b/>
        </w:rPr>
      </w:pPr>
      <w:r>
        <w:rPr>
          <w:b/>
        </w:rPr>
        <w:t>What are Capital Projects?</w:t>
      </w:r>
    </w:p>
    <w:p w:rsidR="00341066" w:rsidRDefault="00341066" w:rsidP="00341066">
      <w:pPr>
        <w:pStyle w:val="NoSpacing"/>
      </w:pPr>
      <w:r>
        <w:t>Capital Projects can be anything from actual building construction to renovations and alterations that will be long lived and typically have significant resources</w:t>
      </w:r>
      <w:r w:rsidR="008C47D0">
        <w:t xml:space="preserve"> (greater than $5,000)</w:t>
      </w:r>
      <w:r>
        <w:t xml:space="preserve"> dedicated to the completion of the project.</w:t>
      </w:r>
      <w:r w:rsidR="007554A6">
        <w:t xml:space="preserve"> </w:t>
      </w:r>
    </w:p>
    <w:p w:rsidR="00341066" w:rsidRDefault="00341066" w:rsidP="00341066">
      <w:pPr>
        <w:pStyle w:val="NoSpacing"/>
      </w:pPr>
    </w:p>
    <w:p w:rsidR="00CC3202" w:rsidRPr="00CC3202" w:rsidRDefault="00CC3202" w:rsidP="006A78B4">
      <w:pPr>
        <w:pStyle w:val="NoSpacing"/>
        <w:rPr>
          <w:b/>
        </w:rPr>
      </w:pPr>
      <w:r w:rsidRPr="00CC3202">
        <w:rPr>
          <w:b/>
        </w:rPr>
        <w:t xml:space="preserve">How </w:t>
      </w:r>
      <w:r w:rsidR="00EC1EE6">
        <w:rPr>
          <w:b/>
        </w:rPr>
        <w:t>do you process a Plant Fund JV?</w:t>
      </w:r>
    </w:p>
    <w:p w:rsidR="006A78B4" w:rsidRDefault="006A78B4" w:rsidP="006A78B4">
      <w:pPr>
        <w:pStyle w:val="NoSpacing"/>
      </w:pPr>
      <w:r>
        <w:t xml:space="preserve">Prior to </w:t>
      </w:r>
      <w:r w:rsidR="00AC6E21">
        <w:t xml:space="preserve">the </w:t>
      </w:r>
      <w:r>
        <w:t>transferring money from any type of grant funding (</w:t>
      </w:r>
      <w:r w:rsidR="00AC6E21">
        <w:t>Z</w:t>
      </w:r>
      <w:r>
        <w:t>XXX</w:t>
      </w:r>
      <w:r w:rsidR="00AC6E21">
        <w:t>X</w:t>
      </w:r>
      <w:r>
        <w:t xml:space="preserve"> or WXXXX fund number) an approval signature</w:t>
      </w:r>
      <w:r w:rsidR="00AC6E21">
        <w:t xml:space="preserve"> from the Assistant Vice President for Research</w:t>
      </w:r>
      <w:r>
        <w:t xml:space="preserve"> is REQUIRED.  Below are the steps necessary to complete this process:</w:t>
      </w:r>
    </w:p>
    <w:p w:rsidR="00AC6E21" w:rsidRDefault="00AC6E21" w:rsidP="006A78B4">
      <w:pPr>
        <w:pStyle w:val="NoSpacing"/>
      </w:pPr>
    </w:p>
    <w:p w:rsidR="00AC6E21" w:rsidRDefault="00CE261F" w:rsidP="00AC6E21">
      <w:pPr>
        <w:pStyle w:val="NoSpacing"/>
        <w:numPr>
          <w:ilvl w:val="0"/>
          <w:numId w:val="3"/>
        </w:numPr>
      </w:pPr>
      <w:r>
        <w:t xml:space="preserve">The appropriate </w:t>
      </w:r>
      <w:r w:rsidR="008C47D0">
        <w:t>University Business Services</w:t>
      </w:r>
      <w:r>
        <w:t xml:space="preserve"> personnel</w:t>
      </w:r>
      <w:r w:rsidR="00AC6E21">
        <w:t xml:space="preserve"> will initiate a journal voucher (JV) based on information in the Plant Fund.</w:t>
      </w:r>
    </w:p>
    <w:p w:rsidR="00AC6E21" w:rsidRDefault="00AC6E21" w:rsidP="00AC6E21">
      <w:pPr>
        <w:pStyle w:val="NoSpacing"/>
        <w:numPr>
          <w:ilvl w:val="0"/>
          <w:numId w:val="3"/>
        </w:numPr>
      </w:pPr>
      <w:r>
        <w:t>The JV will be routed to the Assistant Vice President for Research who will route the voucher to the Fiscal Manager or other appropriate personnel for review.</w:t>
      </w:r>
    </w:p>
    <w:p w:rsidR="00AC6E21" w:rsidRDefault="00AC6E21" w:rsidP="00AC6E21">
      <w:pPr>
        <w:pStyle w:val="NoSpacing"/>
        <w:numPr>
          <w:ilvl w:val="0"/>
          <w:numId w:val="3"/>
        </w:numPr>
      </w:pPr>
      <w:r>
        <w:t>During the review process:</w:t>
      </w:r>
    </w:p>
    <w:p w:rsidR="00AC6E21" w:rsidRDefault="00AC6E21" w:rsidP="00AC6E21">
      <w:pPr>
        <w:pStyle w:val="NoSpacing"/>
        <w:numPr>
          <w:ilvl w:val="1"/>
          <w:numId w:val="3"/>
        </w:numPr>
      </w:pPr>
      <w:r>
        <w:t xml:space="preserve">Review </w:t>
      </w:r>
      <w:r w:rsidR="004B37E1">
        <w:t>the Dates</w:t>
      </w:r>
    </w:p>
    <w:p w:rsidR="00AC6E21" w:rsidRDefault="00AC6E21" w:rsidP="00AC6E21">
      <w:pPr>
        <w:pStyle w:val="NoSpacing"/>
        <w:numPr>
          <w:ilvl w:val="1"/>
          <w:numId w:val="3"/>
        </w:numPr>
      </w:pPr>
      <w:proofErr w:type="spellStart"/>
      <w:r>
        <w:t>Allowability</w:t>
      </w:r>
      <w:proofErr w:type="spellEnd"/>
      <w:r>
        <w:t xml:space="preserve"> of expenditures</w:t>
      </w:r>
    </w:p>
    <w:p w:rsidR="00AC6E21" w:rsidRDefault="00AC6E21" w:rsidP="00AC6E21">
      <w:pPr>
        <w:pStyle w:val="NoSpacing"/>
        <w:numPr>
          <w:ilvl w:val="1"/>
          <w:numId w:val="3"/>
        </w:numPr>
      </w:pPr>
      <w:r>
        <w:t>Budget remaining in Sponsored Project.</w:t>
      </w:r>
    </w:p>
    <w:p w:rsidR="00AC6E21" w:rsidRDefault="00AC6E21" w:rsidP="00AC6E21">
      <w:pPr>
        <w:pStyle w:val="NoSpacing"/>
        <w:ind w:left="360"/>
      </w:pPr>
      <w:r>
        <w:t xml:space="preserve">*Please note the copies of all expenditures should be scanned and placed in a shared drive by Facilities Services for OSP review.  The drive is located at: </w:t>
      </w:r>
      <w:hyperlink r:id="rId5" w:history="1">
        <w:r w:rsidRPr="00784A6E">
          <w:rPr>
            <w:rStyle w:val="Hyperlink"/>
          </w:rPr>
          <w:t>\\facserv4\osp</w:t>
        </w:r>
      </w:hyperlink>
    </w:p>
    <w:p w:rsidR="00AC6E21" w:rsidRDefault="00AC6E21" w:rsidP="00AC6E21">
      <w:pPr>
        <w:pStyle w:val="NoSpacing"/>
        <w:ind w:left="360"/>
      </w:pPr>
    </w:p>
    <w:p w:rsidR="00AC6E21" w:rsidRDefault="004B37E1" w:rsidP="00AC6E21">
      <w:pPr>
        <w:pStyle w:val="NoSpacing"/>
        <w:ind w:left="360"/>
      </w:pPr>
      <w:r>
        <w:t>**</w:t>
      </w:r>
      <w:r w:rsidR="00AC6E21">
        <w:t>As a best practice, the FM should initiate contact with Facilities Services Accounting to alert them of the fact that invoices and other expenditure information must be placed in the shared drive.</w:t>
      </w:r>
    </w:p>
    <w:p w:rsidR="00AC6E21" w:rsidRDefault="00AC6E21" w:rsidP="00AC6E21">
      <w:pPr>
        <w:pStyle w:val="NoSpacing"/>
        <w:ind w:left="360"/>
      </w:pPr>
    </w:p>
    <w:p w:rsidR="00AC6E21" w:rsidRDefault="00AC6E21" w:rsidP="00AC6E21">
      <w:pPr>
        <w:pStyle w:val="NoSpacing"/>
        <w:numPr>
          <w:ilvl w:val="0"/>
          <w:numId w:val="3"/>
        </w:numPr>
      </w:pPr>
      <w:r>
        <w:t>If the JV is ready to be processed, return JV to the Assistant Vice President f</w:t>
      </w:r>
      <w:r w:rsidR="00CE261F">
        <w:t>or Research for final signature</w:t>
      </w:r>
      <w:r w:rsidR="004B37E1">
        <w:t xml:space="preserve"> noting that it is okay for signature.  The </w:t>
      </w:r>
      <w:r w:rsidR="00CE261F">
        <w:t>JV</w:t>
      </w:r>
      <w:r w:rsidR="004B37E1">
        <w:t xml:space="preserve"> will then be signed and returned</w:t>
      </w:r>
      <w:r w:rsidR="00CE261F">
        <w:t xml:space="preserve"> to the appropriate </w:t>
      </w:r>
      <w:r w:rsidR="008C47D0">
        <w:t>University</w:t>
      </w:r>
      <w:r w:rsidR="007554A6">
        <w:t xml:space="preserve"> Business</w:t>
      </w:r>
      <w:r w:rsidR="008C47D0">
        <w:t xml:space="preserve"> Services p</w:t>
      </w:r>
      <w:r w:rsidR="00CE261F">
        <w:t>ersonnel for data entry.</w:t>
      </w:r>
    </w:p>
    <w:p w:rsidR="00CE261F" w:rsidRDefault="00CE261F" w:rsidP="00CE261F">
      <w:pPr>
        <w:pStyle w:val="NoSpacing"/>
        <w:numPr>
          <w:ilvl w:val="1"/>
          <w:numId w:val="3"/>
        </w:numPr>
      </w:pPr>
      <w:r>
        <w:t>If a problem has been noted, contact Facilities Services Accounting for clarification and/or correction.</w:t>
      </w:r>
    </w:p>
    <w:p w:rsidR="006A78B4" w:rsidRDefault="00CE261F" w:rsidP="00CE261F">
      <w:pPr>
        <w:pStyle w:val="NoSpacing"/>
        <w:numPr>
          <w:ilvl w:val="0"/>
          <w:numId w:val="3"/>
        </w:numPr>
      </w:pPr>
      <w:r>
        <w:t>A JV number will be assigned and a file copy will be returned to OSP.</w:t>
      </w:r>
    </w:p>
    <w:sectPr w:rsidR="006A78B4" w:rsidSect="000E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D31"/>
    <w:multiLevelType w:val="hybridMultilevel"/>
    <w:tmpl w:val="BC523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F6CEA"/>
    <w:multiLevelType w:val="hybridMultilevel"/>
    <w:tmpl w:val="26CA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65CF9"/>
    <w:multiLevelType w:val="hybridMultilevel"/>
    <w:tmpl w:val="1424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066"/>
    <w:rsid w:val="000E3185"/>
    <w:rsid w:val="00263FE3"/>
    <w:rsid w:val="00341066"/>
    <w:rsid w:val="0040180D"/>
    <w:rsid w:val="00481D0F"/>
    <w:rsid w:val="004B37E1"/>
    <w:rsid w:val="004F4DF2"/>
    <w:rsid w:val="006A78B4"/>
    <w:rsid w:val="007554A6"/>
    <w:rsid w:val="00767F78"/>
    <w:rsid w:val="0077229E"/>
    <w:rsid w:val="008C47D0"/>
    <w:rsid w:val="008D6E10"/>
    <w:rsid w:val="0092610C"/>
    <w:rsid w:val="00AC6E21"/>
    <w:rsid w:val="00B569DB"/>
    <w:rsid w:val="00CC3202"/>
    <w:rsid w:val="00CE261F"/>
    <w:rsid w:val="00EC1EE6"/>
    <w:rsid w:val="00EC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6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41066"/>
    <w:pPr>
      <w:keepNext/>
      <w:jc w:val="both"/>
      <w:outlineLvl w:val="1"/>
    </w:pPr>
    <w:rPr>
      <w:rFonts w:ascii="Times" w:hAnsi="Times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06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41066"/>
    <w:rPr>
      <w:rFonts w:ascii="Times" w:eastAsia="Times New Roman" w:hAnsi="Times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6A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8B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32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facserv4\o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Miyakawa</dc:creator>
  <cp:keywords/>
  <dc:description/>
  <cp:lastModifiedBy>Traci Miyakawa</cp:lastModifiedBy>
  <cp:revision>7</cp:revision>
  <cp:lastPrinted>2011-03-24T15:00:00Z</cp:lastPrinted>
  <dcterms:created xsi:type="dcterms:W3CDTF">2011-03-24T14:38:00Z</dcterms:created>
  <dcterms:modified xsi:type="dcterms:W3CDTF">2011-03-29T21:22:00Z</dcterms:modified>
</cp:coreProperties>
</file>