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</w:rPr>
        <w:id w:val="553593760"/>
        <w:placeholder>
          <w:docPart w:val="6F045CEABC49CE4BB150F734E54E7769"/>
        </w:placeholder>
      </w:sdtPr>
      <w:sdtEndPr/>
      <w:sdtContent>
        <w:p w14:paraId="7CAC6369" w14:textId="77777777" w:rsidR="00015C54" w:rsidRPr="00A4678A" w:rsidRDefault="00015C54" w:rsidP="00015C54">
          <w:pPr>
            <w:contextualSpacing/>
            <w:jc w:val="right"/>
            <w:rPr>
              <w:b/>
            </w:rPr>
          </w:pPr>
          <w:r w:rsidRPr="00A4678A">
            <w:rPr>
              <w:b/>
            </w:rPr>
            <w:t>Meeting date</w:t>
          </w:r>
        </w:p>
      </w:sdtContent>
    </w:sdt>
    <w:p w14:paraId="7C6EA51B" w14:textId="77777777" w:rsidR="00015C54" w:rsidRPr="00A4678A" w:rsidRDefault="00015C54">
      <w:pPr>
        <w:contextualSpacing/>
        <w:rPr>
          <w:b/>
          <w:sz w:val="24"/>
        </w:rPr>
      </w:pPr>
      <w:r w:rsidRPr="00A4678A">
        <w:rPr>
          <w:b/>
          <w:sz w:val="24"/>
        </w:rPr>
        <w:t xml:space="preserve">ITEM </w:t>
      </w:r>
      <w:sdt>
        <w:sdtPr>
          <w:rPr>
            <w:b/>
            <w:sz w:val="24"/>
          </w:rPr>
          <w:id w:val="252168458"/>
          <w:placeholder>
            <w:docPart w:val="6F045CEABC49CE4BB150F734E54E7769"/>
          </w:placeholder>
        </w:sdtPr>
        <w:sdtEndPr/>
        <w:sdtContent>
          <w:r w:rsidRPr="00A4678A">
            <w:rPr>
              <w:b/>
              <w:sz w:val="24"/>
            </w:rPr>
            <w:t>XXX-XXX-XXXXX</w:t>
          </w:r>
        </w:sdtContent>
      </w:sdt>
    </w:p>
    <w:p w14:paraId="3BC107A7" w14:textId="77777777" w:rsidR="00015C54" w:rsidRPr="00A4678A" w:rsidRDefault="00015C54">
      <w:pPr>
        <w:contextualSpacing/>
      </w:pPr>
    </w:p>
    <w:sdt>
      <w:sdtPr>
        <w:rPr>
          <w:b/>
          <w:sz w:val="24"/>
          <w:u w:val="single"/>
        </w:rPr>
        <w:id w:val="-276792390"/>
        <w:placeholder>
          <w:docPart w:val="6F045CEABC49CE4BB150F734E54E7769"/>
        </w:placeholder>
      </w:sdtPr>
      <w:sdtEndPr/>
      <w:sdtContent>
        <w:p w14:paraId="774F5B78" w14:textId="2852ED06" w:rsidR="00015C54" w:rsidRPr="00A4678A" w:rsidRDefault="00E012C9">
          <w:pPr>
            <w:contextualSpacing/>
            <w:rPr>
              <w:b/>
              <w:sz w:val="24"/>
            </w:rPr>
          </w:pPr>
          <w:r>
            <w:rPr>
              <w:b/>
              <w:sz w:val="24"/>
              <w:u w:val="single"/>
            </w:rPr>
            <w:t xml:space="preserve">Mission Statement </w:t>
          </w:r>
          <w:r w:rsidR="009A49A8">
            <w:rPr>
              <w:b/>
              <w:sz w:val="24"/>
              <w:u w:val="single"/>
            </w:rPr>
            <w:t>and Core Themes</w:t>
          </w:r>
          <w:r>
            <w:rPr>
              <w:b/>
              <w:sz w:val="24"/>
              <w:u w:val="single"/>
            </w:rPr>
            <w:t>: Montana State University</w:t>
          </w:r>
        </w:p>
      </w:sdtContent>
    </w:sdt>
    <w:p w14:paraId="3A750793" w14:textId="77777777" w:rsidR="00015C54" w:rsidRPr="00A4678A" w:rsidRDefault="00015C54">
      <w:pPr>
        <w:pBdr>
          <w:bottom w:val="single" w:sz="12" w:space="1" w:color="auto"/>
        </w:pBdr>
        <w:contextualSpacing/>
      </w:pPr>
    </w:p>
    <w:p w14:paraId="36B06B58" w14:textId="77777777" w:rsidR="007607EF" w:rsidRPr="00A4678A" w:rsidRDefault="007607EF">
      <w:pPr>
        <w:contextualSpacing/>
      </w:pPr>
    </w:p>
    <w:p w14:paraId="2912D9C0" w14:textId="77777777" w:rsidR="00015C54" w:rsidRPr="00A4678A" w:rsidRDefault="00015C54">
      <w:pPr>
        <w:contextualSpacing/>
        <w:rPr>
          <w:b/>
          <w:sz w:val="24"/>
        </w:rPr>
      </w:pPr>
      <w:r w:rsidRPr="00A4678A">
        <w:rPr>
          <w:b/>
          <w:sz w:val="24"/>
        </w:rPr>
        <w:t>THAT</w:t>
      </w:r>
    </w:p>
    <w:sdt>
      <w:sdtPr>
        <w:id w:val="-713806228"/>
        <w:placeholder>
          <w:docPart w:val="6F045CEABC49CE4BB150F734E54E7769"/>
        </w:placeholder>
      </w:sdtPr>
      <w:sdtEndPr/>
      <w:sdtContent>
        <w:p w14:paraId="533858DD" w14:textId="5EFC8B24" w:rsidR="00850A47" w:rsidRPr="00A4678A" w:rsidRDefault="00E012C9" w:rsidP="005758FE">
          <w:pPr>
            <w:ind w:left="432"/>
            <w:contextualSpacing/>
            <w:rPr>
              <w:b/>
              <w:sz w:val="24"/>
            </w:rPr>
          </w:pPr>
          <w:r>
            <w:t>The Board of Regents of Higher Education approves Montana State University</w:t>
          </w:r>
          <w:r w:rsidR="009A49A8">
            <w:t>’s</w:t>
          </w:r>
          <w:r>
            <w:t xml:space="preserve"> mission and core themes</w:t>
          </w:r>
        </w:p>
      </w:sdtContent>
    </w:sdt>
    <w:p w14:paraId="33B60661" w14:textId="77777777" w:rsidR="007607EF" w:rsidRPr="00A4678A" w:rsidRDefault="007607EF" w:rsidP="007607EF">
      <w:pPr>
        <w:pBdr>
          <w:bottom w:val="single" w:sz="12" w:space="1" w:color="auto"/>
        </w:pBdr>
        <w:contextualSpacing/>
      </w:pPr>
    </w:p>
    <w:p w14:paraId="691F86E3" w14:textId="77777777" w:rsidR="00850A47" w:rsidRPr="00A4678A" w:rsidRDefault="00850A47">
      <w:pPr>
        <w:contextualSpacing/>
        <w:rPr>
          <w:b/>
          <w:sz w:val="24"/>
        </w:rPr>
      </w:pPr>
    </w:p>
    <w:p w14:paraId="79868F86" w14:textId="77777777" w:rsidR="005E377B" w:rsidRPr="00A4678A" w:rsidRDefault="00015C54">
      <w:pPr>
        <w:contextualSpacing/>
        <w:rPr>
          <w:b/>
          <w:sz w:val="24"/>
        </w:rPr>
      </w:pPr>
      <w:r w:rsidRPr="00A4678A">
        <w:rPr>
          <w:b/>
          <w:sz w:val="24"/>
        </w:rPr>
        <w:t>EXPLANATION</w:t>
      </w:r>
    </w:p>
    <w:sdt>
      <w:sdtPr>
        <w:rPr>
          <w:sz w:val="20"/>
        </w:rPr>
        <w:id w:val="-1782563510"/>
        <w:placeholder>
          <w:docPart w:val="6F045CEABC49CE4BB150F734E54E7769"/>
        </w:placeholder>
      </w:sdtPr>
      <w:sdtEndPr>
        <w:rPr>
          <w:sz w:val="22"/>
        </w:rPr>
      </w:sdtEndPr>
      <w:sdtContent>
        <w:p w14:paraId="3A3CF873" w14:textId="02C69DD9" w:rsidR="00E012C9" w:rsidRDefault="00E012C9" w:rsidP="005758FE">
          <w:pPr>
            <w:ind w:left="432"/>
            <w:contextualSpacing/>
          </w:pPr>
          <w:r>
            <w:t xml:space="preserve">Montana State University revised the mission and developed three new core themes as part of a 12-month strategic planning process that included input from </w:t>
          </w:r>
          <w:r w:rsidR="009A49A8">
            <w:t>hundre</w:t>
          </w:r>
          <w:r>
            <w:t>ds of stakeholders including faculty, staff, students, alumni, and community members. The mission and core themes provide the foundation of Montana State University</w:t>
          </w:r>
          <w:r w:rsidR="00802AC2">
            <w:t xml:space="preserve">’s Mission and Core Themes Report </w:t>
          </w:r>
          <w:r w:rsidR="00B27395">
            <w:t>submitted to NWCCU in spring 2019 and are aligned with the MUS Strategic Plan</w:t>
          </w:r>
          <w:r w:rsidR="00926AA3">
            <w:t>.</w:t>
          </w:r>
        </w:p>
        <w:p w14:paraId="5014157D" w14:textId="77777777" w:rsidR="00E012C9" w:rsidRDefault="00E012C9" w:rsidP="005758FE">
          <w:pPr>
            <w:ind w:left="432"/>
            <w:contextualSpacing/>
            <w:rPr>
              <w:b/>
              <w:sz w:val="24"/>
            </w:rPr>
          </w:pPr>
        </w:p>
        <w:p w14:paraId="2D8941B7" w14:textId="6B4D1520" w:rsidR="00E012C9" w:rsidRDefault="00E012C9" w:rsidP="005758FE">
          <w:pPr>
            <w:ind w:left="432"/>
            <w:contextualSpacing/>
            <w:rPr>
              <w:b/>
              <w:sz w:val="24"/>
            </w:rPr>
          </w:pPr>
          <w:r>
            <w:rPr>
              <w:b/>
              <w:sz w:val="24"/>
            </w:rPr>
            <w:t>Montana State University Mission</w:t>
          </w:r>
        </w:p>
        <w:p w14:paraId="05AAD324" w14:textId="77777777" w:rsidR="00B27395" w:rsidRDefault="00E012C9" w:rsidP="005758FE">
          <w:pPr>
            <w:ind w:left="432"/>
            <w:contextualSpacing/>
            <w:rPr>
              <w:sz w:val="24"/>
            </w:rPr>
          </w:pPr>
          <w:r>
            <w:rPr>
              <w:sz w:val="24"/>
            </w:rPr>
            <w:t>As the state’s land-grant university</w:t>
          </w:r>
          <w:r w:rsidR="00B27395">
            <w:rPr>
              <w:sz w:val="24"/>
            </w:rPr>
            <w:t>, Montana State integrates education, creation of knowledge and art, and service to communities.</w:t>
          </w:r>
        </w:p>
        <w:p w14:paraId="0572AE66" w14:textId="77777777" w:rsidR="00B27395" w:rsidRDefault="00B27395" w:rsidP="005758FE">
          <w:pPr>
            <w:ind w:left="432"/>
            <w:contextualSpacing/>
            <w:rPr>
              <w:b/>
              <w:sz w:val="24"/>
            </w:rPr>
          </w:pPr>
        </w:p>
        <w:p w14:paraId="1B9939E0" w14:textId="3A06196A" w:rsidR="00B27395" w:rsidRDefault="00B27395" w:rsidP="005758FE">
          <w:pPr>
            <w:ind w:left="432"/>
            <w:contextualSpacing/>
            <w:rPr>
              <w:b/>
              <w:sz w:val="24"/>
            </w:rPr>
          </w:pPr>
          <w:r>
            <w:rPr>
              <w:b/>
              <w:sz w:val="24"/>
            </w:rPr>
            <w:t>Montana State University Core Themes:</w:t>
          </w:r>
        </w:p>
        <w:p w14:paraId="604E1067" w14:textId="77777777" w:rsidR="00B27395" w:rsidRDefault="00B27395" w:rsidP="005758FE">
          <w:pPr>
            <w:ind w:left="432"/>
            <w:contextualSpacing/>
            <w:rPr>
              <w:b/>
              <w:sz w:val="24"/>
            </w:rPr>
          </w:pPr>
        </w:p>
        <w:p w14:paraId="2DD82AF1" w14:textId="01CE77C9" w:rsidR="00B27395" w:rsidRDefault="00B27395" w:rsidP="00B27395">
          <w:pPr>
            <w:pStyle w:val="ListParagraph"/>
            <w:numPr>
              <w:ilvl w:val="0"/>
              <w:numId w:val="6"/>
            </w:numPr>
            <w:contextualSpacing/>
            <w:rPr>
              <w:b/>
              <w:sz w:val="24"/>
            </w:rPr>
          </w:pPr>
          <w:r>
            <w:rPr>
              <w:b/>
              <w:sz w:val="24"/>
            </w:rPr>
            <w:t>Drive Transformation</w:t>
          </w:r>
          <w:r w:rsidR="00820269">
            <w:rPr>
              <w:b/>
              <w:sz w:val="24"/>
            </w:rPr>
            <w:t>al</w:t>
          </w:r>
          <w:r>
            <w:rPr>
              <w:b/>
              <w:sz w:val="24"/>
            </w:rPr>
            <w:t xml:space="preserve"> Learning Experiences Creating Outstanding Educational Outcomes for All Students</w:t>
          </w:r>
        </w:p>
        <w:p w14:paraId="58F42C20" w14:textId="77777777" w:rsidR="00B27395" w:rsidRDefault="00B27395" w:rsidP="00B27395">
          <w:pPr>
            <w:pStyle w:val="ListParagraph"/>
            <w:numPr>
              <w:ilvl w:val="0"/>
              <w:numId w:val="6"/>
            </w:numPr>
            <w:contextualSpacing/>
            <w:rPr>
              <w:b/>
              <w:sz w:val="24"/>
            </w:rPr>
          </w:pPr>
          <w:r>
            <w:rPr>
              <w:b/>
              <w:sz w:val="24"/>
            </w:rPr>
            <w:t>Improve Lives and Society through Research, Creativity and Scholarship</w:t>
          </w:r>
        </w:p>
        <w:p w14:paraId="521DDA31" w14:textId="77777777" w:rsidR="009A49A8" w:rsidRDefault="00B27395" w:rsidP="00B27395">
          <w:pPr>
            <w:pStyle w:val="ListParagraph"/>
            <w:numPr>
              <w:ilvl w:val="0"/>
              <w:numId w:val="6"/>
            </w:numPr>
            <w:contextualSpacing/>
            <w:rPr>
              <w:b/>
              <w:sz w:val="24"/>
            </w:rPr>
          </w:pPr>
          <w:r>
            <w:rPr>
              <w:b/>
              <w:sz w:val="24"/>
            </w:rPr>
            <w:t>Expand Mutually Beneficial and Responsive Engagement for the Advancement of Montana.</w:t>
          </w:r>
        </w:p>
        <w:p w14:paraId="3340C485" w14:textId="77777777" w:rsidR="009A49A8" w:rsidRDefault="009A49A8" w:rsidP="009A49A8">
          <w:pPr>
            <w:ind w:left="432"/>
            <w:contextualSpacing/>
            <w:rPr>
              <w:b/>
              <w:sz w:val="24"/>
            </w:rPr>
          </w:pPr>
        </w:p>
        <w:p w14:paraId="6FE06A07" w14:textId="036E4797" w:rsidR="009A49A8" w:rsidRDefault="009A49A8" w:rsidP="009A49A8">
          <w:pPr>
            <w:ind w:left="432"/>
            <w:contextualSpacing/>
            <w:rPr>
              <w:sz w:val="24"/>
            </w:rPr>
          </w:pPr>
          <w:r>
            <w:rPr>
              <w:sz w:val="24"/>
            </w:rPr>
            <w:t xml:space="preserve">Additional details about MSU’s Mission and Core Themes are available at: </w:t>
          </w:r>
          <w:hyperlink r:id="rId8" w:history="1">
            <w:r w:rsidRPr="00501E3C">
              <w:rPr>
                <w:rStyle w:val="Hyperlink"/>
                <w:sz w:val="24"/>
              </w:rPr>
              <w:t>http://www.montana.edu/strategicplan/process/index.html</w:t>
            </w:r>
          </w:hyperlink>
        </w:p>
        <w:p w14:paraId="2A4DB9E4" w14:textId="29C7C514" w:rsidR="00850A47" w:rsidRPr="009A49A8" w:rsidRDefault="00084C71" w:rsidP="009A49A8">
          <w:pPr>
            <w:ind w:left="432"/>
            <w:contextualSpacing/>
            <w:rPr>
              <w:b/>
              <w:sz w:val="24"/>
            </w:rPr>
          </w:pPr>
        </w:p>
      </w:sdtContent>
    </w:sdt>
    <w:p w14:paraId="02E139BF" w14:textId="77777777" w:rsidR="007607EF" w:rsidRPr="00A4678A" w:rsidRDefault="007607EF" w:rsidP="007607EF">
      <w:pPr>
        <w:pBdr>
          <w:bottom w:val="single" w:sz="12" w:space="1" w:color="auto"/>
        </w:pBdr>
        <w:contextualSpacing/>
      </w:pPr>
    </w:p>
    <w:p w14:paraId="157106AB" w14:textId="77777777" w:rsidR="00850A47" w:rsidRPr="00A4678A" w:rsidRDefault="00850A47" w:rsidP="00015C54">
      <w:pPr>
        <w:contextualSpacing/>
        <w:rPr>
          <w:b/>
          <w:sz w:val="24"/>
        </w:rPr>
      </w:pPr>
    </w:p>
    <w:p w14:paraId="2C197D08" w14:textId="77777777" w:rsidR="00015C54" w:rsidRPr="00A4678A" w:rsidRDefault="00015C54" w:rsidP="00015C54">
      <w:pPr>
        <w:contextualSpacing/>
        <w:rPr>
          <w:b/>
          <w:sz w:val="24"/>
        </w:rPr>
      </w:pPr>
      <w:r w:rsidRPr="00A4678A">
        <w:rPr>
          <w:b/>
          <w:sz w:val="24"/>
        </w:rPr>
        <w:t>ATTACHMENTS</w:t>
      </w:r>
    </w:p>
    <w:sdt>
      <w:sdtPr>
        <w:id w:val="1003167517"/>
        <w:placeholder>
          <w:docPart w:val="6F045CEABC49CE4BB150F734E54E7769"/>
        </w:placeholder>
      </w:sdtPr>
      <w:sdtEndPr/>
      <w:sdtContent>
        <w:p w14:paraId="68DE5B25" w14:textId="10C1EC0F" w:rsidR="00B27395" w:rsidRDefault="00015C54" w:rsidP="005758FE">
          <w:pPr>
            <w:ind w:left="432"/>
            <w:contextualSpacing/>
          </w:pPr>
          <w:r w:rsidRPr="00A4678A">
            <w:t>Item Attachments</w:t>
          </w:r>
          <w:r w:rsidR="00B27395">
            <w:t xml:space="preserve">: </w:t>
          </w:r>
          <w:r w:rsidR="009A49A8">
            <w:t>None</w:t>
          </w:r>
        </w:p>
        <w:p w14:paraId="355B7FF8" w14:textId="77777777" w:rsidR="00015C54" w:rsidRDefault="00084C71" w:rsidP="005758FE">
          <w:pPr>
            <w:ind w:left="432"/>
            <w:contextualSpacing/>
          </w:pPr>
        </w:p>
      </w:sdtContent>
    </w:sdt>
    <w:p w14:paraId="12492BA8" w14:textId="77777777" w:rsidR="00015C54" w:rsidRDefault="00015C54" w:rsidP="00015C54">
      <w:pPr>
        <w:ind w:left="720"/>
        <w:contextualSpacing/>
      </w:pPr>
    </w:p>
    <w:p w14:paraId="1C1C885A" w14:textId="77777777" w:rsidR="00015C54" w:rsidRDefault="00015C54" w:rsidP="00015C54">
      <w:pPr>
        <w:contextualSpacing/>
      </w:pPr>
    </w:p>
    <w:sectPr w:rsidR="00015C54" w:rsidSect="00377E02">
      <w:headerReference w:type="default" r:id="rId9"/>
      <w:pgSz w:w="12240" w:h="15840"/>
      <w:pgMar w:top="1440" w:right="1152" w:bottom="1440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C2847" w14:textId="77777777" w:rsidR="00084C71" w:rsidRPr="00F56C35" w:rsidRDefault="00084C71" w:rsidP="00DD2893">
      <w:r>
        <w:separator/>
      </w:r>
    </w:p>
    <w:p w14:paraId="325209AE" w14:textId="77777777" w:rsidR="00084C71" w:rsidRDefault="00084C71"/>
  </w:endnote>
  <w:endnote w:type="continuationSeparator" w:id="0">
    <w:p w14:paraId="071BE92B" w14:textId="77777777" w:rsidR="00084C71" w:rsidRPr="00F56C35" w:rsidRDefault="00084C71" w:rsidP="00DD2893">
      <w:r>
        <w:continuationSeparator/>
      </w:r>
    </w:p>
    <w:p w14:paraId="54CCD2B6" w14:textId="77777777" w:rsidR="00084C71" w:rsidRDefault="00084C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48D7F" w14:textId="77777777" w:rsidR="00084C71" w:rsidRPr="00F56C35" w:rsidRDefault="00084C71" w:rsidP="00DD2893">
      <w:r>
        <w:separator/>
      </w:r>
    </w:p>
    <w:p w14:paraId="3825398C" w14:textId="77777777" w:rsidR="00084C71" w:rsidRDefault="00084C71"/>
  </w:footnote>
  <w:footnote w:type="continuationSeparator" w:id="0">
    <w:p w14:paraId="12A0108E" w14:textId="77777777" w:rsidR="00084C71" w:rsidRPr="00F56C35" w:rsidRDefault="00084C71" w:rsidP="00DD2893">
      <w:r>
        <w:continuationSeparator/>
      </w:r>
    </w:p>
    <w:p w14:paraId="21A7E537" w14:textId="77777777" w:rsidR="00084C71" w:rsidRDefault="00084C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FB23" w14:textId="77777777" w:rsidR="00374EB5" w:rsidRPr="005116C0" w:rsidRDefault="004F6CA6" w:rsidP="002979BA">
    <w:pPr>
      <w:pStyle w:val="Header"/>
      <w:rPr>
        <w:color w:val="2E74B5" w:themeColor="accent1" w:themeShade="BF"/>
      </w:rPr>
    </w:pPr>
    <w:r w:rsidRPr="005116C0">
      <w:rPr>
        <w:color w:val="2E74B5" w:themeColor="accent1" w:themeShade="BF"/>
      </w:rPr>
      <w:t>ITEM #</w:t>
    </w:r>
    <w:sdt>
      <w:sdtPr>
        <w:rPr>
          <w:color w:val="2E74B5" w:themeColor="accent1" w:themeShade="BF"/>
        </w:rPr>
        <w:id w:val="-645583643"/>
        <w:placeholder>
          <w:docPart w:val="6F045CEABC49CE4BB150F734E54E7769"/>
        </w:placeholder>
      </w:sdtPr>
      <w:sdtEndPr>
        <w:rPr>
          <w:highlight w:val="yellow"/>
        </w:rPr>
      </w:sdtEndPr>
      <w:sdtContent>
        <w:r w:rsidRPr="005116C0">
          <w:rPr>
            <w:color w:val="2E74B5" w:themeColor="accent1" w:themeShade="BF"/>
          </w:rPr>
          <w:t>XXX-XXXX-XXXXX</w:t>
        </w:r>
      </w:sdtContent>
    </w:sdt>
  </w:p>
  <w:p w14:paraId="532A6659" w14:textId="77777777" w:rsidR="004F6CA6" w:rsidRPr="005116C0" w:rsidRDefault="004F6CA6" w:rsidP="002979BA">
    <w:pPr>
      <w:pStyle w:val="Header"/>
      <w:rPr>
        <w:color w:val="2E74B5" w:themeColor="accent1" w:themeShade="BF"/>
      </w:rPr>
    </w:pPr>
    <w:r w:rsidRPr="005116C0">
      <w:rPr>
        <w:color w:val="2E74B5" w:themeColor="accent1" w:themeShade="BF"/>
      </w:rPr>
      <w:t xml:space="preserve">Page </w:t>
    </w:r>
    <w:r w:rsidRPr="005116C0">
      <w:rPr>
        <w:color w:val="2E74B5" w:themeColor="accent1" w:themeShade="BF"/>
      </w:rPr>
      <w:fldChar w:fldCharType="begin"/>
    </w:r>
    <w:r w:rsidRPr="005116C0">
      <w:rPr>
        <w:color w:val="2E74B5" w:themeColor="accent1" w:themeShade="BF"/>
      </w:rPr>
      <w:instrText xml:space="preserve"> PAGE </w:instrText>
    </w:r>
    <w:r w:rsidRPr="005116C0">
      <w:rPr>
        <w:color w:val="2E74B5" w:themeColor="accent1" w:themeShade="BF"/>
      </w:rPr>
      <w:fldChar w:fldCharType="separate"/>
    </w:r>
    <w:r w:rsidR="005758FE" w:rsidRPr="005116C0">
      <w:rPr>
        <w:noProof/>
        <w:color w:val="2E74B5" w:themeColor="accent1" w:themeShade="BF"/>
      </w:rPr>
      <w:t>1</w:t>
    </w:r>
    <w:r w:rsidRPr="005116C0">
      <w:rPr>
        <w:color w:val="2E74B5" w:themeColor="accent1" w:themeShade="BF"/>
      </w:rPr>
      <w:fldChar w:fldCharType="end"/>
    </w:r>
    <w:r w:rsidRPr="005116C0">
      <w:rPr>
        <w:color w:val="2E74B5" w:themeColor="accent1" w:themeShade="BF"/>
      </w:rPr>
      <w:t xml:space="preserve"> of </w:t>
    </w:r>
    <w:r w:rsidR="00BC0DBF" w:rsidRPr="005116C0">
      <w:rPr>
        <w:noProof/>
        <w:color w:val="2E74B5" w:themeColor="accent1" w:themeShade="BF"/>
      </w:rPr>
      <w:fldChar w:fldCharType="begin"/>
    </w:r>
    <w:r w:rsidR="00BC0DBF" w:rsidRPr="005116C0">
      <w:rPr>
        <w:noProof/>
        <w:color w:val="2E74B5" w:themeColor="accent1" w:themeShade="BF"/>
      </w:rPr>
      <w:instrText xml:space="preserve"> NUMPAGES  </w:instrText>
    </w:r>
    <w:r w:rsidR="00BC0DBF" w:rsidRPr="005116C0">
      <w:rPr>
        <w:noProof/>
        <w:color w:val="2E74B5" w:themeColor="accent1" w:themeShade="BF"/>
      </w:rPr>
      <w:fldChar w:fldCharType="separate"/>
    </w:r>
    <w:r w:rsidR="005758FE" w:rsidRPr="005116C0">
      <w:rPr>
        <w:noProof/>
        <w:color w:val="2E74B5" w:themeColor="accent1" w:themeShade="BF"/>
      </w:rPr>
      <w:t>1</w:t>
    </w:r>
    <w:r w:rsidR="00BC0DBF" w:rsidRPr="005116C0">
      <w:rPr>
        <w:noProof/>
        <w:color w:val="2E74B5" w:themeColor="accent1" w:themeShade="BF"/>
      </w:rPr>
      <w:fldChar w:fldCharType="end"/>
    </w:r>
  </w:p>
  <w:p w14:paraId="1CA54F1B" w14:textId="77777777" w:rsidR="004F6CA6" w:rsidRDefault="004F6C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330"/>
        </w:tabs>
        <w:ind w:left="3330" w:hanging="45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C66594"/>
    <w:multiLevelType w:val="hybridMultilevel"/>
    <w:tmpl w:val="42F66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D272D"/>
    <w:multiLevelType w:val="hybridMultilevel"/>
    <w:tmpl w:val="E87221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7C01C3C"/>
    <w:multiLevelType w:val="hybridMultilevel"/>
    <w:tmpl w:val="D208294E"/>
    <w:lvl w:ilvl="0" w:tplc="9F4E21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A66E9"/>
    <w:multiLevelType w:val="hybridMultilevel"/>
    <w:tmpl w:val="6748A3BC"/>
    <w:lvl w:ilvl="0" w:tplc="1BF28E4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731D5DDC"/>
    <w:multiLevelType w:val="hybridMultilevel"/>
    <w:tmpl w:val="007E2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2C9"/>
    <w:rsid w:val="00005068"/>
    <w:rsid w:val="00015C54"/>
    <w:rsid w:val="00037CCB"/>
    <w:rsid w:val="000444A5"/>
    <w:rsid w:val="00063151"/>
    <w:rsid w:val="00080AD2"/>
    <w:rsid w:val="00084A9E"/>
    <w:rsid w:val="00084C71"/>
    <w:rsid w:val="000C1E1D"/>
    <w:rsid w:val="000C52C5"/>
    <w:rsid w:val="000D0BCC"/>
    <w:rsid w:val="000D6E55"/>
    <w:rsid w:val="000E3884"/>
    <w:rsid w:val="000F19BF"/>
    <w:rsid w:val="000F66C7"/>
    <w:rsid w:val="000F7E11"/>
    <w:rsid w:val="001353C1"/>
    <w:rsid w:val="00170F5E"/>
    <w:rsid w:val="00196234"/>
    <w:rsid w:val="001C393B"/>
    <w:rsid w:val="001F7D4D"/>
    <w:rsid w:val="0021582E"/>
    <w:rsid w:val="002337E3"/>
    <w:rsid w:val="00281A41"/>
    <w:rsid w:val="002979BA"/>
    <w:rsid w:val="002E63F3"/>
    <w:rsid w:val="002F28CC"/>
    <w:rsid w:val="0032107F"/>
    <w:rsid w:val="003346D4"/>
    <w:rsid w:val="00374EB5"/>
    <w:rsid w:val="00377E02"/>
    <w:rsid w:val="003820C4"/>
    <w:rsid w:val="003C685F"/>
    <w:rsid w:val="003D7B05"/>
    <w:rsid w:val="003E7C85"/>
    <w:rsid w:val="00401FF6"/>
    <w:rsid w:val="00483AB0"/>
    <w:rsid w:val="00486545"/>
    <w:rsid w:val="00487211"/>
    <w:rsid w:val="004D6116"/>
    <w:rsid w:val="004F48BA"/>
    <w:rsid w:val="004F6CA6"/>
    <w:rsid w:val="00503E16"/>
    <w:rsid w:val="005116C0"/>
    <w:rsid w:val="0052708C"/>
    <w:rsid w:val="00553FEB"/>
    <w:rsid w:val="005758FE"/>
    <w:rsid w:val="005768CD"/>
    <w:rsid w:val="00580972"/>
    <w:rsid w:val="005C5401"/>
    <w:rsid w:val="005E2C0A"/>
    <w:rsid w:val="005E377B"/>
    <w:rsid w:val="005F7F2C"/>
    <w:rsid w:val="00627F88"/>
    <w:rsid w:val="006456FE"/>
    <w:rsid w:val="00696039"/>
    <w:rsid w:val="006A3A20"/>
    <w:rsid w:val="006B1B20"/>
    <w:rsid w:val="006E0D9A"/>
    <w:rsid w:val="00714923"/>
    <w:rsid w:val="00716FA4"/>
    <w:rsid w:val="007262C0"/>
    <w:rsid w:val="007607EF"/>
    <w:rsid w:val="007A3398"/>
    <w:rsid w:val="007E76AD"/>
    <w:rsid w:val="00802AC2"/>
    <w:rsid w:val="008066FE"/>
    <w:rsid w:val="00810444"/>
    <w:rsid w:val="00815784"/>
    <w:rsid w:val="00820269"/>
    <w:rsid w:val="00835C71"/>
    <w:rsid w:val="00845499"/>
    <w:rsid w:val="00850A47"/>
    <w:rsid w:val="00853441"/>
    <w:rsid w:val="008553E6"/>
    <w:rsid w:val="00870547"/>
    <w:rsid w:val="008835CA"/>
    <w:rsid w:val="009050FD"/>
    <w:rsid w:val="00912ED2"/>
    <w:rsid w:val="009223D5"/>
    <w:rsid w:val="00925FE6"/>
    <w:rsid w:val="00926AA3"/>
    <w:rsid w:val="009A49A8"/>
    <w:rsid w:val="009C25F1"/>
    <w:rsid w:val="009E0AAF"/>
    <w:rsid w:val="009E178B"/>
    <w:rsid w:val="00A020FE"/>
    <w:rsid w:val="00A4630A"/>
    <w:rsid w:val="00A4678A"/>
    <w:rsid w:val="00A6098E"/>
    <w:rsid w:val="00A85C5A"/>
    <w:rsid w:val="00A930F9"/>
    <w:rsid w:val="00A97903"/>
    <w:rsid w:val="00AA7814"/>
    <w:rsid w:val="00AB65D4"/>
    <w:rsid w:val="00AD4DB5"/>
    <w:rsid w:val="00B011EB"/>
    <w:rsid w:val="00B17A22"/>
    <w:rsid w:val="00B27395"/>
    <w:rsid w:val="00B31430"/>
    <w:rsid w:val="00B80892"/>
    <w:rsid w:val="00B83BA7"/>
    <w:rsid w:val="00B84057"/>
    <w:rsid w:val="00B87DB9"/>
    <w:rsid w:val="00B90584"/>
    <w:rsid w:val="00BC0DBF"/>
    <w:rsid w:val="00BC3D61"/>
    <w:rsid w:val="00BD13D6"/>
    <w:rsid w:val="00C06BCC"/>
    <w:rsid w:val="00C537C0"/>
    <w:rsid w:val="00CC02AA"/>
    <w:rsid w:val="00CC4A34"/>
    <w:rsid w:val="00CE7FD6"/>
    <w:rsid w:val="00D001F8"/>
    <w:rsid w:val="00D119C1"/>
    <w:rsid w:val="00D30973"/>
    <w:rsid w:val="00D53B9F"/>
    <w:rsid w:val="00D82E07"/>
    <w:rsid w:val="00DB5C72"/>
    <w:rsid w:val="00DC3610"/>
    <w:rsid w:val="00DD0F1B"/>
    <w:rsid w:val="00DD2893"/>
    <w:rsid w:val="00DE12E2"/>
    <w:rsid w:val="00E012C9"/>
    <w:rsid w:val="00E15F4A"/>
    <w:rsid w:val="00E248A7"/>
    <w:rsid w:val="00E40177"/>
    <w:rsid w:val="00E50281"/>
    <w:rsid w:val="00E663C7"/>
    <w:rsid w:val="00E97116"/>
    <w:rsid w:val="00EB1AB6"/>
    <w:rsid w:val="00F055A4"/>
    <w:rsid w:val="00F21FCB"/>
    <w:rsid w:val="00F31614"/>
    <w:rsid w:val="00F3435E"/>
    <w:rsid w:val="00F44F0B"/>
    <w:rsid w:val="00F62639"/>
    <w:rsid w:val="00F673FB"/>
    <w:rsid w:val="00F67E6E"/>
    <w:rsid w:val="00F87036"/>
    <w:rsid w:val="00FB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DE629"/>
  <w15:chartTrackingRefBased/>
  <w15:docId w15:val="{24297F64-2C0C-0447-B06F-B64FAB3A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50FD"/>
    <w:pPr>
      <w:ind w:right="-86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rsid w:val="00401FF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link w:val="HeadingsChar"/>
    <w:qFormat/>
    <w:rsid w:val="006456FE"/>
    <w:pPr>
      <w:spacing w:before="240"/>
    </w:pPr>
    <w:rPr>
      <w:b/>
      <w:sz w:val="24"/>
    </w:rPr>
  </w:style>
  <w:style w:type="character" w:customStyle="1" w:styleId="HeadingsChar">
    <w:name w:val="Headings Char"/>
    <w:link w:val="Headings"/>
    <w:rsid w:val="006456FE"/>
    <w:rPr>
      <w:rFonts w:ascii="Calibri" w:hAnsi="Calibri"/>
      <w:b/>
      <w:sz w:val="24"/>
      <w:szCs w:val="24"/>
    </w:rPr>
  </w:style>
  <w:style w:type="paragraph" w:customStyle="1" w:styleId="ItemName">
    <w:name w:val="ItemName"/>
    <w:basedOn w:val="Normal"/>
    <w:link w:val="ItemNameChar"/>
    <w:qFormat/>
    <w:rsid w:val="00F44F0B"/>
    <w:rPr>
      <w:b/>
      <w:sz w:val="24"/>
      <w:u w:val="single"/>
    </w:rPr>
  </w:style>
  <w:style w:type="character" w:customStyle="1" w:styleId="ItemNameChar">
    <w:name w:val="ItemName Char"/>
    <w:link w:val="ItemName"/>
    <w:rsid w:val="00F44F0B"/>
    <w:rPr>
      <w:rFonts w:ascii="Calibri" w:hAnsi="Calibri"/>
      <w:b/>
      <w:sz w:val="24"/>
      <w:szCs w:val="24"/>
      <w:u w:val="single"/>
    </w:rPr>
  </w:style>
  <w:style w:type="paragraph" w:customStyle="1" w:styleId="MtgDate">
    <w:name w:val="MtgDate"/>
    <w:basedOn w:val="Normal"/>
    <w:link w:val="MtgDateChar"/>
    <w:qFormat/>
    <w:rsid w:val="00FB1ADD"/>
    <w:pPr>
      <w:jc w:val="right"/>
    </w:pPr>
    <w:rPr>
      <w:b/>
    </w:rPr>
  </w:style>
  <w:style w:type="character" w:customStyle="1" w:styleId="MtgDateChar">
    <w:name w:val="MtgDate Char"/>
    <w:basedOn w:val="HeadingsChar"/>
    <w:link w:val="MtgDate"/>
    <w:rsid w:val="00FB1ADD"/>
    <w:rPr>
      <w:rFonts w:ascii="Calibri" w:hAnsi="Calibri"/>
      <w:b/>
      <w:sz w:val="24"/>
      <w:szCs w:val="24"/>
    </w:rPr>
  </w:style>
  <w:style w:type="character" w:customStyle="1" w:styleId="Heading1Char">
    <w:name w:val="Heading 1 Char"/>
    <w:link w:val="Heading1"/>
    <w:rsid w:val="00401F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rsid w:val="00374EB5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005068"/>
    <w:pPr>
      <w:widowControl w:val="0"/>
      <w:autoSpaceDE w:val="0"/>
      <w:autoSpaceDN w:val="0"/>
      <w:adjustRightInd w:val="0"/>
      <w:spacing w:after="120"/>
      <w:ind w:left="360" w:right="0" w:hanging="360"/>
    </w:pPr>
    <w:rPr>
      <w:sz w:val="20"/>
    </w:rPr>
  </w:style>
  <w:style w:type="paragraph" w:styleId="Header">
    <w:name w:val="header"/>
    <w:basedOn w:val="Normal"/>
    <w:link w:val="HeaderChar"/>
    <w:qFormat/>
    <w:rsid w:val="002979BA"/>
    <w:pPr>
      <w:tabs>
        <w:tab w:val="center" w:pos="4680"/>
        <w:tab w:val="right" w:pos="9360"/>
      </w:tabs>
      <w:jc w:val="right"/>
    </w:pPr>
    <w:rPr>
      <w:color w:val="4F81BD"/>
      <w:sz w:val="18"/>
    </w:rPr>
  </w:style>
  <w:style w:type="character" w:customStyle="1" w:styleId="HeaderChar">
    <w:name w:val="Header Char"/>
    <w:link w:val="Header"/>
    <w:rsid w:val="002979BA"/>
    <w:rPr>
      <w:rFonts w:ascii="Calibri" w:hAnsi="Calibri"/>
      <w:color w:val="4F81BD"/>
      <w:sz w:val="18"/>
      <w:szCs w:val="24"/>
    </w:rPr>
  </w:style>
  <w:style w:type="character" w:customStyle="1" w:styleId="FooterChar">
    <w:name w:val="Footer Char"/>
    <w:link w:val="Footer"/>
    <w:uiPriority w:val="99"/>
    <w:rsid w:val="00374EB5"/>
    <w:rPr>
      <w:rFonts w:ascii="Calibri" w:hAnsi="Calibri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A4678A"/>
    <w:rPr>
      <w:color w:val="808080"/>
    </w:rPr>
  </w:style>
  <w:style w:type="character" w:styleId="Hyperlink">
    <w:name w:val="Hyperlink"/>
    <w:basedOn w:val="DefaultParagraphFont"/>
    <w:rsid w:val="009A4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ana.edu/strategicplan/process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045CEABC49CE4BB150F734E54E7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3595-F80F-D34D-9B3D-93AB0D960B98}"/>
      </w:docPartPr>
      <w:docPartBody>
        <w:p w:rsidR="00E560E8" w:rsidRDefault="00EE4660">
          <w:pPr>
            <w:pStyle w:val="6F045CEABC49CE4BB150F734E54E7769"/>
          </w:pPr>
          <w:r w:rsidRPr="00534C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60"/>
    <w:rsid w:val="00153F73"/>
    <w:rsid w:val="008F59EA"/>
    <w:rsid w:val="00BB6B1B"/>
    <w:rsid w:val="00E560E8"/>
    <w:rsid w:val="00E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045CEABC49CE4BB150F734E54E7769">
    <w:name w:val="6F045CEABC49CE4BB150F734E54E7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BDD2-2AC3-419B-B5CF-ED8BD9ED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</vt:lpstr>
    </vt:vector>
  </TitlesOfParts>
  <Company>OCHE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subject/>
  <dc:creator>Eitle, Tamela</dc:creator>
  <cp:keywords/>
  <cp:lastModifiedBy>Schaak, Melissa</cp:lastModifiedBy>
  <cp:revision>2</cp:revision>
  <cp:lastPrinted>2010-05-11T16:05:00Z</cp:lastPrinted>
  <dcterms:created xsi:type="dcterms:W3CDTF">2019-01-07T22:49:00Z</dcterms:created>
  <dcterms:modified xsi:type="dcterms:W3CDTF">2019-01-07T22:49:00Z</dcterms:modified>
</cp:coreProperties>
</file>