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5B3EB" w14:textId="101EF9EC" w:rsidR="00C62C7F" w:rsidRDefault="00C62C7F" w:rsidP="00DF653D">
      <w:pPr>
        <w:pStyle w:val="Heading1"/>
        <w:rPr>
          <w:kern w:val="36"/>
        </w:rPr>
      </w:pPr>
      <w:r w:rsidRPr="00C62C7F">
        <w:rPr>
          <w:kern w:val="36"/>
        </w:rPr>
        <w:t>Trademark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6830"/>
      </w:tblGrid>
      <w:tr w:rsidR="00E920FE" w14:paraId="38ADDA0C" w14:textId="77777777" w:rsidTr="004A78DA">
        <w:tc>
          <w:tcPr>
            <w:tcW w:w="2520" w:type="dxa"/>
          </w:tcPr>
          <w:p w14:paraId="0B8A6603" w14:textId="77777777" w:rsidR="00E920FE" w:rsidRDefault="00E920FE">
            <w:pPr>
              <w:rPr>
                <w:b/>
                <w:bCs/>
              </w:rPr>
            </w:pPr>
            <w:r w:rsidRPr="00CB0751">
              <w:rPr>
                <w:b/>
                <w:bCs/>
              </w:rPr>
              <w:t>Subject</w:t>
            </w:r>
          </w:p>
        </w:tc>
        <w:tc>
          <w:tcPr>
            <w:tcW w:w="6830" w:type="dxa"/>
          </w:tcPr>
          <w:p w14:paraId="57782EF2" w14:textId="1D8DBD6C" w:rsidR="00E920FE" w:rsidRDefault="004678BD">
            <w:pPr>
              <w:rPr>
                <w:b/>
                <w:bCs/>
              </w:rPr>
            </w:pPr>
            <w:r>
              <w:t>Use of University Name, Logos and Trademarks</w:t>
            </w:r>
          </w:p>
        </w:tc>
      </w:tr>
      <w:tr w:rsidR="00E920FE" w14:paraId="681E7767" w14:textId="77777777" w:rsidTr="004A78DA">
        <w:tc>
          <w:tcPr>
            <w:tcW w:w="2520" w:type="dxa"/>
          </w:tcPr>
          <w:p w14:paraId="0092D9ED" w14:textId="77777777" w:rsidR="00E920FE" w:rsidRDefault="00E920FE">
            <w:pPr>
              <w:rPr>
                <w:b/>
                <w:bCs/>
              </w:rPr>
            </w:pPr>
            <w:r w:rsidRPr="00CB0751">
              <w:rPr>
                <w:b/>
                <w:bCs/>
              </w:rPr>
              <w:t>Revised</w:t>
            </w:r>
          </w:p>
        </w:tc>
        <w:tc>
          <w:tcPr>
            <w:tcW w:w="6830" w:type="dxa"/>
          </w:tcPr>
          <w:p w14:paraId="1CBF0B3A" w14:textId="6058654A" w:rsidR="00E920FE" w:rsidRDefault="00163D62">
            <w:pPr>
              <w:rPr>
                <w:b/>
                <w:bCs/>
              </w:rPr>
            </w:pPr>
            <w:r>
              <w:t xml:space="preserve">April 2012, </w:t>
            </w:r>
            <w:r w:rsidR="00AF1402">
              <w:t>May</w:t>
            </w:r>
            <w:r>
              <w:t xml:space="preserve"> 2024</w:t>
            </w:r>
            <w:r w:rsidR="00AF1402">
              <w:t xml:space="preserve"> (proposed)</w:t>
            </w:r>
          </w:p>
        </w:tc>
      </w:tr>
      <w:tr w:rsidR="00E920FE" w14:paraId="42278138" w14:textId="77777777" w:rsidTr="004A78DA">
        <w:tc>
          <w:tcPr>
            <w:tcW w:w="2520" w:type="dxa"/>
          </w:tcPr>
          <w:p w14:paraId="73D78CC2" w14:textId="77777777" w:rsidR="00E920FE" w:rsidRDefault="00E920FE">
            <w:pPr>
              <w:rPr>
                <w:b/>
                <w:bCs/>
              </w:rPr>
            </w:pPr>
            <w:r>
              <w:rPr>
                <w:b/>
                <w:bCs/>
              </w:rPr>
              <w:t>Web Link</w:t>
            </w:r>
          </w:p>
        </w:tc>
        <w:tc>
          <w:tcPr>
            <w:tcW w:w="6830" w:type="dxa"/>
          </w:tcPr>
          <w:p w14:paraId="2F3FEB02" w14:textId="655E05CC" w:rsidR="00E920FE" w:rsidRPr="00BE3EB1" w:rsidRDefault="00587270">
            <w:hyperlink r:id="rId7" w:history="1">
              <w:r w:rsidR="004A78DA" w:rsidRPr="00BE3EB1">
                <w:rPr>
                  <w:rStyle w:val="Hyperlink"/>
                </w:rPr>
                <w:t>https://www.montana.edu/policy/trademark_licensing/</w:t>
              </w:r>
            </w:hyperlink>
            <w:r w:rsidR="004A78DA">
              <w:t xml:space="preserve"> </w:t>
            </w:r>
          </w:p>
        </w:tc>
      </w:tr>
      <w:tr w:rsidR="00E920FE" w14:paraId="2484F3AD" w14:textId="77777777" w:rsidTr="004A78DA">
        <w:tc>
          <w:tcPr>
            <w:tcW w:w="2520" w:type="dxa"/>
          </w:tcPr>
          <w:p w14:paraId="009524DA" w14:textId="77777777" w:rsidR="00E920FE" w:rsidRDefault="00E920FE">
            <w:pPr>
              <w:rPr>
                <w:b/>
                <w:bCs/>
              </w:rPr>
            </w:pPr>
            <w:r w:rsidRPr="008F17D6">
              <w:rPr>
                <w:b/>
                <w:bCs/>
              </w:rPr>
              <w:t>Effective Date</w:t>
            </w:r>
          </w:p>
        </w:tc>
        <w:tc>
          <w:tcPr>
            <w:tcW w:w="6830" w:type="dxa"/>
          </w:tcPr>
          <w:p w14:paraId="74B37B0F" w14:textId="5A170098" w:rsidR="00E920FE" w:rsidRDefault="009B3A42">
            <w:pPr>
              <w:rPr>
                <w:b/>
                <w:bCs/>
              </w:rPr>
            </w:pPr>
            <w:r w:rsidRPr="009B3A42">
              <w:t>May 19, 2003</w:t>
            </w:r>
          </w:p>
        </w:tc>
      </w:tr>
      <w:tr w:rsidR="00E920FE" w14:paraId="22320D9D" w14:textId="77777777" w:rsidTr="004A78DA">
        <w:tc>
          <w:tcPr>
            <w:tcW w:w="2520" w:type="dxa"/>
          </w:tcPr>
          <w:p w14:paraId="1B84F137" w14:textId="77777777" w:rsidR="00E920FE" w:rsidRDefault="00E920FE">
            <w:pPr>
              <w:rPr>
                <w:b/>
                <w:bCs/>
              </w:rPr>
            </w:pPr>
            <w:r w:rsidRPr="00CB0751">
              <w:rPr>
                <w:b/>
                <w:bCs/>
              </w:rPr>
              <w:t>Review Date</w:t>
            </w:r>
          </w:p>
        </w:tc>
        <w:tc>
          <w:tcPr>
            <w:tcW w:w="6830" w:type="dxa"/>
          </w:tcPr>
          <w:p w14:paraId="56269BC1" w14:textId="256A59AA" w:rsidR="00E920FE" w:rsidRDefault="009B2CB8">
            <w:pPr>
              <w:rPr>
                <w:b/>
                <w:bCs/>
              </w:rPr>
            </w:pPr>
            <w:r>
              <w:t>May 202</w:t>
            </w:r>
            <w:r w:rsidR="00683621">
              <w:t>7 (proposed)</w:t>
            </w:r>
          </w:p>
        </w:tc>
      </w:tr>
      <w:tr w:rsidR="00E920FE" w14:paraId="136B9093" w14:textId="77777777" w:rsidTr="004A78DA">
        <w:tc>
          <w:tcPr>
            <w:tcW w:w="2520" w:type="dxa"/>
          </w:tcPr>
          <w:p w14:paraId="7540F2FC" w14:textId="77777777" w:rsidR="00E920FE" w:rsidRDefault="00E920FE">
            <w:pPr>
              <w:rPr>
                <w:b/>
                <w:bCs/>
              </w:rPr>
            </w:pPr>
            <w:r w:rsidRPr="00CB0751">
              <w:rPr>
                <w:b/>
                <w:bCs/>
              </w:rPr>
              <w:t>Responsible Party</w:t>
            </w:r>
          </w:p>
        </w:tc>
        <w:tc>
          <w:tcPr>
            <w:tcW w:w="6830" w:type="dxa"/>
          </w:tcPr>
          <w:p w14:paraId="57B69B2A" w14:textId="6ABEBF06" w:rsidR="00E920FE" w:rsidRDefault="00097E32" w:rsidP="00B74BAB">
            <w:pPr>
              <w:rPr>
                <w:b/>
                <w:bCs/>
              </w:rPr>
            </w:pPr>
            <w:r>
              <w:t>University Communications</w:t>
            </w:r>
          </w:p>
        </w:tc>
      </w:tr>
    </w:tbl>
    <w:p w14:paraId="3B890FD5" w14:textId="2F35CD54" w:rsidR="008D5C2B" w:rsidRPr="00C62C7F" w:rsidRDefault="00CE7C11" w:rsidP="003C385F">
      <w:pPr>
        <w:pStyle w:val="Heading2"/>
      </w:pPr>
      <w:r w:rsidRPr="00622EB3">
        <w:rPr>
          <w:noProof/>
        </w:rPr>
        <w:drawing>
          <wp:inline distT="0" distB="0" distL="0" distR="0" wp14:anchorId="1905666C" wp14:editId="34B9E6E2">
            <wp:extent cx="5943600" cy="250190"/>
            <wp:effectExtent l="0" t="0" r="0" b="3810"/>
            <wp:docPr id="12592509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250933" name=""/>
                    <pic:cNvPicPr/>
                  </pic:nvPicPr>
                  <pic:blipFill>
                    <a:blip r:embed="rId8"/>
                    <a:stretch>
                      <a:fillRect/>
                    </a:stretch>
                  </pic:blipFill>
                  <pic:spPr>
                    <a:xfrm>
                      <a:off x="0" y="0"/>
                      <a:ext cx="5943600" cy="250190"/>
                    </a:xfrm>
                    <a:prstGeom prst="rect">
                      <a:avLst/>
                    </a:prstGeom>
                  </pic:spPr>
                </pic:pic>
              </a:graphicData>
            </a:graphic>
          </wp:inline>
        </w:drawing>
      </w:r>
    </w:p>
    <w:p w14:paraId="6B697A04" w14:textId="78B0CDAD" w:rsidR="00C62C7F" w:rsidRPr="00C62C7F" w:rsidRDefault="00BB04A2" w:rsidP="003D2AB4">
      <w:pPr>
        <w:pStyle w:val="Heading2"/>
      </w:pPr>
      <w:bookmarkStart w:id="0" w:name="Table"/>
      <w:bookmarkEnd w:id="0"/>
      <w:r>
        <w:t>Table of Contents</w:t>
      </w:r>
    </w:p>
    <w:p w14:paraId="69C043FE" w14:textId="77777777" w:rsidR="00FC60E2" w:rsidRDefault="00FC60E2" w:rsidP="004B63B9">
      <w:pPr>
        <w:sectPr w:rsidR="00FC60E2" w:rsidSect="001204AE">
          <w:headerReference w:type="default" r:id="rId9"/>
          <w:pgSz w:w="12240" w:h="15840"/>
          <w:pgMar w:top="1440" w:right="1440" w:bottom="1440" w:left="1440" w:header="720" w:footer="720" w:gutter="0"/>
          <w:cols w:space="720"/>
          <w:docGrid w:linePitch="360"/>
        </w:sectPr>
      </w:pPr>
    </w:p>
    <w:p w14:paraId="487ACECF" w14:textId="27869862" w:rsidR="00C62C7F" w:rsidRPr="008F57C1" w:rsidRDefault="00587270" w:rsidP="00BB04A2">
      <w:hyperlink w:anchor="_100.00_Introduction_and" w:history="1">
        <w:r w:rsidR="00C62C7F" w:rsidRPr="008F57C1">
          <w:rPr>
            <w:rStyle w:val="Hyperlink"/>
          </w:rPr>
          <w:t>100.00</w:t>
        </w:r>
      </w:hyperlink>
      <w:r w:rsidR="00C62C7F" w:rsidRPr="008F57C1">
        <w:t> Introduction and Purpose</w:t>
      </w:r>
    </w:p>
    <w:p w14:paraId="2A5CAFA5" w14:textId="5182E9E7" w:rsidR="00C62C7F" w:rsidRPr="008F57C1" w:rsidRDefault="00587270" w:rsidP="00BB04A2">
      <w:hyperlink r:id="rId10" w:anchor="200.00" w:history="1">
        <w:r w:rsidR="00C62C7F" w:rsidRPr="008F57C1">
          <w:rPr>
            <w:rStyle w:val="Hyperlink"/>
          </w:rPr>
          <w:t>200.00</w:t>
        </w:r>
      </w:hyperlink>
      <w:r w:rsidR="00C62C7F" w:rsidRPr="008F57C1">
        <w:t> </w:t>
      </w:r>
      <w:r w:rsidR="008E2149" w:rsidRPr="008F57C1">
        <w:t>Authority</w:t>
      </w:r>
    </w:p>
    <w:p w14:paraId="40CB1B9E" w14:textId="2654265A" w:rsidR="00C62C7F" w:rsidRPr="008F57C1" w:rsidRDefault="00587270" w:rsidP="00BB04A2">
      <w:hyperlink r:id="rId11" w:anchor="300.00" w:history="1">
        <w:r w:rsidR="00C62C7F" w:rsidRPr="008F57C1">
          <w:rPr>
            <w:rStyle w:val="Hyperlink"/>
          </w:rPr>
          <w:t>300.00</w:t>
        </w:r>
      </w:hyperlink>
      <w:r w:rsidR="00C62C7F" w:rsidRPr="008F57C1">
        <w:t> </w:t>
      </w:r>
      <w:r w:rsidR="008E2149" w:rsidRPr="008F57C1">
        <w:t xml:space="preserve">Use of </w:t>
      </w:r>
      <w:r w:rsidR="00C62C7F" w:rsidRPr="008F57C1">
        <w:t>Trademarks</w:t>
      </w:r>
    </w:p>
    <w:p w14:paraId="4AEF4B99" w14:textId="054FFF99" w:rsidR="00C62C7F" w:rsidRPr="008F57C1" w:rsidRDefault="00587270" w:rsidP="00BB04A2">
      <w:hyperlink r:id="rId12" w:anchor="400.00" w:history="1">
        <w:r w:rsidR="00C62C7F" w:rsidRPr="008F57C1">
          <w:rPr>
            <w:rStyle w:val="Hyperlink"/>
          </w:rPr>
          <w:t>400.00</w:t>
        </w:r>
      </w:hyperlink>
      <w:r w:rsidR="00C62C7F" w:rsidRPr="008F57C1">
        <w:t> </w:t>
      </w:r>
      <w:r w:rsidR="008E2149" w:rsidRPr="008F57C1">
        <w:t>Prohibited Use of Trademarks</w:t>
      </w:r>
    </w:p>
    <w:p w14:paraId="11F62BBB" w14:textId="77777777" w:rsidR="00AB7FF8" w:rsidRDefault="00587270" w:rsidP="00BB04A2">
      <w:hyperlink w:anchor="_500.00_Registered_and" w:history="1">
        <w:r w:rsidR="005879A7" w:rsidRPr="008F57C1">
          <w:rPr>
            <w:rStyle w:val="Hyperlink"/>
          </w:rPr>
          <w:t>500.00</w:t>
        </w:r>
      </w:hyperlink>
      <w:r w:rsidR="005879A7" w:rsidRPr="008F57C1">
        <w:t xml:space="preserve"> Registered and Protected Trademarks</w:t>
      </w:r>
    </w:p>
    <w:p w14:paraId="717ADBAC" w14:textId="6684DBEE" w:rsidR="008F57C1" w:rsidRDefault="00587270" w:rsidP="00BB04A2">
      <w:hyperlink r:id="rId13" w:anchor="500.00" w:history="1">
        <w:r w:rsidR="005879A7" w:rsidRPr="008F57C1">
          <w:rPr>
            <w:rStyle w:val="Hyperlink"/>
          </w:rPr>
          <w:t>6</w:t>
        </w:r>
        <w:r w:rsidR="00C62C7F" w:rsidRPr="008F57C1">
          <w:rPr>
            <w:rStyle w:val="Hyperlink"/>
          </w:rPr>
          <w:t>00.00</w:t>
        </w:r>
      </w:hyperlink>
      <w:r w:rsidR="00C62C7F" w:rsidRPr="008F57C1">
        <w:t> Licensing and Royalties</w:t>
      </w:r>
    </w:p>
    <w:p w14:paraId="3BDE8F4B" w14:textId="75A26147" w:rsidR="00C62C7F" w:rsidRPr="008F57C1" w:rsidRDefault="00AD7758" w:rsidP="00BB04A2">
      <w:pPr>
        <w:rPr>
          <w:rStyle w:val="Hyperlink"/>
        </w:rPr>
      </w:pPr>
      <w:r>
        <w:fldChar w:fldCharType="begin"/>
      </w:r>
      <w:r>
        <w:instrText>HYPERLINK  \l "_Appendix_A:_Registered"</w:instrText>
      </w:r>
      <w:r>
        <w:fldChar w:fldCharType="separate"/>
      </w:r>
      <w:r w:rsidR="00F05428" w:rsidRPr="008F57C1">
        <w:rPr>
          <w:rStyle w:val="Hyperlink"/>
        </w:rPr>
        <w:t xml:space="preserve">Appendix A </w:t>
      </w:r>
    </w:p>
    <w:p w14:paraId="415C8D23" w14:textId="5D29C72D" w:rsidR="00F05428" w:rsidRPr="008F57C1" w:rsidRDefault="00F05428" w:rsidP="00BB04A2">
      <w:r w:rsidRPr="008F57C1">
        <w:rPr>
          <w:rStyle w:val="Hyperlink"/>
        </w:rPr>
        <w:t>Appendix B</w:t>
      </w:r>
      <w:r w:rsidR="00AD7758">
        <w:fldChar w:fldCharType="end"/>
      </w:r>
    </w:p>
    <w:p w14:paraId="0FFD52E0" w14:textId="77777777" w:rsidR="00FC60E2" w:rsidRDefault="00FC60E2" w:rsidP="00C62C7F">
      <w:pPr>
        <w:spacing w:line="240" w:lineRule="auto"/>
        <w:rPr>
          <w:rFonts w:ascii="Times New Roman" w:eastAsia="Times New Roman" w:hAnsi="Times New Roman" w:cs="Times New Roman"/>
          <w:sz w:val="24"/>
          <w:szCs w:val="24"/>
        </w:rPr>
        <w:sectPr w:rsidR="00FC60E2" w:rsidSect="001204AE">
          <w:type w:val="continuous"/>
          <w:pgSz w:w="12240" w:h="15840"/>
          <w:pgMar w:top="1440" w:right="1440" w:bottom="1440" w:left="1440" w:header="720" w:footer="720" w:gutter="0"/>
          <w:cols w:num="2" w:space="720"/>
          <w:docGrid w:linePitch="360"/>
        </w:sectPr>
      </w:pPr>
    </w:p>
    <w:p w14:paraId="642C15FF" w14:textId="77777777" w:rsidR="00C62C7F" w:rsidRPr="00C62C7F" w:rsidRDefault="00C62C7F" w:rsidP="00C62C7F">
      <w:pPr>
        <w:spacing w:line="240" w:lineRule="auto"/>
        <w:rPr>
          <w:rFonts w:ascii="Times New Roman" w:eastAsia="Times New Roman" w:hAnsi="Times New Roman" w:cs="Times New Roman"/>
          <w:sz w:val="24"/>
          <w:szCs w:val="24"/>
        </w:rPr>
      </w:pPr>
      <w:r w:rsidRPr="00C62C7F">
        <w:rPr>
          <w:rFonts w:ascii="Times New Roman" w:eastAsia="Times New Roman" w:hAnsi="Times New Roman" w:cs="Times New Roman"/>
          <w:sz w:val="24"/>
          <w:szCs w:val="24"/>
        </w:rPr>
        <w:t> </w:t>
      </w:r>
    </w:p>
    <w:p w14:paraId="41F7B3CB" w14:textId="6A27191B" w:rsidR="009B371D" w:rsidRDefault="009B371D" w:rsidP="008F57C1">
      <w:bookmarkStart w:id="1" w:name="100.00"/>
      <w:r w:rsidRPr="00622EB3">
        <w:rPr>
          <w:noProof/>
        </w:rPr>
        <w:drawing>
          <wp:inline distT="0" distB="0" distL="0" distR="0" wp14:anchorId="78FB06A2" wp14:editId="3F2B40FC">
            <wp:extent cx="5943600" cy="250190"/>
            <wp:effectExtent l="0" t="0" r="0" b="3810"/>
            <wp:docPr id="6459415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250933" name=""/>
                    <pic:cNvPicPr/>
                  </pic:nvPicPr>
                  <pic:blipFill>
                    <a:blip r:embed="rId8"/>
                    <a:stretch>
                      <a:fillRect/>
                    </a:stretch>
                  </pic:blipFill>
                  <pic:spPr>
                    <a:xfrm>
                      <a:off x="0" y="0"/>
                      <a:ext cx="5943600" cy="250190"/>
                    </a:xfrm>
                    <a:prstGeom prst="rect">
                      <a:avLst/>
                    </a:prstGeom>
                  </pic:spPr>
                </pic:pic>
              </a:graphicData>
            </a:graphic>
          </wp:inline>
        </w:drawing>
      </w:r>
    </w:p>
    <w:p w14:paraId="0A54CB1B" w14:textId="370D557B" w:rsidR="00C62C7F" w:rsidRPr="00C62C7F" w:rsidRDefault="00C62C7F" w:rsidP="00C20ADB">
      <w:pPr>
        <w:pStyle w:val="Heading2"/>
      </w:pPr>
      <w:bookmarkStart w:id="2" w:name="_100.00_Introduction_and"/>
      <w:bookmarkEnd w:id="2"/>
      <w:r>
        <w:t>100.00</w:t>
      </w:r>
      <w:bookmarkEnd w:id="1"/>
      <w:r>
        <w:t> Introduction and Purpose</w:t>
      </w:r>
    </w:p>
    <w:p w14:paraId="5E5BD08A" w14:textId="1BDBCDEC" w:rsidR="69844AAB" w:rsidRDefault="69844AAB" w:rsidP="00BE3EB1">
      <w:r w:rsidRPr="7BAE2C07">
        <w:t xml:space="preserve">This policy applies to </w:t>
      </w:r>
      <w:r w:rsidR="004417F3">
        <w:t xml:space="preserve">all </w:t>
      </w:r>
      <w:r w:rsidRPr="7BAE2C07">
        <w:t xml:space="preserve">use of the names, logos, symbols, </w:t>
      </w:r>
      <w:r w:rsidR="15FDD0F5" w:rsidRPr="7BAE2C07">
        <w:t xml:space="preserve">indicia, insignia, trade names, service marks, </w:t>
      </w:r>
      <w:r w:rsidRPr="7BAE2C07">
        <w:t xml:space="preserve">and trademarks </w:t>
      </w:r>
      <w:r w:rsidR="4E7AE08C" w:rsidRPr="7BAE2C07">
        <w:t xml:space="preserve">(collectively, “Trademarks”) </w:t>
      </w:r>
      <w:r w:rsidRPr="7BAE2C07">
        <w:t xml:space="preserve">of the </w:t>
      </w:r>
      <w:r w:rsidR="2AF3AB0C" w:rsidRPr="7BAE2C07">
        <w:t>U</w:t>
      </w:r>
      <w:r w:rsidRPr="7BAE2C07">
        <w:t>niversity</w:t>
      </w:r>
      <w:r w:rsidR="0F65CFE2" w:rsidRPr="7BAE2C07">
        <w:t xml:space="preserve"> and its programs</w:t>
      </w:r>
      <w:r w:rsidRPr="7BAE2C07">
        <w:t xml:space="preserve">. The </w:t>
      </w:r>
      <w:r w:rsidR="0B45264C" w:rsidRPr="7BAE2C07">
        <w:t>U</w:t>
      </w:r>
      <w:r w:rsidRPr="7BAE2C07">
        <w:t xml:space="preserve">niversity vigorously protects its </w:t>
      </w:r>
      <w:r w:rsidR="3FB9F143" w:rsidRPr="7BAE2C07">
        <w:t xml:space="preserve">Trademarks </w:t>
      </w:r>
      <w:r w:rsidRPr="7BAE2C07">
        <w:t>from unauthorized</w:t>
      </w:r>
      <w:r w:rsidR="00081B06">
        <w:t xml:space="preserve"> or improper</w:t>
      </w:r>
      <w:r w:rsidRPr="7BAE2C07">
        <w:t xml:space="preserve"> use.</w:t>
      </w:r>
      <w:r w:rsidR="7E6D0F8E" w:rsidRPr="7BAE2C07">
        <w:t xml:space="preserve"> </w:t>
      </w:r>
    </w:p>
    <w:p w14:paraId="48F67273" w14:textId="633953AE" w:rsidR="00F869B8" w:rsidRDefault="52D73B8A" w:rsidP="00BE3EB1">
      <w:r w:rsidRPr="00DE7F53">
        <w:t xml:space="preserve">At no time may the use of </w:t>
      </w:r>
      <w:r w:rsidR="4FCC4EDC" w:rsidRPr="00DE7F53">
        <w:t>U</w:t>
      </w:r>
      <w:r w:rsidRPr="00DE7F53">
        <w:t>niversity</w:t>
      </w:r>
      <w:r w:rsidR="002217C0">
        <w:t xml:space="preserve"> </w:t>
      </w:r>
      <w:r w:rsidRPr="00DE7F53">
        <w:t xml:space="preserve">Trademarks imply or state endorsement of any </w:t>
      </w:r>
      <w:r w:rsidR="00B67E31" w:rsidRPr="00DE7F53">
        <w:t>third-party</w:t>
      </w:r>
      <w:r w:rsidR="1F27B22A" w:rsidRPr="00DE7F53">
        <w:t xml:space="preserve"> </w:t>
      </w:r>
      <w:r w:rsidRPr="00DE7F53">
        <w:t>products</w:t>
      </w:r>
      <w:r w:rsidR="43EBD5D6" w:rsidRPr="00DE7F53">
        <w:t>, services</w:t>
      </w:r>
      <w:r w:rsidR="6EEE103C" w:rsidRPr="00DE7F53">
        <w:t>,</w:t>
      </w:r>
      <w:r w:rsidR="43EBD5D6" w:rsidRPr="00DE7F53">
        <w:t xml:space="preserve"> or activities</w:t>
      </w:r>
      <w:r w:rsidRPr="00DE7F53">
        <w:t xml:space="preserve">. As a matter of practice, the </w:t>
      </w:r>
      <w:r w:rsidR="0C5A4318" w:rsidRPr="00DE7F53">
        <w:t>U</w:t>
      </w:r>
      <w:r w:rsidRPr="00DE7F53">
        <w:t xml:space="preserve">niversity does not </w:t>
      </w:r>
      <w:r w:rsidR="0CFC5342" w:rsidRPr="00DE7F53">
        <w:lastRenderedPageBreak/>
        <w:t xml:space="preserve">generally </w:t>
      </w:r>
      <w:r w:rsidRPr="00DE7F53">
        <w:t xml:space="preserve">permit institutional endorsement of any kind </w:t>
      </w:r>
      <w:proofErr w:type="gramStart"/>
      <w:r w:rsidRPr="00DE7F53">
        <w:t>through the use of</w:t>
      </w:r>
      <w:proofErr w:type="gramEnd"/>
      <w:r w:rsidRPr="00DE7F53">
        <w:t xml:space="preserve"> its Trademarks. </w:t>
      </w:r>
      <w:r w:rsidR="43BC8365" w:rsidRPr="00DE7F53">
        <w:t xml:space="preserve">Actual or implied endorsement may suggest a relationship with another entity that does not exist and, in some cases, might compromise the integrity of the </w:t>
      </w:r>
      <w:r w:rsidR="6331F9D9" w:rsidRPr="00DE7F53">
        <w:t>U</w:t>
      </w:r>
      <w:r w:rsidR="43BC8365" w:rsidRPr="00DE7F53">
        <w:t>niversity’s educational and research mission. As such, a</w:t>
      </w:r>
      <w:r w:rsidRPr="00DE7F53">
        <w:t xml:space="preserve">ny </w:t>
      </w:r>
      <w:r w:rsidR="3C1523ED" w:rsidRPr="00DE7F53">
        <w:t xml:space="preserve">use of University Trademarks, </w:t>
      </w:r>
      <w:r w:rsidR="6E710E78" w:rsidRPr="00DE7F53">
        <w:t>including by individuals, organizations, students, or University employees</w:t>
      </w:r>
      <w:r w:rsidR="03D6D520" w:rsidRPr="00DE7F53">
        <w:t>,</w:t>
      </w:r>
      <w:r w:rsidRPr="00DE7F53">
        <w:t xml:space="preserve"> must comply with this policy.</w:t>
      </w:r>
      <w:r w:rsidR="1B3DD1F1" w:rsidRPr="00DE7F53">
        <w:t xml:space="preserve"> </w:t>
      </w:r>
      <w:r w:rsidR="5B06A6E1" w:rsidRPr="00DE7F53">
        <w:t xml:space="preserve">In all situations, use of University Trademarks by an authorized individual or organization must be consistent with </w:t>
      </w:r>
      <w:r w:rsidR="002217C0">
        <w:t xml:space="preserve">the </w:t>
      </w:r>
      <w:r w:rsidR="5B06A6E1" w:rsidRPr="00DE7F53">
        <w:t>University’s research</w:t>
      </w:r>
      <w:r w:rsidR="004D6777">
        <w:t xml:space="preserve">, outreach, </w:t>
      </w:r>
      <w:r w:rsidR="5B06A6E1" w:rsidRPr="00DE7F53">
        <w:t>educational mission and its reputation for excellence.</w:t>
      </w:r>
      <w:r w:rsidR="00BE3EB1">
        <w:t xml:space="preserve"> </w:t>
      </w:r>
      <w:r w:rsidR="00F869B8">
        <w:t xml:space="preserve">This policy helps protect against the improper use of University Trademarks by identifying the office charged with authorizing use of University </w:t>
      </w:r>
      <w:r w:rsidR="007A448D">
        <w:t>Trademarks and</w:t>
      </w:r>
      <w:r w:rsidR="00F869B8">
        <w:t xml:space="preserve"> establishing the framework and requirements for permissible use of University Trademarks.</w:t>
      </w:r>
    </w:p>
    <w:p w14:paraId="03E4EDEC" w14:textId="772E5EC4" w:rsidR="00DA0F10" w:rsidRDefault="00C4085A" w:rsidP="00AD61D5">
      <w:pPr>
        <w:pStyle w:val="Heading2"/>
      </w:pPr>
      <w:r>
        <w:t>20</w:t>
      </w:r>
      <w:r w:rsidR="00ED02E7">
        <w:t>0</w:t>
      </w:r>
      <w:r w:rsidR="00DA0F10">
        <w:t>.00 Authority</w:t>
      </w:r>
    </w:p>
    <w:p w14:paraId="3131A0C9" w14:textId="638A28EA" w:rsidR="00265709" w:rsidRPr="00B9667E" w:rsidRDefault="00265709" w:rsidP="0080598B">
      <w:pPr>
        <w:pStyle w:val="ListParagraph"/>
        <w:numPr>
          <w:ilvl w:val="0"/>
          <w:numId w:val="7"/>
        </w:numPr>
      </w:pPr>
      <w:r w:rsidRPr="00B9667E">
        <w:t xml:space="preserve">The University has delegated responsibility for maintaining, managing and licensing University trademarks to University Communications. </w:t>
      </w:r>
    </w:p>
    <w:p w14:paraId="63E4BFF3" w14:textId="4AFB426B" w:rsidR="00265709" w:rsidRPr="00BE3EB1" w:rsidRDefault="00265709" w:rsidP="0080598B">
      <w:pPr>
        <w:pStyle w:val="ListParagraph"/>
        <w:numPr>
          <w:ilvl w:val="0"/>
          <w:numId w:val="7"/>
        </w:numPr>
      </w:pPr>
      <w:r w:rsidRPr="00BE3EB1">
        <w:t>Use of University Trademarks is not permitted without the prior express written authorization of University Communications</w:t>
      </w:r>
      <w:r w:rsidR="00B719D2">
        <w:t xml:space="preserve">, unless otherwise authorized by </w:t>
      </w:r>
      <w:proofErr w:type="gramStart"/>
      <w:r w:rsidR="00B719D2">
        <w:t>University</w:t>
      </w:r>
      <w:proofErr w:type="gramEnd"/>
      <w:r w:rsidR="00B719D2">
        <w:t xml:space="preserve"> policy</w:t>
      </w:r>
      <w:r w:rsidRPr="00BE3EB1">
        <w:t>.</w:t>
      </w:r>
    </w:p>
    <w:p w14:paraId="2BC14902" w14:textId="31A36A52" w:rsidR="00265709" w:rsidRPr="00B9667E" w:rsidRDefault="00265709" w:rsidP="0080598B">
      <w:pPr>
        <w:pStyle w:val="ListParagraph"/>
        <w:numPr>
          <w:ilvl w:val="0"/>
          <w:numId w:val="7"/>
        </w:numPr>
      </w:pPr>
      <w:r w:rsidRPr="00B9667E">
        <w:t xml:space="preserve">Products bearing University Trademarks and distributed for resale or other promotional purposes are subject to the licensing requirements of this Policy. Authorization can be requested using the MSU brand use form: </w:t>
      </w:r>
      <w:hyperlink r:id="rId14" w:history="1">
        <w:r w:rsidR="00B67E31" w:rsidRPr="00BE3EB1">
          <w:rPr>
            <w:rStyle w:val="Hyperlink"/>
          </w:rPr>
          <w:t>http</w:t>
        </w:r>
        <w:r w:rsidR="00B67E31" w:rsidRPr="0050556E">
          <w:rPr>
            <w:rStyle w:val="Hyperlink"/>
          </w:rPr>
          <w:t>s</w:t>
        </w:r>
        <w:r w:rsidR="00B67E31" w:rsidRPr="00BE3EB1">
          <w:rPr>
            <w:rStyle w:val="Hyperlink"/>
          </w:rPr>
          <w:t>://www.montana.edu/bobcatspirit/use-msu-brand.html</w:t>
        </w:r>
      </w:hyperlink>
      <w:r w:rsidRPr="00B67E31">
        <w:t>.</w:t>
      </w:r>
    </w:p>
    <w:p w14:paraId="0685C674" w14:textId="650C29E6" w:rsidR="00265709" w:rsidRDefault="00265709" w:rsidP="0080598B">
      <w:pPr>
        <w:pStyle w:val="ListParagraph"/>
        <w:numPr>
          <w:ilvl w:val="0"/>
          <w:numId w:val="7"/>
        </w:numPr>
      </w:pPr>
      <w:r w:rsidRPr="00B9667E">
        <w:t xml:space="preserve">Any uses not expressly permitted under this policy </w:t>
      </w:r>
      <w:r w:rsidR="00D45C3E" w:rsidRPr="00B9667E">
        <w:t>require approval from University Communications.</w:t>
      </w:r>
    </w:p>
    <w:p w14:paraId="15725AC7" w14:textId="77777777" w:rsidR="00192EEA" w:rsidRDefault="00192EEA" w:rsidP="0080598B">
      <w:pPr>
        <w:pStyle w:val="ListParagraph"/>
        <w:numPr>
          <w:ilvl w:val="0"/>
          <w:numId w:val="7"/>
        </w:numPr>
      </w:pPr>
      <w:r>
        <w:t>University Communications has the authority to approve use of University Trademarks not specifically outlined in this policy, provided such uses are consistent with the purpose and intentions of this policy.</w:t>
      </w:r>
    </w:p>
    <w:p w14:paraId="06728CCC" w14:textId="264D10DE" w:rsidR="00AF020E" w:rsidRPr="00597F3A" w:rsidRDefault="00C4085A" w:rsidP="00597F3A">
      <w:pPr>
        <w:pStyle w:val="Heading2"/>
        <w:rPr>
          <w:rFonts w:ascii="Times New Roman" w:hAnsi="Times New Roman" w:cs="Times New Roman"/>
          <w:sz w:val="24"/>
          <w:szCs w:val="24"/>
        </w:rPr>
      </w:pPr>
      <w:bookmarkStart w:id="3" w:name="200.00"/>
      <w:r>
        <w:t>3</w:t>
      </w:r>
      <w:r w:rsidR="00C62C7F">
        <w:t>00.00</w:t>
      </w:r>
      <w:bookmarkEnd w:id="3"/>
      <w:r w:rsidR="00C62C7F">
        <w:t> </w:t>
      </w:r>
      <w:r w:rsidR="00BC7224">
        <w:t>Use of Trademarks</w:t>
      </w:r>
    </w:p>
    <w:p w14:paraId="601AD4C8" w14:textId="516ABA35" w:rsidR="39191D9D" w:rsidRPr="00B9667E" w:rsidRDefault="431EE73F" w:rsidP="00BE3EB1">
      <w:r w:rsidRPr="00B9667E">
        <w:t>All u</w:t>
      </w:r>
      <w:r w:rsidR="39191D9D" w:rsidRPr="00B9667E">
        <w:t>se</w:t>
      </w:r>
      <w:r w:rsidR="48A64141" w:rsidRPr="00B9667E">
        <w:t>s</w:t>
      </w:r>
      <w:r w:rsidR="39191D9D" w:rsidRPr="00B9667E">
        <w:t xml:space="preserve"> of University Trademarks must </w:t>
      </w:r>
      <w:r w:rsidR="22F58BFA" w:rsidRPr="00B9667E">
        <w:t xml:space="preserve">be approved by University Communications and </w:t>
      </w:r>
      <w:r w:rsidR="39191D9D" w:rsidRPr="00B9667E">
        <w:t xml:space="preserve">comply with </w:t>
      </w:r>
      <w:r w:rsidR="6960DAA0" w:rsidRPr="00B9667E">
        <w:t xml:space="preserve">this policy and any other </w:t>
      </w:r>
      <w:r w:rsidR="39191D9D" w:rsidRPr="00B9667E">
        <w:t xml:space="preserve">applicable University policies and guidelines.  </w:t>
      </w:r>
    </w:p>
    <w:p w14:paraId="5FE83C86" w14:textId="5AD0C650" w:rsidR="00AC0B90" w:rsidRDefault="0DA6BBF1" w:rsidP="00BE3EB1">
      <w:pPr>
        <w:rPr>
          <w:rFonts w:eastAsia="Times New Roman"/>
        </w:rPr>
      </w:pPr>
      <w:r w:rsidRPr="00BE3EB1">
        <w:rPr>
          <w:rFonts w:eastAsia="Times New Roman"/>
        </w:rPr>
        <w:t>Trademarks are to be used only in the specific manner approved in writing by the University, together with the appropriate Trademark designation, and may not be otherwise altered or combined with another organization’s name or marks without the express written authorization of University Communications.</w:t>
      </w:r>
    </w:p>
    <w:p w14:paraId="07AA83C4" w14:textId="1D440C0C" w:rsidR="00620B23" w:rsidRDefault="00AC0B90" w:rsidP="00BE3EB1">
      <w:pPr>
        <w:rPr>
          <w:rFonts w:eastAsia="Times New Roman"/>
        </w:rPr>
      </w:pPr>
      <w:r w:rsidRPr="56087C6E">
        <w:rPr>
          <w:rFonts w:eastAsia="Times New Roman"/>
        </w:rPr>
        <w:lastRenderedPageBreak/>
        <w:t>Institutional marketing materials produced by the University for official University business shall meet the criteria established by the University's </w:t>
      </w:r>
      <w:hyperlink r:id="rId15">
        <w:r w:rsidRPr="56087C6E">
          <w:rPr>
            <w:rFonts w:eastAsia="Times New Roman"/>
            <w:color w:val="551A8B"/>
            <w:u w:val="single"/>
          </w:rPr>
          <w:t>Graphic Identity and Branding Policy</w:t>
        </w:r>
      </w:hyperlink>
      <w:r w:rsidR="00C93BDB">
        <w:rPr>
          <w:rFonts w:eastAsia="Times New Roman"/>
          <w:color w:val="551A8B"/>
          <w:u w:val="single"/>
        </w:rPr>
        <w:t>.</w:t>
      </w:r>
      <w:r w:rsidR="00305098">
        <w:rPr>
          <w:rFonts w:eastAsia="Times New Roman"/>
        </w:rPr>
        <w:t xml:space="preserve"> </w:t>
      </w:r>
    </w:p>
    <w:p w14:paraId="743A1702" w14:textId="05C7346E" w:rsidR="008C3872" w:rsidRDefault="001D0D04" w:rsidP="002E71D9">
      <w:pPr>
        <w:rPr>
          <w:color w:val="auto"/>
        </w:rPr>
      </w:pPr>
      <w:r w:rsidRPr="00721310">
        <w:rPr>
          <w:color w:val="auto"/>
        </w:rPr>
        <w:t xml:space="preserve">University Departments and Units may use logos approved by University Communications in accordance with the University's branding guidelines for official business. Registered </w:t>
      </w:r>
      <w:r w:rsidR="00B26448">
        <w:rPr>
          <w:color w:val="auto"/>
        </w:rPr>
        <w:t>S</w:t>
      </w:r>
      <w:r w:rsidRPr="00721310">
        <w:rPr>
          <w:color w:val="auto"/>
        </w:rPr>
        <w:t xml:space="preserve">tudent </w:t>
      </w:r>
      <w:r w:rsidR="00B26448">
        <w:rPr>
          <w:color w:val="auto"/>
        </w:rPr>
        <w:t xml:space="preserve">Organizations (RSOs) and </w:t>
      </w:r>
      <w:r w:rsidRPr="00721310">
        <w:rPr>
          <w:color w:val="auto"/>
        </w:rPr>
        <w:t xml:space="preserve">club sports </w:t>
      </w:r>
      <w:r w:rsidR="002E71D9" w:rsidRPr="48C2B437">
        <w:rPr>
          <w:color w:val="auto"/>
        </w:rPr>
        <w:t xml:space="preserve">may use University Trademarks consistent with the </w:t>
      </w:r>
      <w:r w:rsidR="002E71D9">
        <w:rPr>
          <w:color w:val="auto"/>
        </w:rPr>
        <w:t xml:space="preserve">Use of University Name and Logos by Registered Student Organizations Policy </w:t>
      </w:r>
      <w:r w:rsidR="002E71D9" w:rsidRPr="56661B31">
        <w:rPr>
          <w:color w:val="auto"/>
        </w:rPr>
        <w:t>(</w:t>
      </w:r>
      <w:hyperlink r:id="rId16" w:history="1">
        <w:r w:rsidR="00343902" w:rsidRPr="00A84498">
          <w:rPr>
            <w:rStyle w:val="Hyperlink"/>
          </w:rPr>
          <w:t>https://www.montana.edu/policy/university_name_logos/)</w:t>
        </w:r>
      </w:hyperlink>
      <w:r w:rsidR="002E71D9" w:rsidRPr="56661B31">
        <w:rPr>
          <w:color w:val="auto"/>
        </w:rPr>
        <w:t>, provided that any such uses comply with the requirements of this policy</w:t>
      </w:r>
      <w:r w:rsidR="008C3872">
        <w:rPr>
          <w:color w:val="auto"/>
        </w:rPr>
        <w:t>.</w:t>
      </w:r>
    </w:p>
    <w:p w14:paraId="72EC3A93" w14:textId="39FB2EAB" w:rsidR="00D1440B" w:rsidRDefault="00D1440B" w:rsidP="00BE3EB1">
      <w:pPr>
        <w:pStyle w:val="Heading3"/>
      </w:pPr>
      <w:r>
        <w:t>310.00 Using Officially Licensed Vendors</w:t>
      </w:r>
    </w:p>
    <w:p w14:paraId="5F933C1D" w14:textId="61BDDA7F" w:rsidR="00852516" w:rsidRPr="00AC2FA7" w:rsidRDefault="00C62C7F" w:rsidP="00597F3A">
      <w:r w:rsidRPr="00B9667E">
        <w:t xml:space="preserve">Only an Officially Licensed Vendor may produce merchandise bearing University Trademarks. For </w:t>
      </w:r>
      <w:r w:rsidR="5D9C121C" w:rsidRPr="00B9667E">
        <w:t>information on</w:t>
      </w:r>
      <w:r w:rsidRPr="00B9667E">
        <w:t xml:space="preserve"> Officially Licensed Vendors contact University Communications.</w:t>
      </w:r>
      <w:r w:rsidR="0072496E">
        <w:t xml:space="preserve"> </w:t>
      </w:r>
    </w:p>
    <w:p w14:paraId="08C71309" w14:textId="31991C51" w:rsidR="00871BD1" w:rsidRPr="00B9667E" w:rsidRDefault="00350A5F" w:rsidP="00B9667E">
      <w:r w:rsidRPr="00721310">
        <w:rPr>
          <w:color w:val="auto"/>
        </w:rPr>
        <w:t>University Departments</w:t>
      </w:r>
      <w:r>
        <w:t xml:space="preserve">, </w:t>
      </w:r>
      <w:r w:rsidRPr="00721310">
        <w:rPr>
          <w:color w:val="auto"/>
        </w:rPr>
        <w:t xml:space="preserve">Units </w:t>
      </w:r>
      <w:r w:rsidR="00871BD1" w:rsidRPr="5A376E86">
        <w:t>and recognized clubs and organizations, are required to purchase emblematic merchandise from "Officially Licensed Vendors." Receiving authorization for a design or to utilize a Trademark does not constitute approval to manufacture a particular product. The product must be manufactured by, and purchased from, an "Officially Licensed Vendor." A list of current local licensees is attached in </w:t>
      </w:r>
      <w:r w:rsidR="00871BD1" w:rsidRPr="5A376E86">
        <w:rPr>
          <w:color w:val="551A8B"/>
          <w:u w:val="single"/>
        </w:rPr>
        <w:t>Appendix B</w:t>
      </w:r>
      <w:r w:rsidR="00871BD1" w:rsidRPr="5A376E86">
        <w:t>.</w:t>
      </w:r>
    </w:p>
    <w:p w14:paraId="4FB93C7B" w14:textId="77777777" w:rsidR="00BE3EB1" w:rsidRDefault="00350A5F" w:rsidP="00BE3EB1">
      <w:r>
        <w:t>All departments of the University, recognized campus clubs and organizations, individuals, and companies are required to obtain approval from University Communications prior to producing, or arranging for production of, any product that utilizes the University's Trademarks, regardless of use or method of distribution</w:t>
      </w:r>
      <w:r w:rsidR="00BE3EB1">
        <w:t>.</w:t>
      </w:r>
    </w:p>
    <w:p w14:paraId="4E9B5035" w14:textId="4D83AE0E" w:rsidR="6026110A" w:rsidRPr="00BE3EB1" w:rsidRDefault="00FC4D18" w:rsidP="00BE3EB1">
      <w:pPr>
        <w:pStyle w:val="Heading2"/>
      </w:pPr>
      <w:r>
        <w:t xml:space="preserve">400.00 </w:t>
      </w:r>
      <w:r w:rsidR="6026110A" w:rsidRPr="00BE3EB1">
        <w:t>Prohibited Use of Trademarks</w:t>
      </w:r>
    </w:p>
    <w:p w14:paraId="7061A6DD" w14:textId="06FF3407" w:rsidR="57107567" w:rsidRPr="00B9667E" w:rsidRDefault="57107567" w:rsidP="00BE3EB1">
      <w:r w:rsidRPr="00BE3EB1">
        <w:t>The following uses of University Trademarks is prohibited unless authorized by University Communications</w:t>
      </w:r>
      <w:r w:rsidRPr="00B9667E">
        <w:t>:</w:t>
      </w:r>
    </w:p>
    <w:p w14:paraId="6B974909" w14:textId="46A083BB" w:rsidR="318EB117" w:rsidRDefault="318EB117" w:rsidP="0080598B">
      <w:pPr>
        <w:pStyle w:val="ListParagraph"/>
        <w:numPr>
          <w:ilvl w:val="0"/>
          <w:numId w:val="4"/>
        </w:numPr>
      </w:pPr>
      <w:r w:rsidRPr="00DE7F53">
        <w:t>In situations which will negatively impact the University’s reputation, or which may have the potential to negatively impact the University’s reputation.</w:t>
      </w:r>
    </w:p>
    <w:p w14:paraId="479AA000" w14:textId="53443466" w:rsidR="57107567" w:rsidRDefault="57107567" w:rsidP="0080598B">
      <w:pPr>
        <w:pStyle w:val="ListParagraph"/>
        <w:numPr>
          <w:ilvl w:val="0"/>
          <w:numId w:val="4"/>
        </w:numPr>
      </w:pPr>
      <w:r w:rsidRPr="00DE7F53">
        <w:t>In a manner that endorses or implies endorsement of (a) a non-University entity; or (b) the programs, products or services of a non-University entity.</w:t>
      </w:r>
    </w:p>
    <w:p w14:paraId="165F976D" w14:textId="60DB725A" w:rsidR="57107567" w:rsidRDefault="57107567" w:rsidP="0080598B">
      <w:pPr>
        <w:pStyle w:val="ListParagraph"/>
        <w:numPr>
          <w:ilvl w:val="0"/>
          <w:numId w:val="4"/>
        </w:numPr>
      </w:pPr>
      <w:r w:rsidRPr="00DE7F53">
        <w:t>In association with any commercial activity or outside venture.</w:t>
      </w:r>
    </w:p>
    <w:p w14:paraId="471208B2" w14:textId="3CD23485" w:rsidR="57107567" w:rsidRDefault="1E705763" w:rsidP="0080598B">
      <w:pPr>
        <w:pStyle w:val="ListParagraph"/>
        <w:numPr>
          <w:ilvl w:val="0"/>
          <w:numId w:val="4"/>
        </w:numPr>
      </w:pPr>
      <w:r w:rsidRPr="239599C1">
        <w:t>I</w:t>
      </w:r>
      <w:r w:rsidR="57107567" w:rsidRPr="239599C1">
        <w:t xml:space="preserve">n connection with goods, materials, or services which: </w:t>
      </w:r>
      <w:r w:rsidR="7507CD31" w:rsidRPr="239599C1">
        <w:t>(</w:t>
      </w:r>
      <w:proofErr w:type="spellStart"/>
      <w:r w:rsidR="7507CD31" w:rsidRPr="239599C1">
        <w:t>i</w:t>
      </w:r>
      <w:proofErr w:type="spellEnd"/>
      <w:r w:rsidR="7507CD31" w:rsidRPr="239599C1">
        <w:t>) violat</w:t>
      </w:r>
      <w:r w:rsidR="05D5380E" w:rsidRPr="239599C1">
        <w:t>e</w:t>
      </w:r>
      <w:r w:rsidR="7507CD31" w:rsidRPr="239599C1">
        <w:t xml:space="preserve"> any law or regulation; (ii) </w:t>
      </w:r>
      <w:r w:rsidR="00234993">
        <w:t>are discriminatory</w:t>
      </w:r>
      <w:r w:rsidR="007715DC">
        <w:t>;</w:t>
      </w:r>
      <w:r w:rsidR="7507CD31" w:rsidRPr="239599C1">
        <w:t xml:space="preserve"> (iii) could be considered obscene or pornographic; </w:t>
      </w:r>
      <w:r w:rsidR="5FCB7231" w:rsidRPr="239599C1">
        <w:t xml:space="preserve">(iv) are of poor quality or that do not meet minimum standards of quality; </w:t>
      </w:r>
      <w:r w:rsidR="7507CD31" w:rsidRPr="239599C1">
        <w:t xml:space="preserve">or (v) </w:t>
      </w:r>
      <w:r w:rsidR="24FACE73" w:rsidRPr="50124933">
        <w:t xml:space="preserve">are </w:t>
      </w:r>
      <w:r w:rsidR="7507CD31" w:rsidRPr="19201A45">
        <w:t>defamatory.</w:t>
      </w:r>
    </w:p>
    <w:p w14:paraId="6DFF6599" w14:textId="40CE3929" w:rsidR="7507CD31" w:rsidRDefault="55BA7784" w:rsidP="0080598B">
      <w:pPr>
        <w:pStyle w:val="ListParagraph"/>
        <w:numPr>
          <w:ilvl w:val="0"/>
          <w:numId w:val="4"/>
        </w:numPr>
      </w:pPr>
      <w:r w:rsidRPr="65BB6D43">
        <w:t xml:space="preserve">In ways that imply any endorsement </w:t>
      </w:r>
      <w:r w:rsidRPr="0212F228">
        <w:t xml:space="preserve">or affiliation with any </w:t>
      </w:r>
      <w:r w:rsidR="0089476C">
        <w:t>religious activities</w:t>
      </w:r>
      <w:r w:rsidR="00404F9C">
        <w:t xml:space="preserve">, </w:t>
      </w:r>
      <w:r w:rsidRPr="0212F228">
        <w:t xml:space="preserve">political </w:t>
      </w:r>
      <w:r w:rsidRPr="213A6EC3">
        <w:t>activities, positions, or candidates</w:t>
      </w:r>
      <w:r w:rsidR="7507CD31" w:rsidRPr="00DE7F53">
        <w:t>.</w:t>
      </w:r>
    </w:p>
    <w:p w14:paraId="542761C3" w14:textId="400A8733" w:rsidR="001F158F" w:rsidRPr="00BE3EB1" w:rsidRDefault="16A85565" w:rsidP="0080598B">
      <w:pPr>
        <w:pStyle w:val="ListParagraph"/>
        <w:numPr>
          <w:ilvl w:val="0"/>
          <w:numId w:val="4"/>
        </w:numPr>
      </w:pPr>
      <w:r w:rsidRPr="00D9721B">
        <w:t>I</w:t>
      </w:r>
      <w:r w:rsidR="00C62C7F" w:rsidRPr="00D9721B">
        <w:t>n the prom</w:t>
      </w:r>
      <w:r w:rsidR="442F4898" w:rsidRPr="00D9721B">
        <w:t>o</w:t>
      </w:r>
      <w:r w:rsidR="058B265E" w:rsidRPr="00D9721B">
        <w:t>t</w:t>
      </w:r>
      <w:r w:rsidR="00C62C7F" w:rsidRPr="00D9721B">
        <w:t>ion of weapons, alcohol, tobacco, or drug</w:t>
      </w:r>
      <w:r w:rsidR="65ADD673" w:rsidRPr="00D9721B">
        <w:t>s</w:t>
      </w:r>
      <w:r w:rsidR="00C62C7F" w:rsidRPr="00D9721B">
        <w:t xml:space="preserve"> </w:t>
      </w:r>
      <w:r w:rsidR="264DA6D0" w:rsidRPr="00D9721B">
        <w:t xml:space="preserve">or associated services or </w:t>
      </w:r>
      <w:r w:rsidR="00C62C7F" w:rsidRPr="00D9721B">
        <w:t>products</w:t>
      </w:r>
      <w:r w:rsidR="00DE18CE" w:rsidRPr="00D9721B">
        <w:t xml:space="preserve">, except as </w:t>
      </w:r>
      <w:r w:rsidR="00B15788" w:rsidRPr="00D9721B">
        <w:t>otherwise provided under this policy</w:t>
      </w:r>
      <w:r w:rsidR="00C62C7F" w:rsidRPr="00D9721B">
        <w:t xml:space="preserve">. </w:t>
      </w:r>
    </w:p>
    <w:p w14:paraId="0092DA57" w14:textId="2F64B490" w:rsidR="4321DBAE" w:rsidRPr="00BE3EB1" w:rsidRDefault="4321DBAE" w:rsidP="0080598B">
      <w:pPr>
        <w:pStyle w:val="ListParagraph"/>
        <w:numPr>
          <w:ilvl w:val="0"/>
          <w:numId w:val="4"/>
        </w:numPr>
      </w:pPr>
      <w:r w:rsidRPr="00BE3EB1">
        <w:t>In connection with sexually suggestive statements or articles.</w:t>
      </w:r>
    </w:p>
    <w:p w14:paraId="2AC4E7C9" w14:textId="38145DC6" w:rsidR="00FC4A3E" w:rsidRPr="00480D89" w:rsidRDefault="60EEDE53" w:rsidP="0080598B">
      <w:pPr>
        <w:pStyle w:val="ListParagraph"/>
        <w:numPr>
          <w:ilvl w:val="0"/>
          <w:numId w:val="4"/>
        </w:numPr>
      </w:pPr>
      <w:r w:rsidRPr="00BE3EB1">
        <w:t>In connection with a product bearing the name or likeness of, or otherwise promoting a current University student athlete, except in conjunction with approved name, image and likeness (NIL) activity.</w:t>
      </w:r>
    </w:p>
    <w:p w14:paraId="40540B88" w14:textId="6286677F" w:rsidR="000235E9" w:rsidRPr="00480D89" w:rsidRDefault="00597F3A" w:rsidP="00BE3EB1">
      <w:r>
        <w:t>Th</w:t>
      </w:r>
      <w:r w:rsidR="001F5EED" w:rsidRPr="00480D89">
        <w:t xml:space="preserve">e use of University Trademarks for the promotion of an alcoholic beverage is authorized only when </w:t>
      </w:r>
      <w:r w:rsidR="002E6CB2" w:rsidRPr="00480D89">
        <w:t>all</w:t>
      </w:r>
      <w:r w:rsidR="001F5EED" w:rsidRPr="00480D89">
        <w:t xml:space="preserve"> the following conditions are met</w:t>
      </w:r>
      <w:r w:rsidR="001F158F" w:rsidRPr="00480D89">
        <w:t>:</w:t>
      </w:r>
    </w:p>
    <w:p w14:paraId="2000ED61" w14:textId="6EF18B76" w:rsidR="000235E9" w:rsidRPr="00480D89" w:rsidRDefault="001F5EED" w:rsidP="0080598B">
      <w:pPr>
        <w:pStyle w:val="ListParagraph"/>
        <w:numPr>
          <w:ilvl w:val="0"/>
          <w:numId w:val="5"/>
        </w:numPr>
      </w:pPr>
      <w:r w:rsidRPr="00480D89">
        <w:t>The University, as directed by the President, issues a solicitation for a commemorative tribute in honor of a significant University Anniversary; and</w:t>
      </w:r>
    </w:p>
    <w:p w14:paraId="5A654282" w14:textId="77777777" w:rsidR="000235E9" w:rsidRPr="00480D89" w:rsidRDefault="001F5EED" w:rsidP="0080598B">
      <w:pPr>
        <w:pStyle w:val="ListParagraph"/>
        <w:numPr>
          <w:ilvl w:val="0"/>
          <w:numId w:val="5"/>
        </w:numPr>
      </w:pPr>
      <w:r w:rsidRPr="00480D89">
        <w:t>The label design may not include the Bobcat head or other athletic insignia; and</w:t>
      </w:r>
    </w:p>
    <w:p w14:paraId="26FDF04A" w14:textId="1D3494A0" w:rsidR="00C62C7F" w:rsidRDefault="001F5EED" w:rsidP="0080598B">
      <w:pPr>
        <w:pStyle w:val="ListParagraph"/>
        <w:numPr>
          <w:ilvl w:val="0"/>
          <w:numId w:val="5"/>
        </w:numPr>
      </w:pPr>
      <w:r w:rsidRPr="00480D89">
        <w:t>Any vendor authorized to use the University Trademark for the promotion of an alcoholic beverage must enter a separate agreement with the University in which the vendor agrees to follow this policy, the requirements of the Alcohol Marketing Guidelines (http://www.montana.edu/policy/campus_alcohol_drug/index.html#400.00), and</w:t>
      </w:r>
      <w:r w:rsidR="00C00CF1" w:rsidRPr="00480D89">
        <w:t xml:space="preserve"> </w:t>
      </w:r>
      <w:r w:rsidRPr="00480D89">
        <w:t>any special conditions required by the University.</w:t>
      </w:r>
    </w:p>
    <w:p w14:paraId="42F81999" w14:textId="7D20D6BF" w:rsidR="00AA1A3E" w:rsidRPr="00FC4A3E" w:rsidRDefault="00C62C7F" w:rsidP="00336ADD">
      <w:r w:rsidRPr="00480D89">
        <w:t xml:space="preserve">Merchandise bearing University Trademarks and produced without proper written University authorization may be considered counterfeit or infringing and subject to all available legal remedies, including, but not limited to, </w:t>
      </w:r>
      <w:r w:rsidR="00C16B57">
        <w:t xml:space="preserve">monetary damages and </w:t>
      </w:r>
      <w:r w:rsidRPr="00480D89">
        <w:t>seizure of the merchandise.</w:t>
      </w:r>
    </w:p>
    <w:p w14:paraId="5777C2F9" w14:textId="1A1D84A1" w:rsidR="00C62C7F" w:rsidRPr="00C62C7F" w:rsidRDefault="00FC4D18" w:rsidP="00C20ADB">
      <w:pPr>
        <w:pStyle w:val="Heading2"/>
      </w:pPr>
      <w:bookmarkStart w:id="4" w:name="_500.00_Registered_and"/>
      <w:bookmarkStart w:id="5" w:name="300.00"/>
      <w:bookmarkStart w:id="6" w:name="_Hlk162257240"/>
      <w:bookmarkEnd w:id="4"/>
      <w:r>
        <w:t>5</w:t>
      </w:r>
      <w:r w:rsidR="00C62C7F" w:rsidRPr="00C62C7F">
        <w:t>00.00</w:t>
      </w:r>
      <w:bookmarkEnd w:id="5"/>
      <w:r w:rsidR="00C62C7F" w:rsidRPr="00C62C7F">
        <w:t> Registered and Protected Trademarks</w:t>
      </w:r>
    </w:p>
    <w:bookmarkEnd w:id="6"/>
    <w:p w14:paraId="6E425692" w14:textId="024E4EB5" w:rsidR="00B51FAB" w:rsidRDefault="00C62C7F" w:rsidP="0080598B">
      <w:pPr>
        <w:pStyle w:val="ListParagraph"/>
        <w:numPr>
          <w:ilvl w:val="0"/>
          <w:numId w:val="6"/>
        </w:numPr>
      </w:pPr>
      <w:r w:rsidRPr="239599C1">
        <w:t>The University register</w:t>
      </w:r>
      <w:r w:rsidR="53B16499" w:rsidRPr="239599C1">
        <w:t>s</w:t>
      </w:r>
      <w:r w:rsidRPr="239599C1">
        <w:t xml:space="preserve"> its marks </w:t>
      </w:r>
      <w:r w:rsidR="008B5FDB" w:rsidRPr="239599C1">
        <w:t xml:space="preserve">federally </w:t>
      </w:r>
      <w:r w:rsidRPr="239599C1">
        <w:t>and in the state of Montana. This ensures protection of the integrity and identity of the University while allowing the collection of royalties through the licensing program. Please refer to </w:t>
      </w:r>
      <w:r w:rsidR="00C24650" w:rsidRPr="00480D89">
        <w:rPr>
          <w:color w:val="551A8B"/>
          <w:u w:val="single"/>
        </w:rPr>
        <w:t>Appendix A</w:t>
      </w:r>
      <w:r w:rsidRPr="239599C1">
        <w:t xml:space="preserve"> for a listing of </w:t>
      </w:r>
      <w:bookmarkStart w:id="7" w:name="_Hlk151130106"/>
      <w:bookmarkStart w:id="8" w:name="OLE_LINK1"/>
      <w:r w:rsidRPr="239599C1">
        <w:t>registered trademark logos and verbiage</w:t>
      </w:r>
      <w:bookmarkEnd w:id="7"/>
      <w:bookmarkEnd w:id="8"/>
      <w:r w:rsidRPr="239599C1">
        <w:t>.</w:t>
      </w:r>
    </w:p>
    <w:p w14:paraId="569FD654" w14:textId="3F30900B" w:rsidR="00F062AC" w:rsidRDefault="00C62C7F" w:rsidP="0080598B">
      <w:pPr>
        <w:pStyle w:val="ListParagraph"/>
        <w:numPr>
          <w:ilvl w:val="0"/>
          <w:numId w:val="6"/>
        </w:numPr>
      </w:pPr>
      <w:r w:rsidRPr="239599C1">
        <w:t>All other names, symbols, initials, or graphic designs that refer to Montana State University</w:t>
      </w:r>
      <w:r w:rsidR="57A1A0FC" w:rsidRPr="239599C1">
        <w:t>, including its programs, activities, and athletics,</w:t>
      </w:r>
      <w:r w:rsidRPr="239599C1">
        <w:t xml:space="preserve"> are </w:t>
      </w:r>
      <w:r w:rsidR="11634EFF" w:rsidRPr="239599C1">
        <w:t xml:space="preserve">otherwise </w:t>
      </w:r>
      <w:r w:rsidRPr="239599C1">
        <w:t xml:space="preserve">protected by </w:t>
      </w:r>
      <w:r w:rsidR="0C99AE25" w:rsidRPr="239599C1">
        <w:t xml:space="preserve">state and federal laws, as well as </w:t>
      </w:r>
      <w:r w:rsidRPr="239599C1">
        <w:t>common law.</w:t>
      </w:r>
    </w:p>
    <w:p w14:paraId="21231418" w14:textId="2A3AE4F6" w:rsidR="00C62C7F" w:rsidRDefault="007C2820" w:rsidP="00C20ADB">
      <w:pPr>
        <w:pStyle w:val="Heading2"/>
      </w:pPr>
      <w:bookmarkStart w:id="9" w:name="500.00"/>
      <w:bookmarkStart w:id="10" w:name="_Hlk162453267"/>
      <w:r>
        <w:t>6</w:t>
      </w:r>
      <w:r w:rsidR="00C62C7F">
        <w:t>00.00</w:t>
      </w:r>
      <w:bookmarkEnd w:id="9"/>
      <w:r w:rsidR="00C62C7F">
        <w:t> Licensing and Royalties</w:t>
      </w:r>
    </w:p>
    <w:bookmarkEnd w:id="10"/>
    <w:p w14:paraId="22B1BB04" w14:textId="2DBDD7FF" w:rsidR="00025E3C" w:rsidRDefault="00025E3C" w:rsidP="0080598B">
      <w:pPr>
        <w:pStyle w:val="ListParagraph"/>
        <w:numPr>
          <w:ilvl w:val="0"/>
          <w:numId w:val="3"/>
        </w:numPr>
      </w:pPr>
      <w:r w:rsidRPr="00B9667E">
        <w:t>University Communications determine</w:t>
      </w:r>
      <w:r>
        <w:t>s</w:t>
      </w:r>
      <w:r w:rsidRPr="00B9667E">
        <w:t xml:space="preserve"> royalties and licensing</w:t>
      </w:r>
      <w:r>
        <w:t xml:space="preserve"> fees and reserves the right to change these at any time.</w:t>
      </w:r>
      <w:r w:rsidRPr="00B9667E">
        <w:t xml:space="preserve"> </w:t>
      </w:r>
    </w:p>
    <w:p w14:paraId="414467E3" w14:textId="4B9EB5D0" w:rsidR="0013412C" w:rsidRPr="0013412C" w:rsidRDefault="0013412C" w:rsidP="0080598B">
      <w:pPr>
        <w:numPr>
          <w:ilvl w:val="0"/>
          <w:numId w:val="3"/>
        </w:numPr>
      </w:pPr>
      <w:r w:rsidRPr="0013412C">
        <w:t>The University generally allows for two types of licenses to be issued but may create new licensing arrangements as needed.</w:t>
      </w:r>
    </w:p>
    <w:p w14:paraId="785246D4" w14:textId="77777777" w:rsidR="0013412C" w:rsidRPr="0013412C" w:rsidRDefault="0013412C" w:rsidP="0080598B">
      <w:pPr>
        <w:numPr>
          <w:ilvl w:val="1"/>
          <w:numId w:val="3"/>
        </w:numPr>
      </w:pPr>
      <w:r w:rsidRPr="0013412C">
        <w:rPr>
          <w:b/>
          <w:bCs/>
        </w:rPr>
        <w:t>Traditional Retail:</w:t>
      </w:r>
      <w:r w:rsidRPr="0013412C">
        <w:t xml:space="preserve"> Allows a company to produce products bearing the trademarks of the University for sale at retail in approved retail channels and direct to consumer, as well as university departments and related entities. </w:t>
      </w:r>
    </w:p>
    <w:p w14:paraId="07742B48" w14:textId="77777777" w:rsidR="0013412C" w:rsidRPr="0013412C" w:rsidRDefault="0013412C" w:rsidP="0080598B">
      <w:pPr>
        <w:numPr>
          <w:ilvl w:val="1"/>
          <w:numId w:val="3"/>
        </w:numPr>
      </w:pPr>
      <w:r w:rsidRPr="0013412C">
        <w:rPr>
          <w:b/>
          <w:bCs/>
        </w:rPr>
        <w:t>Internal Use:</w:t>
      </w:r>
      <w:r w:rsidRPr="0013412C">
        <w:t xml:space="preserve"> Allows a company to produce product bearing the trademarks of the University for university departments and related entities for internal consumption only; cannot provide product at retailer direct to consumer.</w:t>
      </w:r>
    </w:p>
    <w:p w14:paraId="79408A14" w14:textId="77777777" w:rsidR="009D3638" w:rsidRDefault="0013412C" w:rsidP="0080598B">
      <w:pPr>
        <w:numPr>
          <w:ilvl w:val="0"/>
          <w:numId w:val="3"/>
        </w:numPr>
      </w:pPr>
      <w:r w:rsidRPr="0013412C">
        <w:t>The University can arrange for other entities to issue licenses on the University's behalf.</w:t>
      </w:r>
    </w:p>
    <w:p w14:paraId="0D3F1ED3" w14:textId="77777777" w:rsidR="0080598B" w:rsidRDefault="009D3638" w:rsidP="0080598B">
      <w:pPr>
        <w:numPr>
          <w:ilvl w:val="0"/>
          <w:numId w:val="3"/>
        </w:numPr>
      </w:pPr>
      <w:r>
        <w:t>A</w:t>
      </w:r>
      <w:r w:rsidR="0013412C" w:rsidRPr="0013412C">
        <w:t xml:space="preserve"> product is generally subject to royalty fees if a University Trademark is utilized AND: </w:t>
      </w:r>
    </w:p>
    <w:p w14:paraId="338FDE01" w14:textId="70C6F340" w:rsidR="00B453B6" w:rsidRDefault="0013412C" w:rsidP="0080598B">
      <w:pPr>
        <w:numPr>
          <w:ilvl w:val="1"/>
          <w:numId w:val="3"/>
        </w:numPr>
      </w:pPr>
      <w:r w:rsidRPr="0013412C">
        <w:t>the product is for resale; or</w:t>
      </w:r>
    </w:p>
    <w:p w14:paraId="4904DEA2" w14:textId="77777777" w:rsidR="00B453B6" w:rsidRDefault="0013412C" w:rsidP="0080598B">
      <w:pPr>
        <w:numPr>
          <w:ilvl w:val="1"/>
          <w:numId w:val="3"/>
        </w:numPr>
      </w:pPr>
      <w:r w:rsidRPr="0013412C">
        <w:t>the product promotes a specific event; or</w:t>
      </w:r>
    </w:p>
    <w:p w14:paraId="7D0C723F" w14:textId="77777777" w:rsidR="00B453B6" w:rsidRDefault="0013412C" w:rsidP="0080598B">
      <w:pPr>
        <w:numPr>
          <w:ilvl w:val="1"/>
          <w:numId w:val="3"/>
        </w:numPr>
      </w:pPr>
      <w:r w:rsidRPr="0013412C">
        <w:t>the product impacts the commercial market; or</w:t>
      </w:r>
    </w:p>
    <w:p w14:paraId="35CD4A8C" w14:textId="77777777" w:rsidR="00B453B6" w:rsidRDefault="0013412C" w:rsidP="0080598B">
      <w:pPr>
        <w:numPr>
          <w:ilvl w:val="1"/>
          <w:numId w:val="3"/>
        </w:numPr>
      </w:pPr>
      <w:r w:rsidRPr="0013412C">
        <w:t xml:space="preserve">The product is distributed as a giveaway or a gift; or </w:t>
      </w:r>
    </w:p>
    <w:p w14:paraId="3A3D9B18" w14:textId="77777777" w:rsidR="00B453B6" w:rsidRDefault="0013412C" w:rsidP="0080598B">
      <w:pPr>
        <w:numPr>
          <w:ilvl w:val="1"/>
          <w:numId w:val="3"/>
        </w:numPr>
      </w:pPr>
      <w:r w:rsidRPr="0013412C">
        <w:t>the name, mark or logo of a third party is used in conjunction or in association with the Trademark.</w:t>
      </w:r>
    </w:p>
    <w:p w14:paraId="4DDFAEC6" w14:textId="77777777" w:rsidR="00B453B6" w:rsidRDefault="0013412C" w:rsidP="0080598B">
      <w:pPr>
        <w:numPr>
          <w:ilvl w:val="1"/>
          <w:numId w:val="3"/>
        </w:numPr>
      </w:pPr>
      <w:r w:rsidRPr="0013412C">
        <w:t>These guidelines are usually sufficient in determining royalty/non-royalty.</w:t>
      </w:r>
    </w:p>
    <w:p w14:paraId="589B0187" w14:textId="77777777" w:rsidR="004569C1" w:rsidRDefault="0013412C" w:rsidP="0080598B">
      <w:pPr>
        <w:numPr>
          <w:ilvl w:val="0"/>
          <w:numId w:val="3"/>
        </w:numPr>
      </w:pPr>
      <w:r w:rsidRPr="0013412C">
        <w:t xml:space="preserve">However, each submission shall be reviewed individually to make sure all aspects of the situation are taken into consideration. Royalty waivers generally apply only to internal use by </w:t>
      </w:r>
      <w:proofErr w:type="gramStart"/>
      <w:r w:rsidRPr="0013412C">
        <w:t>University</w:t>
      </w:r>
      <w:proofErr w:type="gramEnd"/>
      <w:r w:rsidRPr="0013412C">
        <w:t xml:space="preserve"> departments and recognized campus clubs and organizations creating products that are for the use of its members.</w:t>
      </w:r>
    </w:p>
    <w:p w14:paraId="142F59DC" w14:textId="0536767A" w:rsidR="0084671E" w:rsidRDefault="4BCE66DF" w:rsidP="00E52193">
      <w:r w:rsidRPr="2D993CE9">
        <w:t>For further information contact:</w:t>
      </w:r>
      <w:r w:rsidR="00C62C7F">
        <w:br/>
      </w:r>
      <w:r w:rsidR="00C62C7F">
        <w:br/>
      </w:r>
      <w:r w:rsidR="57ED6432" w:rsidRPr="2D993CE9">
        <w:t>Chief Marketing Officer</w:t>
      </w:r>
      <w:r w:rsidR="00C62C7F">
        <w:br/>
      </w:r>
      <w:r w:rsidRPr="2D993CE9">
        <w:t>Montana State University</w:t>
      </w:r>
      <w:r w:rsidR="00C62C7F">
        <w:br/>
      </w:r>
      <w:r w:rsidRPr="2D993CE9">
        <w:t>PO Box 172220</w:t>
      </w:r>
      <w:r w:rsidR="00C62C7F">
        <w:br/>
      </w:r>
      <w:r w:rsidRPr="2D993CE9">
        <w:t>Bozeman, MT 59717</w:t>
      </w:r>
      <w:r w:rsidR="00C62C7F">
        <w:br/>
      </w:r>
      <w:r w:rsidRPr="2D993CE9">
        <w:t>406-994-5737</w:t>
      </w:r>
      <w:r w:rsidR="00C62C7F">
        <w:br/>
      </w:r>
      <w:hyperlink r:id="rId17" w:history="1">
        <w:r w:rsidR="005359F2" w:rsidRPr="0050556E">
          <w:rPr>
            <w:rStyle w:val="Hyperlink"/>
          </w:rPr>
          <w:t>jkipfer@montana.edu</w:t>
        </w:r>
      </w:hyperlink>
    </w:p>
    <w:p w14:paraId="2E7C33A4" w14:textId="44E8240B" w:rsidR="00B93A29" w:rsidRDefault="0084671E" w:rsidP="0003715F">
      <w:pPr>
        <w:pStyle w:val="Heading2"/>
      </w:pPr>
      <w:bookmarkStart w:id="11" w:name="_Appendix_A:_Registered"/>
      <w:bookmarkEnd w:id="11"/>
      <w:r w:rsidRPr="0003715F">
        <w:t>Appendix A:</w:t>
      </w:r>
      <w:r w:rsidR="005A6FE1">
        <w:t xml:space="preserve"> R</w:t>
      </w:r>
      <w:r w:rsidR="005A6FE1" w:rsidRPr="005A6FE1">
        <w:t>egistered trademark logos and verbiage</w:t>
      </w:r>
    </w:p>
    <w:p w14:paraId="3301C700" w14:textId="41D9ABE4" w:rsidR="00887D9C" w:rsidRPr="00B41396" w:rsidRDefault="00587270" w:rsidP="00887D9C">
      <w:hyperlink r:id="rId18" w:history="1">
        <w:r w:rsidR="00B41396" w:rsidRPr="00143737">
          <w:rPr>
            <w:rStyle w:val="Hyperlink"/>
          </w:rPr>
          <w:t>https://www.montana.edu/bobcatspirit/registered-trademarks.html</w:t>
        </w:r>
      </w:hyperlink>
      <w:r w:rsidR="00B41396">
        <w:t xml:space="preserve"> </w:t>
      </w:r>
    </w:p>
    <w:p w14:paraId="33789370" w14:textId="6A11522A" w:rsidR="005A6FE1" w:rsidRDefault="00887D9C" w:rsidP="00887D9C">
      <w:pPr>
        <w:pStyle w:val="Heading2"/>
      </w:pPr>
      <w:r>
        <w:t xml:space="preserve">Appendix B: </w:t>
      </w:r>
      <w:r w:rsidRPr="00887D9C">
        <w:t>list of current local licensees</w:t>
      </w:r>
    </w:p>
    <w:p w14:paraId="04035C53" w14:textId="06005509" w:rsidR="00886435" w:rsidRPr="00886435" w:rsidRDefault="00587270" w:rsidP="00886435">
      <w:hyperlink r:id="rId19" w:history="1">
        <w:r w:rsidR="00B41396" w:rsidRPr="00143737">
          <w:rPr>
            <w:rStyle w:val="Hyperlink"/>
          </w:rPr>
          <w:t>https://www.montana.edu/bobcatspirit/retailer-resources/retail-licensee-list.html</w:t>
        </w:r>
      </w:hyperlink>
      <w:r w:rsidR="00B41396">
        <w:t xml:space="preserve"> </w:t>
      </w:r>
    </w:p>
    <w:sectPr w:rsidR="00886435" w:rsidRPr="00886435" w:rsidSect="001204A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B465" w14:textId="77777777" w:rsidR="001204AE" w:rsidRDefault="001204AE" w:rsidP="00031FBA">
      <w:pPr>
        <w:spacing w:after="0" w:line="240" w:lineRule="auto"/>
      </w:pPr>
      <w:r>
        <w:separator/>
      </w:r>
    </w:p>
  </w:endnote>
  <w:endnote w:type="continuationSeparator" w:id="0">
    <w:p w14:paraId="10273B8B" w14:textId="77777777" w:rsidR="001204AE" w:rsidRDefault="001204AE" w:rsidP="00031FBA">
      <w:pPr>
        <w:spacing w:after="0" w:line="240" w:lineRule="auto"/>
      </w:pPr>
      <w:r>
        <w:continuationSeparator/>
      </w:r>
    </w:p>
  </w:endnote>
  <w:endnote w:type="continuationNotice" w:id="1">
    <w:p w14:paraId="1D4A632A" w14:textId="77777777" w:rsidR="001204AE" w:rsidRDefault="001204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7A74D" w14:textId="77777777" w:rsidR="001204AE" w:rsidRDefault="001204AE" w:rsidP="00031FBA">
      <w:pPr>
        <w:spacing w:after="0" w:line="240" w:lineRule="auto"/>
      </w:pPr>
      <w:r>
        <w:separator/>
      </w:r>
    </w:p>
  </w:footnote>
  <w:footnote w:type="continuationSeparator" w:id="0">
    <w:p w14:paraId="270BA9C5" w14:textId="77777777" w:rsidR="001204AE" w:rsidRDefault="001204AE" w:rsidP="00031FBA">
      <w:pPr>
        <w:spacing w:after="0" w:line="240" w:lineRule="auto"/>
      </w:pPr>
      <w:r>
        <w:continuationSeparator/>
      </w:r>
    </w:p>
  </w:footnote>
  <w:footnote w:type="continuationNotice" w:id="1">
    <w:p w14:paraId="1B238283" w14:textId="77777777" w:rsidR="001204AE" w:rsidRDefault="001204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87835" w14:textId="77777777" w:rsidR="002C2740" w:rsidRDefault="00031FBA" w:rsidP="00031FBA">
    <w:pPr>
      <w:pStyle w:val="Header"/>
    </w:pPr>
    <w:r>
      <w:rPr>
        <w:noProof/>
      </w:rPr>
      <w:drawing>
        <wp:anchor distT="0" distB="0" distL="114300" distR="114300" simplePos="0" relativeHeight="251657216" behindDoc="0" locked="0" layoutInCell="1" allowOverlap="1" wp14:anchorId="5E609DD4" wp14:editId="3B93AB74">
          <wp:simplePos x="0" y="0"/>
          <wp:positionH relativeFrom="column">
            <wp:posOffset>4337717</wp:posOffset>
          </wp:positionH>
          <wp:positionV relativeFrom="paragraph">
            <wp:posOffset>179182</wp:posOffset>
          </wp:positionV>
          <wp:extent cx="1600200" cy="128016"/>
          <wp:effectExtent l="0" t="0" r="0" b="0"/>
          <wp:wrapSquare wrapText="bothSides"/>
          <wp:docPr id="108689268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7667319" name="Picture 2077667319"/>
                  <pic:cNvPicPr/>
                </pic:nvPicPr>
                <pic:blipFill>
                  <a:blip r:embed="rId1">
                    <a:extLst>
                      <a:ext uri="{28A0092B-C50C-407E-A947-70E740481C1C}">
                        <a14:useLocalDpi xmlns:a14="http://schemas.microsoft.com/office/drawing/2010/main" val="0"/>
                      </a:ext>
                    </a:extLst>
                  </a:blip>
                  <a:stretch>
                    <a:fillRect/>
                  </a:stretch>
                </pic:blipFill>
                <pic:spPr>
                  <a:xfrm>
                    <a:off x="0" y="0"/>
                    <a:ext cx="1600200" cy="128016"/>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B254806" wp14:editId="5048E193">
          <wp:extent cx="1739900" cy="435719"/>
          <wp:effectExtent l="0" t="0" r="0" b="0"/>
          <wp:docPr id="1845827991" name="Picture 1"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425214" name="Picture 1" descr="A blue text on a white background&#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056482" cy="515000"/>
                  </a:xfrm>
                  <a:prstGeom prst="rect">
                    <a:avLst/>
                  </a:prstGeom>
                </pic:spPr>
              </pic:pic>
            </a:graphicData>
          </a:graphic>
        </wp:inline>
      </w:drawing>
    </w:r>
  </w:p>
  <w:p w14:paraId="3E38B2D1" w14:textId="13FDEC21" w:rsidR="00031FBA" w:rsidRPr="00031FBA" w:rsidRDefault="0080598B" w:rsidP="00031FBA">
    <w:pPr>
      <w:pStyle w:val="Header"/>
    </w:pPr>
    <w:r>
      <w:rPr>
        <w:noProof/>
      </w:rPr>
    </w:r>
    <w:r w:rsidR="0080598B">
      <w:rPr>
        <w:noProof/>
      </w:rPr>
      <w:pict w14:anchorId="1702A4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1692556" o:spid="_x0000_s1025" type="#_x0000_t136" alt="" style="position:absolute;margin-left:0;margin-top:0;width:482.95pt;height:176.7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Open Sans&quot;;font-size:1pt;font-weight:bold" string="DRAFT"/>
          <w10:wrap anchorx="margin" anchory="margin"/>
        </v:shape>
      </w:pic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27267"/>
    <w:multiLevelType w:val="hybridMultilevel"/>
    <w:tmpl w:val="5956C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114B1E"/>
    <w:multiLevelType w:val="hybridMultilevel"/>
    <w:tmpl w:val="11263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D3505A"/>
    <w:multiLevelType w:val="hybridMultilevel"/>
    <w:tmpl w:val="99FCC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F728C8"/>
    <w:multiLevelType w:val="multilevel"/>
    <w:tmpl w:val="F9E68634"/>
    <w:styleLink w:val="CurrentList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70E198F"/>
    <w:multiLevelType w:val="hybridMultilevel"/>
    <w:tmpl w:val="942A8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447185"/>
    <w:multiLevelType w:val="hybridMultilevel"/>
    <w:tmpl w:val="9500A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35215D"/>
    <w:multiLevelType w:val="multilevel"/>
    <w:tmpl w:val="46046D00"/>
    <w:styleLink w:val="CurrentList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29657837">
    <w:abstractNumId w:val="3"/>
  </w:num>
  <w:num w:numId="2" w16cid:durableId="880745116">
    <w:abstractNumId w:val="6"/>
  </w:num>
  <w:num w:numId="3" w16cid:durableId="1834757804">
    <w:abstractNumId w:val="4"/>
  </w:num>
  <w:num w:numId="4" w16cid:durableId="999235813">
    <w:abstractNumId w:val="2"/>
  </w:num>
  <w:num w:numId="5" w16cid:durableId="2081126504">
    <w:abstractNumId w:val="0"/>
  </w:num>
  <w:num w:numId="6" w16cid:durableId="122314076">
    <w:abstractNumId w:val="5"/>
  </w:num>
  <w:num w:numId="7" w16cid:durableId="184296659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attachedTemplate r:id="rId1"/>
  <w:linkStyle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C7F"/>
    <w:rsid w:val="00021CC8"/>
    <w:rsid w:val="000235E9"/>
    <w:rsid w:val="0002453E"/>
    <w:rsid w:val="00025E3C"/>
    <w:rsid w:val="00031FBA"/>
    <w:rsid w:val="00034C51"/>
    <w:rsid w:val="0003527C"/>
    <w:rsid w:val="0003715F"/>
    <w:rsid w:val="000411C3"/>
    <w:rsid w:val="0004460B"/>
    <w:rsid w:val="00057855"/>
    <w:rsid w:val="000630F1"/>
    <w:rsid w:val="00080087"/>
    <w:rsid w:val="00081B06"/>
    <w:rsid w:val="00081FCE"/>
    <w:rsid w:val="00084551"/>
    <w:rsid w:val="00084D7A"/>
    <w:rsid w:val="00091514"/>
    <w:rsid w:val="0009151F"/>
    <w:rsid w:val="00091753"/>
    <w:rsid w:val="00095C9E"/>
    <w:rsid w:val="00097E32"/>
    <w:rsid w:val="000A1C16"/>
    <w:rsid w:val="000A45E0"/>
    <w:rsid w:val="000B168D"/>
    <w:rsid w:val="000B4477"/>
    <w:rsid w:val="000B576C"/>
    <w:rsid w:val="000B6CC9"/>
    <w:rsid w:val="000B6CEE"/>
    <w:rsid w:val="000C3115"/>
    <w:rsid w:val="000C4954"/>
    <w:rsid w:val="000C7DED"/>
    <w:rsid w:val="000D4AC1"/>
    <w:rsid w:val="000D5BFB"/>
    <w:rsid w:val="000F128E"/>
    <w:rsid w:val="000F5968"/>
    <w:rsid w:val="00103A50"/>
    <w:rsid w:val="00111649"/>
    <w:rsid w:val="001132E0"/>
    <w:rsid w:val="00113B99"/>
    <w:rsid w:val="001147AB"/>
    <w:rsid w:val="001168CA"/>
    <w:rsid w:val="001204AE"/>
    <w:rsid w:val="00120940"/>
    <w:rsid w:val="00124936"/>
    <w:rsid w:val="001255BB"/>
    <w:rsid w:val="0012621C"/>
    <w:rsid w:val="00127E90"/>
    <w:rsid w:val="0013412C"/>
    <w:rsid w:val="00137213"/>
    <w:rsid w:val="001403D1"/>
    <w:rsid w:val="001409CA"/>
    <w:rsid w:val="00142047"/>
    <w:rsid w:val="0015190D"/>
    <w:rsid w:val="00160FB0"/>
    <w:rsid w:val="00163D62"/>
    <w:rsid w:val="0016680D"/>
    <w:rsid w:val="00176EBF"/>
    <w:rsid w:val="00181FAC"/>
    <w:rsid w:val="00182DFE"/>
    <w:rsid w:val="001911E4"/>
    <w:rsid w:val="00192EEA"/>
    <w:rsid w:val="001935F7"/>
    <w:rsid w:val="00193859"/>
    <w:rsid w:val="001A0E1F"/>
    <w:rsid w:val="001A2B75"/>
    <w:rsid w:val="001B58B0"/>
    <w:rsid w:val="001C1D4F"/>
    <w:rsid w:val="001C6A82"/>
    <w:rsid w:val="001D0D04"/>
    <w:rsid w:val="001D3B83"/>
    <w:rsid w:val="001D5E1B"/>
    <w:rsid w:val="001D7C4C"/>
    <w:rsid w:val="001E0F37"/>
    <w:rsid w:val="001F158F"/>
    <w:rsid w:val="001F3F17"/>
    <w:rsid w:val="001F5EED"/>
    <w:rsid w:val="001F7A4D"/>
    <w:rsid w:val="00201835"/>
    <w:rsid w:val="0021010E"/>
    <w:rsid w:val="00211D0D"/>
    <w:rsid w:val="00212947"/>
    <w:rsid w:val="00214826"/>
    <w:rsid w:val="002217C0"/>
    <w:rsid w:val="00227CE7"/>
    <w:rsid w:val="002318E2"/>
    <w:rsid w:val="00234073"/>
    <w:rsid w:val="00234993"/>
    <w:rsid w:val="00235272"/>
    <w:rsid w:val="002352D1"/>
    <w:rsid w:val="002432DD"/>
    <w:rsid w:val="00245CB3"/>
    <w:rsid w:val="002506E7"/>
    <w:rsid w:val="00253F53"/>
    <w:rsid w:val="002629A3"/>
    <w:rsid w:val="00265709"/>
    <w:rsid w:val="00270A11"/>
    <w:rsid w:val="00270B03"/>
    <w:rsid w:val="00272F7E"/>
    <w:rsid w:val="00273BE4"/>
    <w:rsid w:val="0028016B"/>
    <w:rsid w:val="00282032"/>
    <w:rsid w:val="002841C9"/>
    <w:rsid w:val="0028532C"/>
    <w:rsid w:val="002853D9"/>
    <w:rsid w:val="00286260"/>
    <w:rsid w:val="00287787"/>
    <w:rsid w:val="002927E4"/>
    <w:rsid w:val="00295353"/>
    <w:rsid w:val="002A6CB3"/>
    <w:rsid w:val="002A6D25"/>
    <w:rsid w:val="002B303C"/>
    <w:rsid w:val="002C2740"/>
    <w:rsid w:val="002C53B3"/>
    <w:rsid w:val="002C57B6"/>
    <w:rsid w:val="002C57B9"/>
    <w:rsid w:val="002C5F09"/>
    <w:rsid w:val="002D5E04"/>
    <w:rsid w:val="002E0427"/>
    <w:rsid w:val="002E13A8"/>
    <w:rsid w:val="002E1C03"/>
    <w:rsid w:val="002E6CB2"/>
    <w:rsid w:val="002E71D9"/>
    <w:rsid w:val="002E78C2"/>
    <w:rsid w:val="002F2B8C"/>
    <w:rsid w:val="002F59F0"/>
    <w:rsid w:val="002F5A0A"/>
    <w:rsid w:val="00301A03"/>
    <w:rsid w:val="00305098"/>
    <w:rsid w:val="00305F20"/>
    <w:rsid w:val="0030789B"/>
    <w:rsid w:val="003079A0"/>
    <w:rsid w:val="003106B6"/>
    <w:rsid w:val="00310CC7"/>
    <w:rsid w:val="00317D15"/>
    <w:rsid w:val="0032384B"/>
    <w:rsid w:val="00323F85"/>
    <w:rsid w:val="003256E6"/>
    <w:rsid w:val="00330231"/>
    <w:rsid w:val="00331498"/>
    <w:rsid w:val="00336ADD"/>
    <w:rsid w:val="00342850"/>
    <w:rsid w:val="00343902"/>
    <w:rsid w:val="00347C70"/>
    <w:rsid w:val="00350517"/>
    <w:rsid w:val="00350A5F"/>
    <w:rsid w:val="003519AB"/>
    <w:rsid w:val="00361D65"/>
    <w:rsid w:val="003729C9"/>
    <w:rsid w:val="00372CF3"/>
    <w:rsid w:val="00375A1C"/>
    <w:rsid w:val="00376388"/>
    <w:rsid w:val="003810F5"/>
    <w:rsid w:val="00381572"/>
    <w:rsid w:val="0038336B"/>
    <w:rsid w:val="0038371A"/>
    <w:rsid w:val="0038613A"/>
    <w:rsid w:val="00386CF0"/>
    <w:rsid w:val="003925A4"/>
    <w:rsid w:val="00397E26"/>
    <w:rsid w:val="003A1DF3"/>
    <w:rsid w:val="003A6D96"/>
    <w:rsid w:val="003A7ECC"/>
    <w:rsid w:val="003B163B"/>
    <w:rsid w:val="003B2614"/>
    <w:rsid w:val="003B4F2E"/>
    <w:rsid w:val="003B514E"/>
    <w:rsid w:val="003B70D8"/>
    <w:rsid w:val="003C1BFF"/>
    <w:rsid w:val="003C385F"/>
    <w:rsid w:val="003C3C15"/>
    <w:rsid w:val="003C4837"/>
    <w:rsid w:val="003C6055"/>
    <w:rsid w:val="003D2AB4"/>
    <w:rsid w:val="003F2627"/>
    <w:rsid w:val="003F741E"/>
    <w:rsid w:val="00402117"/>
    <w:rsid w:val="00404F9C"/>
    <w:rsid w:val="0040623A"/>
    <w:rsid w:val="00407F5F"/>
    <w:rsid w:val="004131DF"/>
    <w:rsid w:val="00416628"/>
    <w:rsid w:val="00422EE0"/>
    <w:rsid w:val="004245D1"/>
    <w:rsid w:val="0043508D"/>
    <w:rsid w:val="004377C4"/>
    <w:rsid w:val="004417F3"/>
    <w:rsid w:val="004433A2"/>
    <w:rsid w:val="00445723"/>
    <w:rsid w:val="00447DB9"/>
    <w:rsid w:val="0045168D"/>
    <w:rsid w:val="004569C1"/>
    <w:rsid w:val="0046133D"/>
    <w:rsid w:val="00461B44"/>
    <w:rsid w:val="00463CA4"/>
    <w:rsid w:val="00463EDA"/>
    <w:rsid w:val="00464FEC"/>
    <w:rsid w:val="004678BD"/>
    <w:rsid w:val="0047361A"/>
    <w:rsid w:val="00474C01"/>
    <w:rsid w:val="00480D89"/>
    <w:rsid w:val="004903EE"/>
    <w:rsid w:val="00493B31"/>
    <w:rsid w:val="004962C7"/>
    <w:rsid w:val="00496393"/>
    <w:rsid w:val="004A06B5"/>
    <w:rsid w:val="004A2B21"/>
    <w:rsid w:val="004A3CC7"/>
    <w:rsid w:val="004A6C9A"/>
    <w:rsid w:val="004A78DA"/>
    <w:rsid w:val="004B5FFA"/>
    <w:rsid w:val="004B63B9"/>
    <w:rsid w:val="004C0B63"/>
    <w:rsid w:val="004C7DB5"/>
    <w:rsid w:val="004D41A3"/>
    <w:rsid w:val="004D6777"/>
    <w:rsid w:val="004D749F"/>
    <w:rsid w:val="004E6E37"/>
    <w:rsid w:val="004E72E0"/>
    <w:rsid w:val="004F326A"/>
    <w:rsid w:val="005033B5"/>
    <w:rsid w:val="0051342B"/>
    <w:rsid w:val="0052206F"/>
    <w:rsid w:val="00526E7E"/>
    <w:rsid w:val="00527291"/>
    <w:rsid w:val="00527E21"/>
    <w:rsid w:val="00532323"/>
    <w:rsid w:val="00533CE4"/>
    <w:rsid w:val="005359F2"/>
    <w:rsid w:val="005360AA"/>
    <w:rsid w:val="00540DB9"/>
    <w:rsid w:val="00542E6D"/>
    <w:rsid w:val="005545D2"/>
    <w:rsid w:val="00570177"/>
    <w:rsid w:val="00572837"/>
    <w:rsid w:val="00574AE6"/>
    <w:rsid w:val="005769F2"/>
    <w:rsid w:val="00576B37"/>
    <w:rsid w:val="00582BBF"/>
    <w:rsid w:val="00585FBF"/>
    <w:rsid w:val="005879A7"/>
    <w:rsid w:val="0059288F"/>
    <w:rsid w:val="00597F3A"/>
    <w:rsid w:val="005A6FE1"/>
    <w:rsid w:val="005B179E"/>
    <w:rsid w:val="005B22AD"/>
    <w:rsid w:val="005B479F"/>
    <w:rsid w:val="005B5082"/>
    <w:rsid w:val="005B6F90"/>
    <w:rsid w:val="005C1FBE"/>
    <w:rsid w:val="005C276B"/>
    <w:rsid w:val="005C2E0D"/>
    <w:rsid w:val="005C501C"/>
    <w:rsid w:val="005D0C16"/>
    <w:rsid w:val="005D1BD1"/>
    <w:rsid w:val="005D2344"/>
    <w:rsid w:val="005D489B"/>
    <w:rsid w:val="005E2EA9"/>
    <w:rsid w:val="005E3DEB"/>
    <w:rsid w:val="005E7849"/>
    <w:rsid w:val="005F7F1F"/>
    <w:rsid w:val="00600F4D"/>
    <w:rsid w:val="00601682"/>
    <w:rsid w:val="006053F7"/>
    <w:rsid w:val="006064FA"/>
    <w:rsid w:val="006106A3"/>
    <w:rsid w:val="006107CF"/>
    <w:rsid w:val="00611D81"/>
    <w:rsid w:val="00613201"/>
    <w:rsid w:val="0061581B"/>
    <w:rsid w:val="00617D2E"/>
    <w:rsid w:val="00617D2F"/>
    <w:rsid w:val="0062004F"/>
    <w:rsid w:val="00620AF8"/>
    <w:rsid w:val="00620B23"/>
    <w:rsid w:val="006241CB"/>
    <w:rsid w:val="00625272"/>
    <w:rsid w:val="006329FD"/>
    <w:rsid w:val="0063303A"/>
    <w:rsid w:val="0064527C"/>
    <w:rsid w:val="00655E25"/>
    <w:rsid w:val="00656750"/>
    <w:rsid w:val="00656FB1"/>
    <w:rsid w:val="00662C5E"/>
    <w:rsid w:val="006635C0"/>
    <w:rsid w:val="00665EAC"/>
    <w:rsid w:val="0067259A"/>
    <w:rsid w:val="00672671"/>
    <w:rsid w:val="0067343F"/>
    <w:rsid w:val="006735EB"/>
    <w:rsid w:val="0067778C"/>
    <w:rsid w:val="0068027B"/>
    <w:rsid w:val="006818B6"/>
    <w:rsid w:val="00683621"/>
    <w:rsid w:val="006862CE"/>
    <w:rsid w:val="00692D1E"/>
    <w:rsid w:val="006956C0"/>
    <w:rsid w:val="00695CC4"/>
    <w:rsid w:val="006961FF"/>
    <w:rsid w:val="006A6D31"/>
    <w:rsid w:val="006B057F"/>
    <w:rsid w:val="006B0CC3"/>
    <w:rsid w:val="006B18FF"/>
    <w:rsid w:val="006B6661"/>
    <w:rsid w:val="006B79B2"/>
    <w:rsid w:val="006C26C5"/>
    <w:rsid w:val="006C34A5"/>
    <w:rsid w:val="006C4ADE"/>
    <w:rsid w:val="006D1629"/>
    <w:rsid w:val="006E6760"/>
    <w:rsid w:val="006F52A5"/>
    <w:rsid w:val="00705F12"/>
    <w:rsid w:val="00707723"/>
    <w:rsid w:val="007079D4"/>
    <w:rsid w:val="00720311"/>
    <w:rsid w:val="0072496E"/>
    <w:rsid w:val="00726F29"/>
    <w:rsid w:val="007469A1"/>
    <w:rsid w:val="00765ECA"/>
    <w:rsid w:val="007706A0"/>
    <w:rsid w:val="0077098A"/>
    <w:rsid w:val="007715DC"/>
    <w:rsid w:val="00776C84"/>
    <w:rsid w:val="00781EB5"/>
    <w:rsid w:val="0078340F"/>
    <w:rsid w:val="0078483A"/>
    <w:rsid w:val="0078741A"/>
    <w:rsid w:val="00787E0F"/>
    <w:rsid w:val="007A1C30"/>
    <w:rsid w:val="007A1C6C"/>
    <w:rsid w:val="007A2CFA"/>
    <w:rsid w:val="007A2D34"/>
    <w:rsid w:val="007A448D"/>
    <w:rsid w:val="007B7EB7"/>
    <w:rsid w:val="007C2820"/>
    <w:rsid w:val="007C5970"/>
    <w:rsid w:val="007D0A91"/>
    <w:rsid w:val="007D7221"/>
    <w:rsid w:val="007E17FE"/>
    <w:rsid w:val="007E3409"/>
    <w:rsid w:val="007E52C0"/>
    <w:rsid w:val="007E6229"/>
    <w:rsid w:val="007E78A4"/>
    <w:rsid w:val="007F5C90"/>
    <w:rsid w:val="007F6619"/>
    <w:rsid w:val="00801BF9"/>
    <w:rsid w:val="0080334D"/>
    <w:rsid w:val="0080401A"/>
    <w:rsid w:val="0080454C"/>
    <w:rsid w:val="0080598B"/>
    <w:rsid w:val="008120B5"/>
    <w:rsid w:val="008148E8"/>
    <w:rsid w:val="00816E57"/>
    <w:rsid w:val="00830509"/>
    <w:rsid w:val="00831545"/>
    <w:rsid w:val="00836695"/>
    <w:rsid w:val="00841313"/>
    <w:rsid w:val="0084671E"/>
    <w:rsid w:val="00847BB4"/>
    <w:rsid w:val="00852504"/>
    <w:rsid w:val="00852516"/>
    <w:rsid w:val="0085536A"/>
    <w:rsid w:val="0086033D"/>
    <w:rsid w:val="00865BCF"/>
    <w:rsid w:val="00871BD1"/>
    <w:rsid w:val="00871D9B"/>
    <w:rsid w:val="008744A8"/>
    <w:rsid w:val="00882A0A"/>
    <w:rsid w:val="00886435"/>
    <w:rsid w:val="00887D9C"/>
    <w:rsid w:val="008914F0"/>
    <w:rsid w:val="00891BBF"/>
    <w:rsid w:val="00893D13"/>
    <w:rsid w:val="0089476C"/>
    <w:rsid w:val="0089479F"/>
    <w:rsid w:val="00894C45"/>
    <w:rsid w:val="008A0C68"/>
    <w:rsid w:val="008A4B3A"/>
    <w:rsid w:val="008A73D0"/>
    <w:rsid w:val="008B1802"/>
    <w:rsid w:val="008B5C41"/>
    <w:rsid w:val="008B5FDB"/>
    <w:rsid w:val="008B64CB"/>
    <w:rsid w:val="008C0E5F"/>
    <w:rsid w:val="008C3872"/>
    <w:rsid w:val="008C406C"/>
    <w:rsid w:val="008C455D"/>
    <w:rsid w:val="008D332F"/>
    <w:rsid w:val="008D5C2B"/>
    <w:rsid w:val="008E01EE"/>
    <w:rsid w:val="008E2149"/>
    <w:rsid w:val="008E6B52"/>
    <w:rsid w:val="008E6B84"/>
    <w:rsid w:val="008F57C1"/>
    <w:rsid w:val="00912989"/>
    <w:rsid w:val="009174F4"/>
    <w:rsid w:val="00920D74"/>
    <w:rsid w:val="00924A31"/>
    <w:rsid w:val="00925564"/>
    <w:rsid w:val="009338EB"/>
    <w:rsid w:val="0093479E"/>
    <w:rsid w:val="009347A9"/>
    <w:rsid w:val="00935CEB"/>
    <w:rsid w:val="0093691C"/>
    <w:rsid w:val="00941015"/>
    <w:rsid w:val="00941149"/>
    <w:rsid w:val="00941A66"/>
    <w:rsid w:val="0095112B"/>
    <w:rsid w:val="00971887"/>
    <w:rsid w:val="0097683E"/>
    <w:rsid w:val="00976FB4"/>
    <w:rsid w:val="009778FC"/>
    <w:rsid w:val="00986FB6"/>
    <w:rsid w:val="00991F48"/>
    <w:rsid w:val="009949D1"/>
    <w:rsid w:val="009A36AB"/>
    <w:rsid w:val="009B26B7"/>
    <w:rsid w:val="009B2CB8"/>
    <w:rsid w:val="009B371D"/>
    <w:rsid w:val="009B3A42"/>
    <w:rsid w:val="009C1715"/>
    <w:rsid w:val="009C5CDB"/>
    <w:rsid w:val="009C6583"/>
    <w:rsid w:val="009D180A"/>
    <w:rsid w:val="009D3638"/>
    <w:rsid w:val="009D6E2A"/>
    <w:rsid w:val="009D7341"/>
    <w:rsid w:val="009D7956"/>
    <w:rsid w:val="009E0549"/>
    <w:rsid w:val="009E07E3"/>
    <w:rsid w:val="009E4213"/>
    <w:rsid w:val="009F0498"/>
    <w:rsid w:val="009F407D"/>
    <w:rsid w:val="009F7BBE"/>
    <w:rsid w:val="00A00213"/>
    <w:rsid w:val="00A0029D"/>
    <w:rsid w:val="00A03B3D"/>
    <w:rsid w:val="00A049EE"/>
    <w:rsid w:val="00A07021"/>
    <w:rsid w:val="00A107FA"/>
    <w:rsid w:val="00A149E5"/>
    <w:rsid w:val="00A1573B"/>
    <w:rsid w:val="00A20822"/>
    <w:rsid w:val="00A211AB"/>
    <w:rsid w:val="00A2435A"/>
    <w:rsid w:val="00A30B1A"/>
    <w:rsid w:val="00A31BC1"/>
    <w:rsid w:val="00A325BA"/>
    <w:rsid w:val="00A35EFE"/>
    <w:rsid w:val="00A41B50"/>
    <w:rsid w:val="00A47AAA"/>
    <w:rsid w:val="00A51381"/>
    <w:rsid w:val="00A63FDB"/>
    <w:rsid w:val="00A77B52"/>
    <w:rsid w:val="00A849C7"/>
    <w:rsid w:val="00A86835"/>
    <w:rsid w:val="00A9216C"/>
    <w:rsid w:val="00A927AD"/>
    <w:rsid w:val="00AA1A3E"/>
    <w:rsid w:val="00AA433C"/>
    <w:rsid w:val="00AA7BA3"/>
    <w:rsid w:val="00AB0916"/>
    <w:rsid w:val="00AB7FF8"/>
    <w:rsid w:val="00AC0B90"/>
    <w:rsid w:val="00AC2FA7"/>
    <w:rsid w:val="00AC4629"/>
    <w:rsid w:val="00AD1A97"/>
    <w:rsid w:val="00AD6116"/>
    <w:rsid w:val="00AD61D5"/>
    <w:rsid w:val="00AD7758"/>
    <w:rsid w:val="00AE1B50"/>
    <w:rsid w:val="00AE303C"/>
    <w:rsid w:val="00AE4570"/>
    <w:rsid w:val="00AE5244"/>
    <w:rsid w:val="00AE6F27"/>
    <w:rsid w:val="00AF020E"/>
    <w:rsid w:val="00AF1402"/>
    <w:rsid w:val="00AF3D87"/>
    <w:rsid w:val="00AF47B7"/>
    <w:rsid w:val="00AF6FC0"/>
    <w:rsid w:val="00AF7701"/>
    <w:rsid w:val="00B0062F"/>
    <w:rsid w:val="00B03FA6"/>
    <w:rsid w:val="00B13B6C"/>
    <w:rsid w:val="00B14F3D"/>
    <w:rsid w:val="00B15788"/>
    <w:rsid w:val="00B20B71"/>
    <w:rsid w:val="00B26448"/>
    <w:rsid w:val="00B27E80"/>
    <w:rsid w:val="00B31F6B"/>
    <w:rsid w:val="00B344B3"/>
    <w:rsid w:val="00B40CB3"/>
    <w:rsid w:val="00B41396"/>
    <w:rsid w:val="00B43B7C"/>
    <w:rsid w:val="00B453B6"/>
    <w:rsid w:val="00B518F6"/>
    <w:rsid w:val="00B51FAB"/>
    <w:rsid w:val="00B535F9"/>
    <w:rsid w:val="00B5362C"/>
    <w:rsid w:val="00B552F8"/>
    <w:rsid w:val="00B61D45"/>
    <w:rsid w:val="00B63E4A"/>
    <w:rsid w:val="00B649AE"/>
    <w:rsid w:val="00B64DE3"/>
    <w:rsid w:val="00B67E31"/>
    <w:rsid w:val="00B719D2"/>
    <w:rsid w:val="00B74BAB"/>
    <w:rsid w:val="00B76EA0"/>
    <w:rsid w:val="00B8208C"/>
    <w:rsid w:val="00B822F8"/>
    <w:rsid w:val="00B83A76"/>
    <w:rsid w:val="00B90DAF"/>
    <w:rsid w:val="00B90DDD"/>
    <w:rsid w:val="00B93A29"/>
    <w:rsid w:val="00B9667E"/>
    <w:rsid w:val="00BA1BCA"/>
    <w:rsid w:val="00BA2770"/>
    <w:rsid w:val="00BA2C4B"/>
    <w:rsid w:val="00BA70B2"/>
    <w:rsid w:val="00BB04A2"/>
    <w:rsid w:val="00BC035F"/>
    <w:rsid w:val="00BC4766"/>
    <w:rsid w:val="00BC69EF"/>
    <w:rsid w:val="00BC7224"/>
    <w:rsid w:val="00BD476B"/>
    <w:rsid w:val="00BD5359"/>
    <w:rsid w:val="00BD79D4"/>
    <w:rsid w:val="00BE020E"/>
    <w:rsid w:val="00BE3EB1"/>
    <w:rsid w:val="00BE66DC"/>
    <w:rsid w:val="00BE6EC8"/>
    <w:rsid w:val="00BF1A1A"/>
    <w:rsid w:val="00BF1D63"/>
    <w:rsid w:val="00BF2672"/>
    <w:rsid w:val="00BF715B"/>
    <w:rsid w:val="00C00CF1"/>
    <w:rsid w:val="00C07386"/>
    <w:rsid w:val="00C07A27"/>
    <w:rsid w:val="00C12B93"/>
    <w:rsid w:val="00C1417B"/>
    <w:rsid w:val="00C14B3D"/>
    <w:rsid w:val="00C16AF3"/>
    <w:rsid w:val="00C16B57"/>
    <w:rsid w:val="00C16F11"/>
    <w:rsid w:val="00C17691"/>
    <w:rsid w:val="00C20ADB"/>
    <w:rsid w:val="00C21BBD"/>
    <w:rsid w:val="00C24650"/>
    <w:rsid w:val="00C26A63"/>
    <w:rsid w:val="00C27702"/>
    <w:rsid w:val="00C27FE8"/>
    <w:rsid w:val="00C33D9B"/>
    <w:rsid w:val="00C34ECC"/>
    <w:rsid w:val="00C4085A"/>
    <w:rsid w:val="00C424B5"/>
    <w:rsid w:val="00C43A4D"/>
    <w:rsid w:val="00C44750"/>
    <w:rsid w:val="00C504D7"/>
    <w:rsid w:val="00C57BE8"/>
    <w:rsid w:val="00C62C7F"/>
    <w:rsid w:val="00C7086D"/>
    <w:rsid w:val="00C7153F"/>
    <w:rsid w:val="00C71BB9"/>
    <w:rsid w:val="00C723E3"/>
    <w:rsid w:val="00C8061F"/>
    <w:rsid w:val="00C81C56"/>
    <w:rsid w:val="00C82A31"/>
    <w:rsid w:val="00C84A56"/>
    <w:rsid w:val="00C86C56"/>
    <w:rsid w:val="00C93BDB"/>
    <w:rsid w:val="00C972D7"/>
    <w:rsid w:val="00CA0C6E"/>
    <w:rsid w:val="00CA12BF"/>
    <w:rsid w:val="00CA2733"/>
    <w:rsid w:val="00CA2E1F"/>
    <w:rsid w:val="00CA30B0"/>
    <w:rsid w:val="00CA3E0D"/>
    <w:rsid w:val="00CB3835"/>
    <w:rsid w:val="00CC3CBA"/>
    <w:rsid w:val="00CC750D"/>
    <w:rsid w:val="00CD08A9"/>
    <w:rsid w:val="00CD43E2"/>
    <w:rsid w:val="00CE23A3"/>
    <w:rsid w:val="00CE2407"/>
    <w:rsid w:val="00CE705C"/>
    <w:rsid w:val="00CE7C11"/>
    <w:rsid w:val="00CF1CF5"/>
    <w:rsid w:val="00CF3A18"/>
    <w:rsid w:val="00D011F4"/>
    <w:rsid w:val="00D10AC9"/>
    <w:rsid w:val="00D12025"/>
    <w:rsid w:val="00D1440B"/>
    <w:rsid w:val="00D15683"/>
    <w:rsid w:val="00D159AA"/>
    <w:rsid w:val="00D16BF9"/>
    <w:rsid w:val="00D178D2"/>
    <w:rsid w:val="00D36591"/>
    <w:rsid w:val="00D45BF8"/>
    <w:rsid w:val="00D45C3E"/>
    <w:rsid w:val="00D57503"/>
    <w:rsid w:val="00D6348F"/>
    <w:rsid w:val="00D64069"/>
    <w:rsid w:val="00D73552"/>
    <w:rsid w:val="00D76FA2"/>
    <w:rsid w:val="00D832B0"/>
    <w:rsid w:val="00D83BCB"/>
    <w:rsid w:val="00D8497A"/>
    <w:rsid w:val="00D9357E"/>
    <w:rsid w:val="00D943B0"/>
    <w:rsid w:val="00D95330"/>
    <w:rsid w:val="00D9721B"/>
    <w:rsid w:val="00DA0F10"/>
    <w:rsid w:val="00DA65B1"/>
    <w:rsid w:val="00DB3AD0"/>
    <w:rsid w:val="00DB4B49"/>
    <w:rsid w:val="00DC23F2"/>
    <w:rsid w:val="00DC725D"/>
    <w:rsid w:val="00DE18CE"/>
    <w:rsid w:val="00DE23C7"/>
    <w:rsid w:val="00DE302D"/>
    <w:rsid w:val="00DE6F37"/>
    <w:rsid w:val="00DE72B8"/>
    <w:rsid w:val="00DE7F53"/>
    <w:rsid w:val="00DF53E2"/>
    <w:rsid w:val="00DF55F8"/>
    <w:rsid w:val="00DF653D"/>
    <w:rsid w:val="00E04FBF"/>
    <w:rsid w:val="00E05616"/>
    <w:rsid w:val="00E16A69"/>
    <w:rsid w:val="00E34316"/>
    <w:rsid w:val="00E42B39"/>
    <w:rsid w:val="00E4532E"/>
    <w:rsid w:val="00E45911"/>
    <w:rsid w:val="00E50F49"/>
    <w:rsid w:val="00E51372"/>
    <w:rsid w:val="00E52193"/>
    <w:rsid w:val="00E55E09"/>
    <w:rsid w:val="00E57791"/>
    <w:rsid w:val="00E60B84"/>
    <w:rsid w:val="00E61C70"/>
    <w:rsid w:val="00E629EB"/>
    <w:rsid w:val="00E6626A"/>
    <w:rsid w:val="00E66BAB"/>
    <w:rsid w:val="00E754D8"/>
    <w:rsid w:val="00E76899"/>
    <w:rsid w:val="00E843F4"/>
    <w:rsid w:val="00E920FE"/>
    <w:rsid w:val="00E939D1"/>
    <w:rsid w:val="00E94D73"/>
    <w:rsid w:val="00E9585D"/>
    <w:rsid w:val="00E9E95A"/>
    <w:rsid w:val="00EA17F8"/>
    <w:rsid w:val="00EA2BDC"/>
    <w:rsid w:val="00EA310B"/>
    <w:rsid w:val="00EA4B54"/>
    <w:rsid w:val="00EB0863"/>
    <w:rsid w:val="00EB0A93"/>
    <w:rsid w:val="00EB16A3"/>
    <w:rsid w:val="00EB4A9A"/>
    <w:rsid w:val="00EB5A64"/>
    <w:rsid w:val="00EB663F"/>
    <w:rsid w:val="00EB7733"/>
    <w:rsid w:val="00EC10B8"/>
    <w:rsid w:val="00EC224F"/>
    <w:rsid w:val="00EC3599"/>
    <w:rsid w:val="00EC50BE"/>
    <w:rsid w:val="00EC69C0"/>
    <w:rsid w:val="00EC7B74"/>
    <w:rsid w:val="00ED02E7"/>
    <w:rsid w:val="00ED075C"/>
    <w:rsid w:val="00ED39F8"/>
    <w:rsid w:val="00ED444F"/>
    <w:rsid w:val="00EE4D46"/>
    <w:rsid w:val="00EF5F94"/>
    <w:rsid w:val="00EF6665"/>
    <w:rsid w:val="00EF74E9"/>
    <w:rsid w:val="00F05428"/>
    <w:rsid w:val="00F062AC"/>
    <w:rsid w:val="00F11504"/>
    <w:rsid w:val="00F16363"/>
    <w:rsid w:val="00F166BD"/>
    <w:rsid w:val="00F1729A"/>
    <w:rsid w:val="00F22E0A"/>
    <w:rsid w:val="00F25868"/>
    <w:rsid w:val="00F47857"/>
    <w:rsid w:val="00F47CBB"/>
    <w:rsid w:val="00F528F2"/>
    <w:rsid w:val="00F5556F"/>
    <w:rsid w:val="00F55C10"/>
    <w:rsid w:val="00F56A86"/>
    <w:rsid w:val="00F5767C"/>
    <w:rsid w:val="00F60696"/>
    <w:rsid w:val="00F64BD3"/>
    <w:rsid w:val="00F66DE0"/>
    <w:rsid w:val="00F675EB"/>
    <w:rsid w:val="00F753BC"/>
    <w:rsid w:val="00F807B4"/>
    <w:rsid w:val="00F8621F"/>
    <w:rsid w:val="00F869B8"/>
    <w:rsid w:val="00F930E7"/>
    <w:rsid w:val="00F958F3"/>
    <w:rsid w:val="00F97C63"/>
    <w:rsid w:val="00FA0FEA"/>
    <w:rsid w:val="00FA47A3"/>
    <w:rsid w:val="00FB0788"/>
    <w:rsid w:val="00FB50FE"/>
    <w:rsid w:val="00FC0DDC"/>
    <w:rsid w:val="00FC4434"/>
    <w:rsid w:val="00FC4A3E"/>
    <w:rsid w:val="00FC4D18"/>
    <w:rsid w:val="00FC60E2"/>
    <w:rsid w:val="00FD0D1E"/>
    <w:rsid w:val="00FD12E0"/>
    <w:rsid w:val="00FD66AA"/>
    <w:rsid w:val="00FF093B"/>
    <w:rsid w:val="00FF60AA"/>
    <w:rsid w:val="012809C9"/>
    <w:rsid w:val="01E3FA90"/>
    <w:rsid w:val="01F0BA29"/>
    <w:rsid w:val="0212F228"/>
    <w:rsid w:val="037FCAF1"/>
    <w:rsid w:val="03D6D520"/>
    <w:rsid w:val="04B6CD6D"/>
    <w:rsid w:val="04E30A46"/>
    <w:rsid w:val="0511D08E"/>
    <w:rsid w:val="0513F6C8"/>
    <w:rsid w:val="055A75D4"/>
    <w:rsid w:val="058B265E"/>
    <w:rsid w:val="05D5380E"/>
    <w:rsid w:val="05FE555D"/>
    <w:rsid w:val="062C4EFE"/>
    <w:rsid w:val="062EEF31"/>
    <w:rsid w:val="065A9182"/>
    <w:rsid w:val="06F2AFAF"/>
    <w:rsid w:val="07023969"/>
    <w:rsid w:val="072D14DF"/>
    <w:rsid w:val="081CB03C"/>
    <w:rsid w:val="08497150"/>
    <w:rsid w:val="087D920F"/>
    <w:rsid w:val="0929F080"/>
    <w:rsid w:val="0A3662C8"/>
    <w:rsid w:val="0B1229F0"/>
    <w:rsid w:val="0B36E7EA"/>
    <w:rsid w:val="0B45264C"/>
    <w:rsid w:val="0B5450FE"/>
    <w:rsid w:val="0C5A4318"/>
    <w:rsid w:val="0C668556"/>
    <w:rsid w:val="0C686643"/>
    <w:rsid w:val="0C99AE25"/>
    <w:rsid w:val="0C9EEA68"/>
    <w:rsid w:val="0CD89AE6"/>
    <w:rsid w:val="0CFC5342"/>
    <w:rsid w:val="0D0949BC"/>
    <w:rsid w:val="0DA6BBF1"/>
    <w:rsid w:val="0DB9C141"/>
    <w:rsid w:val="0DEF8F83"/>
    <w:rsid w:val="0E8BF1C0"/>
    <w:rsid w:val="0F5E7A4C"/>
    <w:rsid w:val="0F65CFE2"/>
    <w:rsid w:val="11273045"/>
    <w:rsid w:val="11634EFF"/>
    <w:rsid w:val="11E78B10"/>
    <w:rsid w:val="12FCF115"/>
    <w:rsid w:val="13C79414"/>
    <w:rsid w:val="14299BCC"/>
    <w:rsid w:val="15403914"/>
    <w:rsid w:val="15999330"/>
    <w:rsid w:val="15FDD0F5"/>
    <w:rsid w:val="16554CEA"/>
    <w:rsid w:val="167B998D"/>
    <w:rsid w:val="169500CF"/>
    <w:rsid w:val="169703A5"/>
    <w:rsid w:val="16A85565"/>
    <w:rsid w:val="16DB21D9"/>
    <w:rsid w:val="17044C32"/>
    <w:rsid w:val="17177EB3"/>
    <w:rsid w:val="1775E5E7"/>
    <w:rsid w:val="178AC698"/>
    <w:rsid w:val="1797194A"/>
    <w:rsid w:val="179F8C20"/>
    <w:rsid w:val="17A82A13"/>
    <w:rsid w:val="181D158F"/>
    <w:rsid w:val="19201A45"/>
    <w:rsid w:val="1967F2BF"/>
    <w:rsid w:val="19CEA467"/>
    <w:rsid w:val="1AD60011"/>
    <w:rsid w:val="1B0802FA"/>
    <w:rsid w:val="1B3DD1F1"/>
    <w:rsid w:val="1B3F8869"/>
    <w:rsid w:val="1B778603"/>
    <w:rsid w:val="1B883F8D"/>
    <w:rsid w:val="1B90D3B3"/>
    <w:rsid w:val="1BBFAA6F"/>
    <w:rsid w:val="1C17ED58"/>
    <w:rsid w:val="1C71D072"/>
    <w:rsid w:val="1C91EA05"/>
    <w:rsid w:val="1CA3D35B"/>
    <w:rsid w:val="1D7E841C"/>
    <w:rsid w:val="1E133F8A"/>
    <w:rsid w:val="1E3FA3BC"/>
    <w:rsid w:val="1E705763"/>
    <w:rsid w:val="1F17F74D"/>
    <w:rsid w:val="1F27B22A"/>
    <w:rsid w:val="1F481FA2"/>
    <w:rsid w:val="1FDB741D"/>
    <w:rsid w:val="2022BAB8"/>
    <w:rsid w:val="20254EB7"/>
    <w:rsid w:val="203DE5EB"/>
    <w:rsid w:val="206336EC"/>
    <w:rsid w:val="2099FD8C"/>
    <w:rsid w:val="213A6EC3"/>
    <w:rsid w:val="21E6ECDA"/>
    <w:rsid w:val="21F119AE"/>
    <w:rsid w:val="227159D8"/>
    <w:rsid w:val="22F58BFA"/>
    <w:rsid w:val="239599C1"/>
    <w:rsid w:val="244319C2"/>
    <w:rsid w:val="248D14A8"/>
    <w:rsid w:val="24AEE540"/>
    <w:rsid w:val="24FACE73"/>
    <w:rsid w:val="25194494"/>
    <w:rsid w:val="251E8D9C"/>
    <w:rsid w:val="264DA6D0"/>
    <w:rsid w:val="265A4FA8"/>
    <w:rsid w:val="2663DDFE"/>
    <w:rsid w:val="26B514F5"/>
    <w:rsid w:val="276AC079"/>
    <w:rsid w:val="277299D7"/>
    <w:rsid w:val="2849FA3F"/>
    <w:rsid w:val="2850E556"/>
    <w:rsid w:val="28562E5E"/>
    <w:rsid w:val="288000D8"/>
    <w:rsid w:val="28A98CCD"/>
    <w:rsid w:val="29475BCD"/>
    <w:rsid w:val="298A43E9"/>
    <w:rsid w:val="29ECB5B7"/>
    <w:rsid w:val="2A0274A8"/>
    <w:rsid w:val="2A455D2E"/>
    <w:rsid w:val="2AD2FB7E"/>
    <w:rsid w:val="2AD6884E"/>
    <w:rsid w:val="2AF3AB0C"/>
    <w:rsid w:val="2B5B97A7"/>
    <w:rsid w:val="2C3937EB"/>
    <w:rsid w:val="2C7F2BB6"/>
    <w:rsid w:val="2C8C6A7E"/>
    <w:rsid w:val="2D15F3AA"/>
    <w:rsid w:val="2D2B55C6"/>
    <w:rsid w:val="2D7CFDF0"/>
    <w:rsid w:val="2D7FDEF2"/>
    <w:rsid w:val="2D993CE9"/>
    <w:rsid w:val="2E5DB50C"/>
    <w:rsid w:val="2E963433"/>
    <w:rsid w:val="2F30621C"/>
    <w:rsid w:val="2F656690"/>
    <w:rsid w:val="2FEC2824"/>
    <w:rsid w:val="30B95B4C"/>
    <w:rsid w:val="30E92431"/>
    <w:rsid w:val="30ED3F68"/>
    <w:rsid w:val="3172C27F"/>
    <w:rsid w:val="318EB117"/>
    <w:rsid w:val="3249C43F"/>
    <w:rsid w:val="3285EDE3"/>
    <w:rsid w:val="32B09053"/>
    <w:rsid w:val="32BE694A"/>
    <w:rsid w:val="32F17792"/>
    <w:rsid w:val="32F4285D"/>
    <w:rsid w:val="32FC6F87"/>
    <w:rsid w:val="3414C823"/>
    <w:rsid w:val="351B9955"/>
    <w:rsid w:val="35DD152B"/>
    <w:rsid w:val="3627666F"/>
    <w:rsid w:val="370F00BE"/>
    <w:rsid w:val="377F84FC"/>
    <w:rsid w:val="38A32495"/>
    <w:rsid w:val="38F347F5"/>
    <w:rsid w:val="3900252B"/>
    <w:rsid w:val="39191D9D"/>
    <w:rsid w:val="39708B04"/>
    <w:rsid w:val="399A4123"/>
    <w:rsid w:val="39DC422C"/>
    <w:rsid w:val="3A7314C3"/>
    <w:rsid w:val="3AD1DE4E"/>
    <w:rsid w:val="3ADD7417"/>
    <w:rsid w:val="3B9E5403"/>
    <w:rsid w:val="3BA511B7"/>
    <w:rsid w:val="3C1523ED"/>
    <w:rsid w:val="3C8B1CF5"/>
    <w:rsid w:val="3CA66882"/>
    <w:rsid w:val="3CAA7BCE"/>
    <w:rsid w:val="3CB5EC49"/>
    <w:rsid w:val="3DBA4F8C"/>
    <w:rsid w:val="3E1F85CC"/>
    <w:rsid w:val="3EBD2247"/>
    <w:rsid w:val="3F82A0DB"/>
    <w:rsid w:val="3FA4FA42"/>
    <w:rsid w:val="3FB9F143"/>
    <w:rsid w:val="404D0459"/>
    <w:rsid w:val="40B641F6"/>
    <w:rsid w:val="41A85C20"/>
    <w:rsid w:val="41BA62CF"/>
    <w:rsid w:val="4236CA14"/>
    <w:rsid w:val="4246833E"/>
    <w:rsid w:val="427E26A8"/>
    <w:rsid w:val="42D57258"/>
    <w:rsid w:val="431EE73F"/>
    <w:rsid w:val="4321DBAE"/>
    <w:rsid w:val="436A411E"/>
    <w:rsid w:val="43BC8365"/>
    <w:rsid w:val="43EBD5D6"/>
    <w:rsid w:val="442F4898"/>
    <w:rsid w:val="458D1A9B"/>
    <w:rsid w:val="45BDB4F0"/>
    <w:rsid w:val="46506C8D"/>
    <w:rsid w:val="483AB0CB"/>
    <w:rsid w:val="48A5C9B6"/>
    <w:rsid w:val="48A64141"/>
    <w:rsid w:val="48DC2D55"/>
    <w:rsid w:val="48ED682C"/>
    <w:rsid w:val="4990003E"/>
    <w:rsid w:val="49921CAF"/>
    <w:rsid w:val="49BC4340"/>
    <w:rsid w:val="4A535436"/>
    <w:rsid w:val="4A542CDB"/>
    <w:rsid w:val="4AAE0EBC"/>
    <w:rsid w:val="4BCE66DF"/>
    <w:rsid w:val="4C7E936C"/>
    <w:rsid w:val="4E5E475D"/>
    <w:rsid w:val="4E7AE08C"/>
    <w:rsid w:val="4E944094"/>
    <w:rsid w:val="4EDF84E0"/>
    <w:rsid w:val="4FB7A35D"/>
    <w:rsid w:val="4FBB0EB8"/>
    <w:rsid w:val="4FCC4EDC"/>
    <w:rsid w:val="50124933"/>
    <w:rsid w:val="50975DA8"/>
    <w:rsid w:val="50AF7619"/>
    <w:rsid w:val="512B0739"/>
    <w:rsid w:val="5147AE32"/>
    <w:rsid w:val="51700FF3"/>
    <w:rsid w:val="51B2B9D1"/>
    <w:rsid w:val="5249C6AD"/>
    <w:rsid w:val="52D73B8A"/>
    <w:rsid w:val="5323FAC7"/>
    <w:rsid w:val="536014A0"/>
    <w:rsid w:val="53B16499"/>
    <w:rsid w:val="5422C9D6"/>
    <w:rsid w:val="547F4EF4"/>
    <w:rsid w:val="55BA7784"/>
    <w:rsid w:val="55BFA8A4"/>
    <w:rsid w:val="56087C6E"/>
    <w:rsid w:val="5609E880"/>
    <w:rsid w:val="5635F4A9"/>
    <w:rsid w:val="567482E1"/>
    <w:rsid w:val="56BAEA9F"/>
    <w:rsid w:val="56CEE6D5"/>
    <w:rsid w:val="56D45DA3"/>
    <w:rsid w:val="56E7451B"/>
    <w:rsid w:val="57107567"/>
    <w:rsid w:val="5723CC71"/>
    <w:rsid w:val="57866E6F"/>
    <w:rsid w:val="57A1A0FC"/>
    <w:rsid w:val="57B3711A"/>
    <w:rsid w:val="57D1C50A"/>
    <w:rsid w:val="57ED6432"/>
    <w:rsid w:val="58DDECD5"/>
    <w:rsid w:val="58E68D22"/>
    <w:rsid w:val="58F46EF5"/>
    <w:rsid w:val="5904F9F7"/>
    <w:rsid w:val="59AECC3E"/>
    <w:rsid w:val="59CE8047"/>
    <w:rsid w:val="59D07A49"/>
    <w:rsid w:val="5A376E86"/>
    <w:rsid w:val="5A83F563"/>
    <w:rsid w:val="5AC707B5"/>
    <w:rsid w:val="5B06A6E1"/>
    <w:rsid w:val="5C2386F8"/>
    <w:rsid w:val="5D062109"/>
    <w:rsid w:val="5D1388B7"/>
    <w:rsid w:val="5D97D352"/>
    <w:rsid w:val="5D9C121C"/>
    <w:rsid w:val="5DA1FF73"/>
    <w:rsid w:val="5E165B72"/>
    <w:rsid w:val="5E952276"/>
    <w:rsid w:val="5FCB7231"/>
    <w:rsid w:val="6026110A"/>
    <w:rsid w:val="607FF551"/>
    <w:rsid w:val="60B5C48E"/>
    <w:rsid w:val="60BBDA29"/>
    <w:rsid w:val="60C0DA30"/>
    <w:rsid w:val="60E49E04"/>
    <w:rsid w:val="60EEDE53"/>
    <w:rsid w:val="61882769"/>
    <w:rsid w:val="623CEE3A"/>
    <w:rsid w:val="62B0E713"/>
    <w:rsid w:val="62DA38F6"/>
    <w:rsid w:val="6331F9D9"/>
    <w:rsid w:val="637F990F"/>
    <w:rsid w:val="64335BAC"/>
    <w:rsid w:val="64D93ABD"/>
    <w:rsid w:val="651DF3B6"/>
    <w:rsid w:val="654F0B3E"/>
    <w:rsid w:val="65A79FFC"/>
    <w:rsid w:val="65ADD673"/>
    <w:rsid w:val="65BB6D43"/>
    <w:rsid w:val="65F21DB5"/>
    <w:rsid w:val="673207A1"/>
    <w:rsid w:val="67343F76"/>
    <w:rsid w:val="67B06C87"/>
    <w:rsid w:val="6801378D"/>
    <w:rsid w:val="6802FDF5"/>
    <w:rsid w:val="6837CAAF"/>
    <w:rsid w:val="6960DAA0"/>
    <w:rsid w:val="69844AAB"/>
    <w:rsid w:val="6A68C58D"/>
    <w:rsid w:val="6B36F8E7"/>
    <w:rsid w:val="6C031794"/>
    <w:rsid w:val="6C408402"/>
    <w:rsid w:val="6C743683"/>
    <w:rsid w:val="6CA990CA"/>
    <w:rsid w:val="6CDB6773"/>
    <w:rsid w:val="6D161F8D"/>
    <w:rsid w:val="6D167067"/>
    <w:rsid w:val="6DAE84E0"/>
    <w:rsid w:val="6DB32C54"/>
    <w:rsid w:val="6E0ED62E"/>
    <w:rsid w:val="6E1A3E48"/>
    <w:rsid w:val="6E710E78"/>
    <w:rsid w:val="6EEE103C"/>
    <w:rsid w:val="703DECB9"/>
    <w:rsid w:val="710FB057"/>
    <w:rsid w:val="71C1AE21"/>
    <w:rsid w:val="720749C1"/>
    <w:rsid w:val="7300D8B3"/>
    <w:rsid w:val="7358FF09"/>
    <w:rsid w:val="73A3A203"/>
    <w:rsid w:val="73B6A8EE"/>
    <w:rsid w:val="746E4049"/>
    <w:rsid w:val="7507CD31"/>
    <w:rsid w:val="75ED3D5D"/>
    <w:rsid w:val="761267FD"/>
    <w:rsid w:val="7618A9D6"/>
    <w:rsid w:val="7657E565"/>
    <w:rsid w:val="766F03BC"/>
    <w:rsid w:val="76957E36"/>
    <w:rsid w:val="770BE9FA"/>
    <w:rsid w:val="77321640"/>
    <w:rsid w:val="7765C97E"/>
    <w:rsid w:val="77890DBE"/>
    <w:rsid w:val="77AD2216"/>
    <w:rsid w:val="78DD812D"/>
    <w:rsid w:val="7A09A6A7"/>
    <w:rsid w:val="7A670645"/>
    <w:rsid w:val="7B061E99"/>
    <w:rsid w:val="7B4274DF"/>
    <w:rsid w:val="7B53A11C"/>
    <w:rsid w:val="7B5AD17A"/>
    <w:rsid w:val="7BAE2C07"/>
    <w:rsid w:val="7CFB218D"/>
    <w:rsid w:val="7D097C04"/>
    <w:rsid w:val="7D5D927E"/>
    <w:rsid w:val="7E110717"/>
    <w:rsid w:val="7E6D0F8E"/>
    <w:rsid w:val="7EE176C4"/>
    <w:rsid w:val="7F508B0F"/>
    <w:rsid w:val="7FD0C0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9E9A9"/>
  <w15:chartTrackingRefBased/>
  <w15:docId w15:val="{B8A82F90-B352-144A-9642-510A45F42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98B"/>
    <w:pPr>
      <w:spacing w:after="120" w:line="276" w:lineRule="auto"/>
    </w:pPr>
    <w:rPr>
      <w:rFonts w:ascii="Open Sans" w:hAnsi="Open Sans" w:cs="Open Sans"/>
      <w:color w:val="000000" w:themeColor="text1"/>
    </w:rPr>
  </w:style>
  <w:style w:type="paragraph" w:styleId="Heading1">
    <w:name w:val="heading 1"/>
    <w:basedOn w:val="Normal"/>
    <w:next w:val="Normal"/>
    <w:link w:val="Heading1Char"/>
    <w:uiPriority w:val="9"/>
    <w:qFormat/>
    <w:rsid w:val="0080598B"/>
    <w:pPr>
      <w:keepNext/>
      <w:keepLines/>
      <w:spacing w:before="360" w:line="360" w:lineRule="auto"/>
      <w:outlineLvl w:val="0"/>
    </w:pPr>
    <w:rPr>
      <w:rFonts w:ascii="Georgia" w:eastAsia="Times New Roman" w:hAnsi="Georgia"/>
      <w:color w:val="003F7F"/>
      <w:sz w:val="56"/>
      <w:szCs w:val="56"/>
    </w:rPr>
  </w:style>
  <w:style w:type="paragraph" w:styleId="Heading2">
    <w:name w:val="heading 2"/>
    <w:basedOn w:val="Normal"/>
    <w:link w:val="Heading2Char"/>
    <w:uiPriority w:val="9"/>
    <w:qFormat/>
    <w:rsid w:val="0080598B"/>
    <w:pPr>
      <w:spacing w:before="100" w:beforeAutospacing="1"/>
      <w:outlineLvl w:val="1"/>
    </w:pPr>
    <w:rPr>
      <w:rFonts w:eastAsia="Times New Roman"/>
      <w:color w:val="003E7E"/>
      <w:sz w:val="36"/>
      <w:szCs w:val="36"/>
    </w:rPr>
  </w:style>
  <w:style w:type="paragraph" w:styleId="Heading3">
    <w:name w:val="heading 3"/>
    <w:basedOn w:val="Normal"/>
    <w:link w:val="Heading3Char"/>
    <w:uiPriority w:val="9"/>
    <w:qFormat/>
    <w:rsid w:val="0080598B"/>
    <w:pPr>
      <w:spacing w:before="100" w:beforeAutospacing="1" w:line="240" w:lineRule="auto"/>
      <w:outlineLvl w:val="2"/>
    </w:pPr>
    <w:rPr>
      <w:rFonts w:eastAsia="Times New Roman"/>
      <w:bCs/>
      <w:color w:val="003E7E"/>
      <w:sz w:val="28"/>
      <w:szCs w:val="28"/>
    </w:rPr>
  </w:style>
  <w:style w:type="paragraph" w:styleId="Heading4">
    <w:name w:val="heading 4"/>
    <w:basedOn w:val="Normal"/>
    <w:next w:val="Normal"/>
    <w:link w:val="Heading4Char"/>
    <w:uiPriority w:val="9"/>
    <w:qFormat/>
    <w:rsid w:val="0080598B"/>
    <w:pPr>
      <w:spacing w:before="100" w:beforeAutospacing="1" w:after="60"/>
      <w:outlineLvl w:val="3"/>
    </w:pPr>
    <w:rPr>
      <w:rFonts w:eastAsia="Times New Roman" w:cs="Times New Roman"/>
      <w:b/>
      <w:bCs/>
      <w:color w:val="003E7E"/>
    </w:rPr>
  </w:style>
  <w:style w:type="paragraph" w:styleId="Heading5">
    <w:name w:val="heading 5"/>
    <w:basedOn w:val="Normal"/>
    <w:link w:val="Heading5Char"/>
    <w:uiPriority w:val="9"/>
    <w:qFormat/>
    <w:rsid w:val="0080598B"/>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rsid w:val="0080598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0598B"/>
  </w:style>
  <w:style w:type="character" w:styleId="CommentReference">
    <w:name w:val="annotation reference"/>
    <w:basedOn w:val="DefaultParagraphFont"/>
    <w:uiPriority w:val="99"/>
    <w:semiHidden/>
    <w:unhideWhenUsed/>
    <w:rsid w:val="0080598B"/>
    <w:rPr>
      <w:sz w:val="16"/>
      <w:szCs w:val="16"/>
    </w:rPr>
  </w:style>
  <w:style w:type="paragraph" w:styleId="CommentText">
    <w:name w:val="annotation text"/>
    <w:basedOn w:val="Normal"/>
    <w:link w:val="CommentTextChar"/>
    <w:uiPriority w:val="99"/>
    <w:unhideWhenUsed/>
    <w:rsid w:val="0080598B"/>
    <w:pPr>
      <w:spacing w:line="240" w:lineRule="auto"/>
    </w:pPr>
    <w:rPr>
      <w:sz w:val="20"/>
      <w:szCs w:val="20"/>
    </w:rPr>
  </w:style>
  <w:style w:type="character" w:customStyle="1" w:styleId="CommentTextChar">
    <w:name w:val="Comment Text Char"/>
    <w:basedOn w:val="DefaultParagraphFont"/>
    <w:link w:val="CommentText"/>
    <w:uiPriority w:val="99"/>
    <w:rsid w:val="0080598B"/>
    <w:rPr>
      <w:rFonts w:ascii="Open Sans" w:hAnsi="Open Sans" w:cs="Open San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80598B"/>
    <w:rPr>
      <w:b/>
      <w:bCs/>
    </w:rPr>
  </w:style>
  <w:style w:type="character" w:customStyle="1" w:styleId="CommentSubjectChar">
    <w:name w:val="Comment Subject Char"/>
    <w:basedOn w:val="CommentTextChar"/>
    <w:link w:val="CommentSubject"/>
    <w:uiPriority w:val="99"/>
    <w:semiHidden/>
    <w:rsid w:val="0080598B"/>
    <w:rPr>
      <w:rFonts w:ascii="Open Sans" w:hAnsi="Open Sans" w:cs="Open Sans"/>
      <w:b/>
      <w:bCs/>
      <w:color w:val="000000" w:themeColor="text1"/>
      <w:sz w:val="20"/>
      <w:szCs w:val="20"/>
    </w:rPr>
  </w:style>
  <w:style w:type="paragraph" w:styleId="BalloonText">
    <w:name w:val="Balloon Text"/>
    <w:basedOn w:val="Normal"/>
    <w:link w:val="BalloonTextChar"/>
    <w:uiPriority w:val="99"/>
    <w:semiHidden/>
    <w:unhideWhenUsed/>
    <w:rsid w:val="009768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83E"/>
    <w:rPr>
      <w:rFonts w:ascii="Segoe UI" w:hAnsi="Segoe UI" w:cs="Segoe UI"/>
      <w:sz w:val="18"/>
      <w:szCs w:val="18"/>
    </w:rPr>
  </w:style>
  <w:style w:type="character" w:styleId="Hyperlink">
    <w:name w:val="Hyperlink"/>
    <w:basedOn w:val="DefaultParagraphFont"/>
    <w:uiPriority w:val="99"/>
    <w:unhideWhenUsed/>
    <w:rsid w:val="0080598B"/>
    <w:rPr>
      <w:color w:val="0000FF"/>
      <w:u w:val="single"/>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80598B"/>
    <w:pPr>
      <w:spacing w:after="0" w:line="240" w:lineRule="auto"/>
    </w:pPr>
    <w:rPr>
      <w:color w:val="000000" w:themeColor="text1"/>
      <w:sz w:val="24"/>
      <w:szCs w:val="24"/>
    </w:rPr>
  </w:style>
  <w:style w:type="character" w:styleId="FollowedHyperlink">
    <w:name w:val="FollowedHyperlink"/>
    <w:basedOn w:val="DefaultParagraphFont"/>
    <w:uiPriority w:val="99"/>
    <w:semiHidden/>
    <w:unhideWhenUsed/>
    <w:rsid w:val="0080598B"/>
    <w:rPr>
      <w:color w:val="954F72" w:themeColor="followedHyperlink"/>
      <w:u w:val="single"/>
    </w:rPr>
  </w:style>
  <w:style w:type="character" w:styleId="UnresolvedMention">
    <w:name w:val="Unresolved Mention"/>
    <w:basedOn w:val="DefaultParagraphFont"/>
    <w:uiPriority w:val="99"/>
    <w:semiHidden/>
    <w:unhideWhenUsed/>
    <w:rsid w:val="0080598B"/>
    <w:rPr>
      <w:color w:val="605E5C"/>
      <w:shd w:val="clear" w:color="auto" w:fill="E1DFDD"/>
    </w:rPr>
  </w:style>
  <w:style w:type="paragraph" w:styleId="ListParagraph">
    <w:name w:val="List Paragraph"/>
    <w:basedOn w:val="Normal"/>
    <w:uiPriority w:val="34"/>
    <w:qFormat/>
    <w:rsid w:val="0080598B"/>
    <w:pPr>
      <w:ind w:left="720"/>
      <w:contextualSpacing/>
    </w:pPr>
  </w:style>
  <w:style w:type="numbering" w:customStyle="1" w:styleId="CurrentList1">
    <w:name w:val="Current List1"/>
    <w:uiPriority w:val="99"/>
    <w:rsid w:val="00EC224F"/>
    <w:pPr>
      <w:numPr>
        <w:numId w:val="1"/>
      </w:numPr>
    </w:pPr>
  </w:style>
  <w:style w:type="numbering" w:customStyle="1" w:styleId="CurrentList2">
    <w:name w:val="Current List2"/>
    <w:uiPriority w:val="99"/>
    <w:rsid w:val="00286260"/>
    <w:pPr>
      <w:numPr>
        <w:numId w:val="2"/>
      </w:numPr>
    </w:pPr>
  </w:style>
  <w:style w:type="character" w:customStyle="1" w:styleId="Heading2Char">
    <w:name w:val="Heading 2 Char"/>
    <w:basedOn w:val="DefaultParagraphFont"/>
    <w:link w:val="Heading2"/>
    <w:uiPriority w:val="9"/>
    <w:rsid w:val="0080598B"/>
    <w:rPr>
      <w:rFonts w:ascii="Open Sans" w:eastAsia="Times New Roman" w:hAnsi="Open Sans" w:cs="Open Sans"/>
      <w:color w:val="003E7E"/>
      <w:sz w:val="36"/>
      <w:szCs w:val="36"/>
    </w:rPr>
  </w:style>
  <w:style w:type="character" w:customStyle="1" w:styleId="Heading3Char">
    <w:name w:val="Heading 3 Char"/>
    <w:basedOn w:val="DefaultParagraphFont"/>
    <w:link w:val="Heading3"/>
    <w:uiPriority w:val="9"/>
    <w:rsid w:val="0080598B"/>
    <w:rPr>
      <w:rFonts w:ascii="Open Sans" w:eastAsia="Times New Roman" w:hAnsi="Open Sans" w:cs="Open Sans"/>
      <w:bCs/>
      <w:color w:val="003E7E"/>
      <w:sz w:val="28"/>
      <w:szCs w:val="28"/>
    </w:rPr>
  </w:style>
  <w:style w:type="paragraph" w:styleId="Title">
    <w:name w:val="Title"/>
    <w:basedOn w:val="Normal"/>
    <w:next w:val="Normal"/>
    <w:link w:val="TitleChar"/>
    <w:uiPriority w:val="10"/>
    <w:qFormat/>
    <w:rsid w:val="00C43A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3A4D"/>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80598B"/>
    <w:rPr>
      <w:rFonts w:ascii="Open Sans" w:eastAsia="Times New Roman" w:hAnsi="Open Sans" w:cs="Times New Roman"/>
      <w:b/>
      <w:bCs/>
      <w:color w:val="003E7E"/>
    </w:rPr>
  </w:style>
  <w:style w:type="character" w:customStyle="1" w:styleId="Heading1Char">
    <w:name w:val="Heading 1 Char"/>
    <w:basedOn w:val="DefaultParagraphFont"/>
    <w:link w:val="Heading1"/>
    <w:uiPriority w:val="9"/>
    <w:rsid w:val="0080598B"/>
    <w:rPr>
      <w:rFonts w:ascii="Georgia" w:eastAsia="Times New Roman" w:hAnsi="Georgia" w:cs="Open Sans"/>
      <w:color w:val="003F7F"/>
      <w:sz w:val="56"/>
      <w:szCs w:val="56"/>
    </w:rPr>
  </w:style>
  <w:style w:type="character" w:customStyle="1" w:styleId="Heading5Char">
    <w:name w:val="Heading 5 Char"/>
    <w:basedOn w:val="DefaultParagraphFont"/>
    <w:link w:val="Heading5"/>
    <w:uiPriority w:val="9"/>
    <w:rsid w:val="0080598B"/>
    <w:rPr>
      <w:rFonts w:ascii="Times New Roman" w:eastAsia="Times New Roman" w:hAnsi="Times New Roman" w:cs="Times New Roman"/>
      <w:b/>
      <w:bCs/>
      <w:color w:val="000000" w:themeColor="text1"/>
      <w:sz w:val="20"/>
      <w:szCs w:val="20"/>
    </w:rPr>
  </w:style>
  <w:style w:type="paragraph" w:styleId="NormalWeb">
    <w:name w:val="Normal (Web)"/>
    <w:basedOn w:val="Normal"/>
    <w:uiPriority w:val="99"/>
    <w:semiHidden/>
    <w:unhideWhenUsed/>
    <w:rsid w:val="0080598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0598B"/>
    <w:rPr>
      <w:b/>
      <w:bCs/>
    </w:rPr>
  </w:style>
  <w:style w:type="paragraph" w:styleId="Header">
    <w:name w:val="header"/>
    <w:basedOn w:val="Normal"/>
    <w:link w:val="HeaderChar"/>
    <w:uiPriority w:val="99"/>
    <w:unhideWhenUsed/>
    <w:rsid w:val="00805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98B"/>
    <w:rPr>
      <w:rFonts w:ascii="Open Sans" w:hAnsi="Open Sans" w:cs="Open Sans"/>
      <w:color w:val="000000" w:themeColor="text1"/>
    </w:rPr>
  </w:style>
  <w:style w:type="paragraph" w:styleId="Footer">
    <w:name w:val="footer"/>
    <w:basedOn w:val="Normal"/>
    <w:link w:val="FooterChar"/>
    <w:uiPriority w:val="99"/>
    <w:unhideWhenUsed/>
    <w:rsid w:val="00805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98B"/>
    <w:rPr>
      <w:rFonts w:ascii="Open Sans" w:hAnsi="Open Sans" w:cs="Open Sans"/>
      <w:color w:val="000000" w:themeColor="text1"/>
    </w:rPr>
  </w:style>
  <w:style w:type="table" w:styleId="TableGrid">
    <w:name w:val="Table Grid"/>
    <w:basedOn w:val="TableNormal"/>
    <w:uiPriority w:val="39"/>
    <w:rsid w:val="008059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B63B9"/>
    <w:pPr>
      <w:spacing w:after="0" w:line="240" w:lineRule="auto"/>
    </w:pPr>
    <w:rPr>
      <w:rFonts w:ascii="Open Sans" w:hAnsi="Open Sans" w:cs="Open San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47485">
      <w:bodyDiv w:val="1"/>
      <w:marLeft w:val="0"/>
      <w:marRight w:val="0"/>
      <w:marTop w:val="0"/>
      <w:marBottom w:val="0"/>
      <w:divBdr>
        <w:top w:val="none" w:sz="0" w:space="0" w:color="auto"/>
        <w:left w:val="none" w:sz="0" w:space="0" w:color="auto"/>
        <w:bottom w:val="none" w:sz="0" w:space="0" w:color="auto"/>
        <w:right w:val="none" w:sz="0" w:space="0" w:color="auto"/>
      </w:divBdr>
    </w:div>
    <w:div w:id="156114829">
      <w:bodyDiv w:val="1"/>
      <w:marLeft w:val="0"/>
      <w:marRight w:val="0"/>
      <w:marTop w:val="0"/>
      <w:marBottom w:val="0"/>
      <w:divBdr>
        <w:top w:val="none" w:sz="0" w:space="0" w:color="auto"/>
        <w:left w:val="none" w:sz="0" w:space="0" w:color="auto"/>
        <w:bottom w:val="none" w:sz="0" w:space="0" w:color="auto"/>
        <w:right w:val="none" w:sz="0" w:space="0" w:color="auto"/>
      </w:divBdr>
      <w:divsChild>
        <w:div w:id="591115">
          <w:marLeft w:val="450"/>
          <w:marRight w:val="0"/>
          <w:marTop w:val="0"/>
          <w:marBottom w:val="0"/>
          <w:divBdr>
            <w:top w:val="none" w:sz="0" w:space="0" w:color="auto"/>
            <w:left w:val="none" w:sz="0" w:space="0" w:color="auto"/>
            <w:bottom w:val="none" w:sz="0" w:space="0" w:color="auto"/>
            <w:right w:val="none" w:sz="0" w:space="0" w:color="auto"/>
          </w:divBdr>
        </w:div>
        <w:div w:id="239097622">
          <w:marLeft w:val="0"/>
          <w:marRight w:val="0"/>
          <w:marTop w:val="0"/>
          <w:marBottom w:val="225"/>
          <w:divBdr>
            <w:top w:val="none" w:sz="0" w:space="0" w:color="auto"/>
            <w:left w:val="none" w:sz="0" w:space="0" w:color="auto"/>
            <w:bottom w:val="single" w:sz="6" w:space="0" w:color="C4A62E"/>
            <w:right w:val="none" w:sz="0" w:space="0" w:color="auto"/>
          </w:divBdr>
        </w:div>
        <w:div w:id="2091074273">
          <w:marLeft w:val="0"/>
          <w:marRight w:val="0"/>
          <w:marTop w:val="0"/>
          <w:marBottom w:val="225"/>
          <w:divBdr>
            <w:top w:val="none" w:sz="0" w:space="0" w:color="auto"/>
            <w:left w:val="none" w:sz="0" w:space="0" w:color="auto"/>
            <w:bottom w:val="single" w:sz="6" w:space="0" w:color="C4A62E"/>
            <w:right w:val="none" w:sz="0" w:space="0" w:color="auto"/>
          </w:divBdr>
        </w:div>
      </w:divsChild>
    </w:div>
    <w:div w:id="414133564">
      <w:bodyDiv w:val="1"/>
      <w:marLeft w:val="0"/>
      <w:marRight w:val="0"/>
      <w:marTop w:val="0"/>
      <w:marBottom w:val="0"/>
      <w:divBdr>
        <w:top w:val="none" w:sz="0" w:space="0" w:color="auto"/>
        <w:left w:val="none" w:sz="0" w:space="0" w:color="auto"/>
        <w:bottom w:val="none" w:sz="0" w:space="0" w:color="auto"/>
        <w:right w:val="none" w:sz="0" w:space="0" w:color="auto"/>
      </w:divBdr>
    </w:div>
    <w:div w:id="958991018">
      <w:bodyDiv w:val="1"/>
      <w:marLeft w:val="0"/>
      <w:marRight w:val="0"/>
      <w:marTop w:val="0"/>
      <w:marBottom w:val="0"/>
      <w:divBdr>
        <w:top w:val="none" w:sz="0" w:space="0" w:color="auto"/>
        <w:left w:val="none" w:sz="0" w:space="0" w:color="auto"/>
        <w:bottom w:val="none" w:sz="0" w:space="0" w:color="auto"/>
        <w:right w:val="none" w:sz="0" w:space="0" w:color="auto"/>
      </w:divBdr>
    </w:div>
    <w:div w:id="1643385721">
      <w:bodyDiv w:val="1"/>
      <w:marLeft w:val="0"/>
      <w:marRight w:val="0"/>
      <w:marTop w:val="0"/>
      <w:marBottom w:val="0"/>
      <w:divBdr>
        <w:top w:val="none" w:sz="0" w:space="0" w:color="auto"/>
        <w:left w:val="none" w:sz="0" w:space="0" w:color="auto"/>
        <w:bottom w:val="none" w:sz="0" w:space="0" w:color="auto"/>
        <w:right w:val="none" w:sz="0" w:space="0" w:color="auto"/>
      </w:divBdr>
      <w:divsChild>
        <w:div w:id="1961035856">
          <w:blockQuote w:val="1"/>
          <w:marLeft w:val="150"/>
          <w:marRight w:val="150"/>
          <w:marTop w:val="0"/>
          <w:marBottom w:val="0"/>
          <w:divBdr>
            <w:top w:val="none" w:sz="0" w:space="0" w:color="auto"/>
            <w:left w:val="none" w:sz="0" w:space="0" w:color="auto"/>
            <w:bottom w:val="none" w:sz="0" w:space="0" w:color="auto"/>
            <w:right w:val="none" w:sz="0" w:space="0" w:color="auto"/>
          </w:divBdr>
          <w:divsChild>
            <w:div w:id="1751924627">
              <w:marLeft w:val="0"/>
              <w:marRight w:val="0"/>
              <w:marTop w:val="0"/>
              <w:marBottom w:val="0"/>
              <w:divBdr>
                <w:top w:val="none" w:sz="0" w:space="0" w:color="auto"/>
                <w:left w:val="none" w:sz="0" w:space="0" w:color="auto"/>
                <w:bottom w:val="none" w:sz="0" w:space="0" w:color="auto"/>
                <w:right w:val="none" w:sz="0" w:space="0" w:color="auto"/>
              </w:divBdr>
              <w:divsChild>
                <w:div w:id="1925604448">
                  <w:marLeft w:val="0"/>
                  <w:marRight w:val="0"/>
                  <w:marTop w:val="0"/>
                  <w:marBottom w:val="0"/>
                  <w:divBdr>
                    <w:top w:val="none" w:sz="0" w:space="0" w:color="auto"/>
                    <w:left w:val="none" w:sz="0" w:space="0" w:color="auto"/>
                    <w:bottom w:val="none" w:sz="0" w:space="0" w:color="auto"/>
                    <w:right w:val="none" w:sz="0" w:space="0" w:color="auto"/>
                  </w:divBdr>
                  <w:divsChild>
                    <w:div w:id="148864385">
                      <w:marLeft w:val="0"/>
                      <w:marRight w:val="0"/>
                      <w:marTop w:val="0"/>
                      <w:marBottom w:val="0"/>
                      <w:divBdr>
                        <w:top w:val="none" w:sz="0" w:space="0" w:color="auto"/>
                        <w:left w:val="none" w:sz="0" w:space="0" w:color="auto"/>
                        <w:bottom w:val="none" w:sz="0" w:space="0" w:color="auto"/>
                        <w:right w:val="none" w:sz="0" w:space="0" w:color="auto"/>
                      </w:divBdr>
                      <w:divsChild>
                        <w:div w:id="1485243299">
                          <w:marLeft w:val="0"/>
                          <w:marRight w:val="0"/>
                          <w:marTop w:val="0"/>
                          <w:marBottom w:val="0"/>
                          <w:divBdr>
                            <w:top w:val="none" w:sz="0" w:space="0" w:color="auto"/>
                            <w:left w:val="none" w:sz="0" w:space="0" w:color="auto"/>
                            <w:bottom w:val="none" w:sz="0" w:space="0" w:color="auto"/>
                            <w:right w:val="none" w:sz="0" w:space="0" w:color="auto"/>
                          </w:divBdr>
                          <w:divsChild>
                            <w:div w:id="425080825">
                              <w:marLeft w:val="0"/>
                              <w:marRight w:val="0"/>
                              <w:marTop w:val="0"/>
                              <w:marBottom w:val="0"/>
                              <w:divBdr>
                                <w:top w:val="none" w:sz="0" w:space="0" w:color="auto"/>
                                <w:left w:val="none" w:sz="0" w:space="0" w:color="auto"/>
                                <w:bottom w:val="none" w:sz="0" w:space="0" w:color="auto"/>
                                <w:right w:val="none" w:sz="0" w:space="0" w:color="auto"/>
                              </w:divBdr>
                              <w:divsChild>
                                <w:div w:id="256602844">
                                  <w:marLeft w:val="0"/>
                                  <w:marRight w:val="0"/>
                                  <w:marTop w:val="0"/>
                                  <w:marBottom w:val="0"/>
                                  <w:divBdr>
                                    <w:top w:val="none" w:sz="0" w:space="0" w:color="auto"/>
                                    <w:left w:val="none" w:sz="0" w:space="0" w:color="auto"/>
                                    <w:bottom w:val="none" w:sz="0" w:space="0" w:color="auto"/>
                                    <w:right w:val="none" w:sz="0" w:space="0" w:color="auto"/>
                                  </w:divBdr>
                                  <w:divsChild>
                                    <w:div w:id="764615432">
                                      <w:marLeft w:val="0"/>
                                      <w:marRight w:val="0"/>
                                      <w:marTop w:val="0"/>
                                      <w:marBottom w:val="0"/>
                                      <w:divBdr>
                                        <w:top w:val="none" w:sz="0" w:space="0" w:color="auto"/>
                                        <w:left w:val="none" w:sz="0" w:space="0" w:color="auto"/>
                                        <w:bottom w:val="none" w:sz="0" w:space="0" w:color="auto"/>
                                        <w:right w:val="none" w:sz="0" w:space="0" w:color="auto"/>
                                      </w:divBdr>
                                      <w:divsChild>
                                        <w:div w:id="1702049957">
                                          <w:blockQuote w:val="1"/>
                                          <w:marLeft w:val="150"/>
                                          <w:marRight w:val="150"/>
                                          <w:marTop w:val="100"/>
                                          <w:marBottom w:val="100"/>
                                          <w:divBdr>
                                            <w:top w:val="none" w:sz="0" w:space="0" w:color="auto"/>
                                            <w:left w:val="none" w:sz="0" w:space="0" w:color="auto"/>
                                            <w:bottom w:val="none" w:sz="0" w:space="0" w:color="auto"/>
                                            <w:right w:val="none" w:sz="0" w:space="0" w:color="auto"/>
                                          </w:divBdr>
                                          <w:divsChild>
                                            <w:div w:id="60387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841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ontana.edu/policy/trademark_licensing/" TargetMode="External"/><Relationship Id="rId18" Type="http://schemas.openxmlformats.org/officeDocument/2006/relationships/hyperlink" Target="https://www.montana.edu/bobcatspirit/registered-trademarks.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montana.edu/policy/trademark_licensing/" TargetMode="External"/><Relationship Id="rId12" Type="http://schemas.openxmlformats.org/officeDocument/2006/relationships/hyperlink" Target="http://www.montana.edu/policy/trademark_licensing/" TargetMode="External"/><Relationship Id="rId17" Type="http://schemas.openxmlformats.org/officeDocument/2006/relationships/hyperlink" Target="mailto:jkipfer@montana.edu" TargetMode="External"/><Relationship Id="rId2" Type="http://schemas.openxmlformats.org/officeDocument/2006/relationships/styles" Target="styles.xml"/><Relationship Id="rId16" Type="http://schemas.openxmlformats.org/officeDocument/2006/relationships/hyperlink" Target="https://www.montana.edu/policy/university_name_logo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ntana.edu/policy/trademark_licensing/" TargetMode="External"/><Relationship Id="rId5" Type="http://schemas.openxmlformats.org/officeDocument/2006/relationships/footnotes" Target="footnotes.xml"/><Relationship Id="rId15" Type="http://schemas.openxmlformats.org/officeDocument/2006/relationships/hyperlink" Target="http://www.montana.edu/policy/graphics_identification/" TargetMode="External"/><Relationship Id="rId10" Type="http://schemas.openxmlformats.org/officeDocument/2006/relationships/hyperlink" Target="http://www.montana.edu/policy/trademark_licensing/" TargetMode="External"/><Relationship Id="rId19" Type="http://schemas.openxmlformats.org/officeDocument/2006/relationships/hyperlink" Target="https://www.montana.edu/bobcatspirit/retailer-resources/retail-licensee-list.html"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montana.edu/bobcatspirit/use-msu-brand.html" TargetMode="External"/><Relationship Id="rId22" Type="http://schemas.microsoft.com/office/2020/10/relationships/intelligence" Target="intelligence2.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63b476/Library/Group%20Containers/UBF8T346G9.Office/User%20Content.localized/Templates.localized/UniversityPolicyTemplate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UniversityPolicyTemplate2024.dotx</Template>
  <TotalTime>29</TotalTime>
  <Pages>6</Pages>
  <Words>1601</Words>
  <Characters>9132</Characters>
  <Application>Microsoft Office Word</Application>
  <DocSecurity>0</DocSecurity>
  <Lines>76</Lines>
  <Paragraphs>21</Paragraphs>
  <ScaleCrop>false</ScaleCrop>
  <Company>Montana State University</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Kellie</dc:creator>
  <cp:keywords/>
  <dc:description/>
  <cp:lastModifiedBy>Arndt, Justin</cp:lastModifiedBy>
  <cp:revision>315</cp:revision>
  <dcterms:created xsi:type="dcterms:W3CDTF">2024-01-26T22:34:00Z</dcterms:created>
  <dcterms:modified xsi:type="dcterms:W3CDTF">2024-04-01T21:31:00Z</dcterms:modified>
</cp:coreProperties>
</file>